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5AE" w:rsidRDefault="000625AE" w:rsidP="000625AE">
      <w:pPr>
        <w:spacing w:after="0" w:line="240" w:lineRule="auto"/>
        <w:jc w:val="both"/>
        <w:rPr>
          <w:rFonts w:ascii="Times New Roman" w:hAnsi="Times New Roman"/>
          <w:sz w:val="28"/>
          <w:szCs w:val="28"/>
        </w:rPr>
      </w:pPr>
    </w:p>
    <w:p w:rsidR="00F72211" w:rsidRPr="0082260C" w:rsidRDefault="00F72211" w:rsidP="000625AE">
      <w:pPr>
        <w:spacing w:after="0" w:line="240" w:lineRule="auto"/>
        <w:jc w:val="center"/>
        <w:rPr>
          <w:rFonts w:ascii="Times New Roman" w:hAnsi="Times New Roman"/>
          <w:sz w:val="28"/>
          <w:szCs w:val="28"/>
        </w:rPr>
      </w:pPr>
      <w:r>
        <w:rPr>
          <w:rFonts w:ascii="Times New Roman" w:hAnsi="Times New Roman"/>
          <w:sz w:val="28"/>
          <w:szCs w:val="28"/>
        </w:rPr>
        <w:t>Індивідуальна п</w:t>
      </w:r>
      <w:r w:rsidRPr="0082260C">
        <w:rPr>
          <w:rFonts w:ascii="Times New Roman" w:hAnsi="Times New Roman"/>
          <w:sz w:val="28"/>
          <w:szCs w:val="28"/>
        </w:rPr>
        <w:t>одаткова консультація</w:t>
      </w:r>
    </w:p>
    <w:p w:rsidR="000625AE" w:rsidRDefault="000625AE" w:rsidP="000625AE">
      <w:pPr>
        <w:pStyle w:val="a7"/>
        <w:ind w:firstLine="567"/>
        <w:jc w:val="both"/>
        <w:rPr>
          <w:rFonts w:ascii="Times New Roman" w:hAnsi="Times New Roman"/>
          <w:sz w:val="28"/>
          <w:szCs w:val="28"/>
        </w:rPr>
      </w:pPr>
    </w:p>
    <w:p w:rsidR="003E7827" w:rsidRPr="007304D1" w:rsidRDefault="00F72211" w:rsidP="000625AE">
      <w:pPr>
        <w:pStyle w:val="a7"/>
        <w:ind w:firstLine="567"/>
        <w:jc w:val="both"/>
        <w:rPr>
          <w:rFonts w:ascii="Times New Roman" w:hAnsi="Times New Roman"/>
          <w:sz w:val="28"/>
          <w:szCs w:val="28"/>
        </w:rPr>
      </w:pPr>
      <w:r w:rsidRPr="003E7827">
        <w:rPr>
          <w:rFonts w:ascii="Times New Roman" w:hAnsi="Times New Roman"/>
          <w:sz w:val="28"/>
          <w:szCs w:val="28"/>
        </w:rPr>
        <w:t xml:space="preserve">Державна податкова служба України розглянула звернення </w:t>
      </w:r>
      <w:r w:rsidR="003D0F16">
        <w:rPr>
          <w:rFonts w:ascii="Times New Roman" w:hAnsi="Times New Roman"/>
          <w:sz w:val="28"/>
          <w:szCs w:val="28"/>
        </w:rPr>
        <w:t>платника податків</w:t>
      </w:r>
      <w:r w:rsidR="00093613" w:rsidRPr="00093613">
        <w:rPr>
          <w:rFonts w:ascii="Times New Roman" w:hAnsi="Times New Roman"/>
          <w:sz w:val="28"/>
          <w:szCs w:val="28"/>
        </w:rPr>
        <w:t xml:space="preserve"> </w:t>
      </w:r>
      <w:r w:rsidR="00093613" w:rsidRPr="007304D1">
        <w:rPr>
          <w:rFonts w:ascii="Times New Roman" w:hAnsi="Times New Roman"/>
          <w:sz w:val="28"/>
          <w:szCs w:val="28"/>
        </w:rPr>
        <w:t>щ</w:t>
      </w:r>
      <w:r w:rsidR="00093613" w:rsidRPr="003E7827">
        <w:rPr>
          <w:rFonts w:ascii="Times New Roman" w:hAnsi="Times New Roman"/>
          <w:sz w:val="28"/>
          <w:szCs w:val="28"/>
        </w:rPr>
        <w:t xml:space="preserve">одо </w:t>
      </w:r>
      <w:r w:rsidR="00093613">
        <w:rPr>
          <w:rFonts w:ascii="Times New Roman" w:hAnsi="Times New Roman"/>
          <w:sz w:val="28"/>
          <w:szCs w:val="28"/>
        </w:rPr>
        <w:t xml:space="preserve">надання роз’яснення стосовно </w:t>
      </w:r>
      <w:r w:rsidR="00093613" w:rsidRPr="003E7827">
        <w:rPr>
          <w:rFonts w:ascii="Times New Roman" w:hAnsi="Times New Roman"/>
          <w:sz w:val="28"/>
          <w:szCs w:val="28"/>
        </w:rPr>
        <w:t>податкових наслідків з ПДВ у випадку отримання платником ПДВ помилково перерахованих йому грошових коштів</w:t>
      </w:r>
      <w:r w:rsidR="003D0F16">
        <w:rPr>
          <w:rFonts w:ascii="Times New Roman" w:hAnsi="Times New Roman"/>
          <w:sz w:val="28"/>
          <w:szCs w:val="28"/>
        </w:rPr>
        <w:t xml:space="preserve"> </w:t>
      </w:r>
      <w:r w:rsidR="003D6571" w:rsidRPr="003E7827">
        <w:rPr>
          <w:rFonts w:ascii="Times New Roman" w:hAnsi="Times New Roman"/>
          <w:sz w:val="28"/>
          <w:szCs w:val="28"/>
        </w:rPr>
        <w:t>та</w:t>
      </w:r>
      <w:r w:rsidR="003D6571" w:rsidRPr="007304D1">
        <w:rPr>
          <w:rFonts w:ascii="Times New Roman" w:hAnsi="Times New Roman"/>
          <w:sz w:val="28"/>
          <w:szCs w:val="28"/>
        </w:rPr>
        <w:t xml:space="preserve">, керуючись статтею 52 глави 3 розділу ІІ Податкового кодексу України (далі – </w:t>
      </w:r>
      <w:r w:rsidR="000625AE" w:rsidRPr="007304D1">
        <w:rPr>
          <w:rFonts w:ascii="Times New Roman" w:hAnsi="Times New Roman"/>
          <w:sz w:val="28"/>
          <w:szCs w:val="28"/>
        </w:rPr>
        <w:t>Кодекс</w:t>
      </w:r>
      <w:r w:rsidR="003D6571" w:rsidRPr="007304D1">
        <w:rPr>
          <w:rFonts w:ascii="Times New Roman" w:hAnsi="Times New Roman"/>
          <w:sz w:val="28"/>
          <w:szCs w:val="28"/>
        </w:rPr>
        <w:t>), повідомляє.</w:t>
      </w:r>
    </w:p>
    <w:p w:rsidR="003E7827" w:rsidRPr="003E7827" w:rsidRDefault="003E7827" w:rsidP="000625AE">
      <w:pPr>
        <w:pStyle w:val="a7"/>
        <w:ind w:firstLine="567"/>
        <w:jc w:val="both"/>
        <w:rPr>
          <w:rFonts w:ascii="Times New Roman" w:hAnsi="Times New Roman"/>
          <w:sz w:val="28"/>
          <w:szCs w:val="28"/>
        </w:rPr>
      </w:pPr>
      <w:r w:rsidRPr="003E7827">
        <w:rPr>
          <w:rFonts w:ascii="Times New Roman" w:hAnsi="Times New Roman"/>
          <w:sz w:val="28"/>
          <w:szCs w:val="28"/>
        </w:rPr>
        <w:t>Як викладено у</w:t>
      </w:r>
      <w:r w:rsidR="00595642" w:rsidRPr="007304D1">
        <w:rPr>
          <w:rFonts w:ascii="Times New Roman" w:hAnsi="Times New Roman"/>
          <w:sz w:val="28"/>
          <w:szCs w:val="28"/>
        </w:rPr>
        <w:t xml:space="preserve"> зверненні</w:t>
      </w:r>
      <w:r w:rsidRPr="007304D1">
        <w:rPr>
          <w:rFonts w:ascii="Times New Roman" w:hAnsi="Times New Roman"/>
          <w:sz w:val="28"/>
          <w:szCs w:val="28"/>
        </w:rPr>
        <w:t>,</w:t>
      </w:r>
      <w:r w:rsidR="00595642" w:rsidRPr="003E7827">
        <w:rPr>
          <w:rFonts w:ascii="Times New Roman" w:hAnsi="Times New Roman"/>
          <w:sz w:val="28"/>
          <w:szCs w:val="28"/>
        </w:rPr>
        <w:t xml:space="preserve"> </w:t>
      </w:r>
      <w:r w:rsidRPr="007304D1">
        <w:rPr>
          <w:rFonts w:ascii="Times New Roman" w:hAnsi="Times New Roman"/>
          <w:sz w:val="28"/>
          <w:szCs w:val="28"/>
        </w:rPr>
        <w:t xml:space="preserve">платник податків </w:t>
      </w:r>
      <w:r w:rsidR="00864D34" w:rsidRPr="007304D1">
        <w:rPr>
          <w:rFonts w:ascii="Times New Roman" w:hAnsi="Times New Roman"/>
          <w:sz w:val="28"/>
          <w:szCs w:val="28"/>
        </w:rPr>
        <w:t xml:space="preserve">помилково </w:t>
      </w:r>
      <w:r w:rsidR="00123287">
        <w:rPr>
          <w:rFonts w:ascii="Times New Roman" w:hAnsi="Times New Roman"/>
          <w:sz w:val="28"/>
          <w:szCs w:val="28"/>
        </w:rPr>
        <w:t>отримав</w:t>
      </w:r>
      <w:r w:rsidR="00595642" w:rsidRPr="003E7827">
        <w:rPr>
          <w:rFonts w:ascii="Times New Roman" w:hAnsi="Times New Roman"/>
          <w:sz w:val="28"/>
          <w:szCs w:val="28"/>
        </w:rPr>
        <w:t xml:space="preserve"> </w:t>
      </w:r>
      <w:r w:rsidR="00123287" w:rsidRPr="003E7827">
        <w:rPr>
          <w:rFonts w:ascii="Times New Roman" w:hAnsi="Times New Roman"/>
          <w:sz w:val="28"/>
          <w:szCs w:val="28"/>
        </w:rPr>
        <w:t xml:space="preserve">на поточний рахунок </w:t>
      </w:r>
      <w:r w:rsidR="00595642" w:rsidRPr="003E7827">
        <w:rPr>
          <w:rFonts w:ascii="Times New Roman" w:hAnsi="Times New Roman"/>
          <w:sz w:val="28"/>
          <w:szCs w:val="28"/>
        </w:rPr>
        <w:t xml:space="preserve">кошти від підприємства, з яким </w:t>
      </w:r>
      <w:r w:rsidR="00123287">
        <w:rPr>
          <w:rFonts w:ascii="Times New Roman" w:hAnsi="Times New Roman"/>
          <w:sz w:val="28"/>
          <w:szCs w:val="28"/>
        </w:rPr>
        <w:t xml:space="preserve">у нього </w:t>
      </w:r>
      <w:r w:rsidR="00595642" w:rsidRPr="003E7827">
        <w:rPr>
          <w:rFonts w:ascii="Times New Roman" w:hAnsi="Times New Roman"/>
          <w:sz w:val="28"/>
          <w:szCs w:val="28"/>
        </w:rPr>
        <w:t xml:space="preserve">відсутні будь-які договірні відносини. Вимога </w:t>
      </w:r>
      <w:r w:rsidR="00123287">
        <w:rPr>
          <w:rFonts w:ascii="Times New Roman" w:hAnsi="Times New Roman"/>
          <w:sz w:val="28"/>
          <w:szCs w:val="28"/>
        </w:rPr>
        <w:t>від відправника щодо</w:t>
      </w:r>
      <w:r w:rsidR="00595642" w:rsidRPr="003E7827">
        <w:rPr>
          <w:rFonts w:ascii="Times New Roman" w:hAnsi="Times New Roman"/>
          <w:sz w:val="28"/>
          <w:szCs w:val="28"/>
        </w:rPr>
        <w:t xml:space="preserve"> поверн</w:t>
      </w:r>
      <w:r w:rsidR="00123287">
        <w:rPr>
          <w:rFonts w:ascii="Times New Roman" w:hAnsi="Times New Roman"/>
          <w:sz w:val="28"/>
          <w:szCs w:val="28"/>
        </w:rPr>
        <w:t>ення</w:t>
      </w:r>
      <w:r w:rsidR="00595642" w:rsidRPr="003E7827">
        <w:rPr>
          <w:rFonts w:ascii="Times New Roman" w:hAnsi="Times New Roman"/>
          <w:sz w:val="28"/>
          <w:szCs w:val="28"/>
        </w:rPr>
        <w:t xml:space="preserve"> помилково перераховані кошти</w:t>
      </w:r>
      <w:r w:rsidR="00F215E5">
        <w:rPr>
          <w:rFonts w:ascii="Times New Roman" w:hAnsi="Times New Roman"/>
          <w:sz w:val="28"/>
          <w:szCs w:val="28"/>
        </w:rPr>
        <w:t xml:space="preserve"> </w:t>
      </w:r>
      <w:r w:rsidR="00123287">
        <w:rPr>
          <w:rFonts w:ascii="Times New Roman" w:hAnsi="Times New Roman"/>
          <w:sz w:val="28"/>
          <w:szCs w:val="28"/>
        </w:rPr>
        <w:t xml:space="preserve">до платника податків </w:t>
      </w:r>
      <w:r w:rsidR="00595642" w:rsidRPr="003E7827">
        <w:rPr>
          <w:rFonts w:ascii="Times New Roman" w:hAnsi="Times New Roman"/>
          <w:sz w:val="28"/>
          <w:szCs w:val="28"/>
        </w:rPr>
        <w:t>не надходила.</w:t>
      </w:r>
      <w:r w:rsidR="00123287" w:rsidRPr="00123287">
        <w:rPr>
          <w:rFonts w:ascii="Times New Roman" w:hAnsi="Times New Roman"/>
          <w:sz w:val="28"/>
          <w:szCs w:val="28"/>
        </w:rPr>
        <w:t xml:space="preserve"> </w:t>
      </w:r>
      <w:r w:rsidR="00123287" w:rsidRPr="003E7827">
        <w:rPr>
          <w:rFonts w:ascii="Times New Roman" w:hAnsi="Times New Roman"/>
          <w:sz w:val="28"/>
          <w:szCs w:val="28"/>
        </w:rPr>
        <w:t xml:space="preserve">Кошти відправнику </w:t>
      </w:r>
      <w:r w:rsidR="00123287">
        <w:rPr>
          <w:rFonts w:ascii="Times New Roman" w:hAnsi="Times New Roman"/>
          <w:sz w:val="28"/>
          <w:szCs w:val="28"/>
        </w:rPr>
        <w:t>не повернуті.</w:t>
      </w:r>
    </w:p>
    <w:p w:rsidR="00595642" w:rsidRDefault="00595642" w:rsidP="000625AE">
      <w:pPr>
        <w:pStyle w:val="a7"/>
        <w:ind w:firstLine="567"/>
        <w:jc w:val="both"/>
        <w:rPr>
          <w:rFonts w:ascii="Times New Roman" w:hAnsi="Times New Roman"/>
          <w:sz w:val="28"/>
          <w:szCs w:val="28"/>
        </w:rPr>
      </w:pPr>
      <w:r w:rsidRPr="003E7827">
        <w:rPr>
          <w:rFonts w:ascii="Times New Roman" w:hAnsi="Times New Roman"/>
          <w:sz w:val="28"/>
          <w:szCs w:val="28"/>
        </w:rPr>
        <w:t>Враховуючи вищевикладене, платник податків просить надати індивідуальну податкову консультацію з питання</w:t>
      </w:r>
      <w:r w:rsidR="00123287">
        <w:rPr>
          <w:rFonts w:ascii="Times New Roman" w:hAnsi="Times New Roman"/>
          <w:sz w:val="28"/>
          <w:szCs w:val="28"/>
        </w:rPr>
        <w:t>, ч</w:t>
      </w:r>
      <w:r w:rsidRPr="003E7827">
        <w:rPr>
          <w:rFonts w:ascii="Times New Roman" w:hAnsi="Times New Roman"/>
          <w:sz w:val="28"/>
          <w:szCs w:val="28"/>
        </w:rPr>
        <w:t>и включаються до бази оподаткування ПДВ  кошти, які помилково надійшли на розрахунковий рахунок  від підприємства, з яким відсутні будь-які договірні відносини</w:t>
      </w:r>
      <w:r w:rsidR="00123287">
        <w:rPr>
          <w:rFonts w:ascii="Times New Roman" w:hAnsi="Times New Roman"/>
          <w:sz w:val="28"/>
          <w:szCs w:val="28"/>
        </w:rPr>
        <w:t>, та не повернуті їх відправнику</w:t>
      </w:r>
      <w:r w:rsidRPr="003E7827">
        <w:rPr>
          <w:rFonts w:ascii="Times New Roman" w:hAnsi="Times New Roman"/>
          <w:sz w:val="28"/>
          <w:szCs w:val="28"/>
        </w:rPr>
        <w:t>.</w:t>
      </w:r>
    </w:p>
    <w:p w:rsidR="00864D34" w:rsidRDefault="00864D34" w:rsidP="000625AE">
      <w:pPr>
        <w:pStyle w:val="a7"/>
        <w:ind w:firstLine="567"/>
        <w:jc w:val="both"/>
        <w:rPr>
          <w:rFonts w:ascii="Times New Roman" w:hAnsi="Times New Roman"/>
          <w:sz w:val="28"/>
          <w:szCs w:val="28"/>
        </w:rPr>
      </w:pPr>
      <w:r>
        <w:rPr>
          <w:rFonts w:ascii="Times New Roman" w:hAnsi="Times New Roman"/>
          <w:sz w:val="28"/>
          <w:szCs w:val="28"/>
        </w:rPr>
        <w:t>Разом з тим, у зверненні відсутня інформація, з чиєї вини відбулося помилкове перерахування коштів: банку чи їх відправника.</w:t>
      </w:r>
    </w:p>
    <w:p w:rsidR="00123287" w:rsidRPr="007304D1" w:rsidRDefault="00123287" w:rsidP="00123287">
      <w:pPr>
        <w:pStyle w:val="a7"/>
        <w:ind w:firstLine="567"/>
        <w:jc w:val="both"/>
        <w:rPr>
          <w:rFonts w:ascii="Times New Roman" w:hAnsi="Times New Roman"/>
          <w:sz w:val="28"/>
          <w:szCs w:val="28"/>
        </w:rPr>
      </w:pPr>
      <w:r w:rsidRPr="007304D1">
        <w:rPr>
          <w:rFonts w:ascii="Times New Roman" w:hAnsi="Times New Roman"/>
          <w:sz w:val="28"/>
          <w:szCs w:val="28"/>
        </w:rPr>
        <w:t>Відносини, що виникають у сфері справляння податків і зборів, регулюються нормами Кодексу (пункт 1.1 статті 1 розділу І Кодексу).</w:t>
      </w:r>
    </w:p>
    <w:p w:rsidR="00123287" w:rsidRPr="007304D1" w:rsidRDefault="00123287" w:rsidP="00123287">
      <w:pPr>
        <w:pStyle w:val="a7"/>
        <w:ind w:firstLine="567"/>
        <w:jc w:val="both"/>
        <w:rPr>
          <w:rFonts w:ascii="Times New Roman" w:hAnsi="Times New Roman"/>
          <w:sz w:val="28"/>
          <w:szCs w:val="28"/>
        </w:rPr>
      </w:pPr>
      <w:r w:rsidRPr="007304D1">
        <w:rPr>
          <w:rFonts w:ascii="Times New Roman" w:hAnsi="Times New Roman"/>
          <w:sz w:val="28"/>
          <w:szCs w:val="28"/>
        </w:rPr>
        <w:t>Відповідно до пункту 5.3 статті 5 розділу I Кодексу, інші терміни, що застосовуються у Кодексі і не визначаються ним, використовуються у значенні, встановленому іншими законами.</w:t>
      </w:r>
    </w:p>
    <w:p w:rsidR="00EE30BB" w:rsidRPr="007304D1" w:rsidRDefault="00EE30BB" w:rsidP="00EE30BB">
      <w:pPr>
        <w:pStyle w:val="a7"/>
        <w:ind w:firstLine="567"/>
        <w:jc w:val="both"/>
        <w:rPr>
          <w:rFonts w:ascii="Times New Roman" w:hAnsi="Times New Roman"/>
          <w:sz w:val="28"/>
          <w:szCs w:val="28"/>
        </w:rPr>
      </w:pPr>
      <w:r w:rsidRPr="003E7827">
        <w:rPr>
          <w:rFonts w:ascii="Times New Roman" w:hAnsi="Times New Roman"/>
          <w:sz w:val="28"/>
          <w:szCs w:val="28"/>
        </w:rPr>
        <w:t xml:space="preserve">Згідно зі статтею 1212 глави 83 Цивільного кодексу України </w:t>
      </w:r>
      <w:r>
        <w:rPr>
          <w:rFonts w:ascii="Times New Roman" w:hAnsi="Times New Roman"/>
          <w:sz w:val="28"/>
          <w:szCs w:val="28"/>
        </w:rPr>
        <w:t xml:space="preserve">(далі – ЦКУ) </w:t>
      </w:r>
      <w:r w:rsidRPr="003E7827">
        <w:rPr>
          <w:rFonts w:ascii="Times New Roman" w:hAnsi="Times New Roman"/>
          <w:sz w:val="28"/>
          <w:szCs w:val="28"/>
        </w:rPr>
        <w:t xml:space="preserve">особа, яка набула майно або зберегла його у себе за рахунок іншої особи (потерпілого) без достатньої правової підстави (безпідставно набуте майно), зобов'язана повернути потерпілому це майно. Особа зобов'язана повернути майно і тоді, коли підстава, на якій воно було набуте, згодом </w:t>
      </w:r>
      <w:r w:rsidRPr="007304D1">
        <w:rPr>
          <w:rFonts w:ascii="Times New Roman" w:hAnsi="Times New Roman"/>
          <w:sz w:val="28"/>
          <w:szCs w:val="28"/>
        </w:rPr>
        <w:t>відпала.</w:t>
      </w:r>
    </w:p>
    <w:p w:rsidR="00EE30BB" w:rsidRPr="003E7827" w:rsidRDefault="00EE30BB" w:rsidP="00EE30BB">
      <w:pPr>
        <w:pStyle w:val="a7"/>
        <w:ind w:firstLine="567"/>
        <w:jc w:val="both"/>
        <w:rPr>
          <w:rFonts w:ascii="Times New Roman" w:hAnsi="Times New Roman"/>
          <w:sz w:val="28"/>
          <w:szCs w:val="28"/>
        </w:rPr>
      </w:pPr>
      <w:r w:rsidRPr="003E7827">
        <w:rPr>
          <w:rFonts w:ascii="Times New Roman" w:hAnsi="Times New Roman"/>
          <w:sz w:val="28"/>
          <w:szCs w:val="28"/>
        </w:rPr>
        <w:t>Відповідно до ч</w:t>
      </w:r>
      <w:r>
        <w:rPr>
          <w:rFonts w:ascii="Times New Roman" w:hAnsi="Times New Roman"/>
          <w:sz w:val="28"/>
          <w:szCs w:val="28"/>
        </w:rPr>
        <w:t>астини другої</w:t>
      </w:r>
      <w:r w:rsidRPr="003E7827">
        <w:rPr>
          <w:rFonts w:ascii="Times New Roman" w:hAnsi="Times New Roman"/>
          <w:sz w:val="28"/>
          <w:szCs w:val="28"/>
        </w:rPr>
        <w:t xml:space="preserve"> ст</w:t>
      </w:r>
      <w:r>
        <w:rPr>
          <w:rFonts w:ascii="Times New Roman" w:hAnsi="Times New Roman"/>
          <w:sz w:val="28"/>
          <w:szCs w:val="28"/>
        </w:rPr>
        <w:t xml:space="preserve">атті </w:t>
      </w:r>
      <w:r w:rsidRPr="003E7827">
        <w:rPr>
          <w:rFonts w:ascii="Times New Roman" w:hAnsi="Times New Roman"/>
          <w:sz w:val="28"/>
          <w:szCs w:val="28"/>
        </w:rPr>
        <w:t>530 ЦКУ</w:t>
      </w:r>
      <w:r>
        <w:rPr>
          <w:rFonts w:ascii="Times New Roman" w:hAnsi="Times New Roman"/>
          <w:sz w:val="28"/>
          <w:szCs w:val="28"/>
        </w:rPr>
        <w:t xml:space="preserve"> </w:t>
      </w:r>
      <w:r w:rsidRPr="003E7827">
        <w:rPr>
          <w:rFonts w:ascii="Times New Roman" w:hAnsi="Times New Roman"/>
          <w:sz w:val="28"/>
          <w:szCs w:val="28"/>
        </w:rPr>
        <w:t>якщо строк (термін) виконання боржником обов'язку не встановлений або визначений моментом пред'явлення вимоги, кредитор має право вимагати його виконання у будь-який час. Боржник повинен виконати такий обов'язок у семиденний строк від дня пред'явлення вимоги, якщо обов'язок негайного виконання не випливає із договору або актів цивільного законодавства.</w:t>
      </w:r>
    </w:p>
    <w:p w:rsidR="00EE30BB" w:rsidRDefault="00EE30BB" w:rsidP="00EE30BB">
      <w:pPr>
        <w:pStyle w:val="a7"/>
        <w:ind w:firstLine="567"/>
        <w:jc w:val="both"/>
        <w:rPr>
          <w:rFonts w:ascii="Times New Roman" w:hAnsi="Times New Roman"/>
          <w:sz w:val="28"/>
          <w:szCs w:val="28"/>
        </w:rPr>
      </w:pPr>
      <w:r w:rsidRPr="003E7827">
        <w:rPr>
          <w:rFonts w:ascii="Times New Roman" w:hAnsi="Times New Roman"/>
          <w:sz w:val="28"/>
          <w:szCs w:val="28"/>
        </w:rPr>
        <w:t xml:space="preserve">У разі якщо порушником є </w:t>
      </w:r>
      <w:r w:rsidRPr="007304D1">
        <w:rPr>
          <w:rFonts w:ascii="Times New Roman" w:hAnsi="Times New Roman"/>
          <w:sz w:val="28"/>
          <w:szCs w:val="28"/>
        </w:rPr>
        <w:t>відправник (</w:t>
      </w:r>
      <w:r w:rsidRPr="003E7827">
        <w:rPr>
          <w:rFonts w:ascii="Times New Roman" w:hAnsi="Times New Roman"/>
          <w:sz w:val="28"/>
          <w:szCs w:val="28"/>
        </w:rPr>
        <w:t>платник</w:t>
      </w:r>
      <w:r w:rsidRPr="007304D1">
        <w:rPr>
          <w:rFonts w:ascii="Times New Roman" w:hAnsi="Times New Roman"/>
          <w:sz w:val="28"/>
          <w:szCs w:val="28"/>
        </w:rPr>
        <w:t>)</w:t>
      </w:r>
      <w:r w:rsidRPr="003E7827">
        <w:rPr>
          <w:rFonts w:ascii="Times New Roman" w:hAnsi="Times New Roman"/>
          <w:sz w:val="28"/>
          <w:szCs w:val="28"/>
        </w:rPr>
        <w:t xml:space="preserve"> вирішення питання здійснюється в претензійному порядку з метою формування доказів безпідставно отриманих коштів та доведення цього факту.</w:t>
      </w:r>
    </w:p>
    <w:p w:rsidR="00EE30BB" w:rsidRPr="007304D1" w:rsidRDefault="00EE30BB" w:rsidP="00EE30BB">
      <w:pPr>
        <w:pStyle w:val="a7"/>
        <w:ind w:firstLine="567"/>
        <w:jc w:val="both"/>
        <w:rPr>
          <w:rFonts w:ascii="Times New Roman" w:hAnsi="Times New Roman"/>
          <w:sz w:val="28"/>
          <w:szCs w:val="28"/>
        </w:rPr>
      </w:pPr>
      <w:r>
        <w:rPr>
          <w:rFonts w:ascii="Times New Roman" w:hAnsi="Times New Roman"/>
          <w:sz w:val="28"/>
          <w:szCs w:val="28"/>
        </w:rPr>
        <w:t xml:space="preserve">Частиною другою статті 1214 ЦКУ </w:t>
      </w:r>
      <w:r w:rsidR="00B10245">
        <w:rPr>
          <w:rFonts w:ascii="Times New Roman" w:hAnsi="Times New Roman"/>
          <w:sz w:val="28"/>
          <w:szCs w:val="28"/>
        </w:rPr>
        <w:t xml:space="preserve">визначено, що у разі </w:t>
      </w:r>
      <w:r w:rsidRPr="00EE30BB">
        <w:rPr>
          <w:rFonts w:ascii="Times New Roman" w:hAnsi="Times New Roman"/>
          <w:sz w:val="28"/>
          <w:szCs w:val="28"/>
        </w:rPr>
        <w:t xml:space="preserve">безпідставного одержання чи збереження грошей нараховуються проценти за користування ними (стаття 536 </w:t>
      </w:r>
      <w:r w:rsidR="00B10245">
        <w:rPr>
          <w:rFonts w:ascii="Times New Roman" w:hAnsi="Times New Roman"/>
          <w:sz w:val="28"/>
          <w:szCs w:val="28"/>
        </w:rPr>
        <w:t>ЦКУ</w:t>
      </w:r>
      <w:r w:rsidRPr="00EE30BB">
        <w:rPr>
          <w:rFonts w:ascii="Times New Roman" w:hAnsi="Times New Roman"/>
          <w:sz w:val="28"/>
          <w:szCs w:val="28"/>
        </w:rPr>
        <w:t>).</w:t>
      </w:r>
    </w:p>
    <w:p w:rsidR="00595642" w:rsidRPr="007304D1" w:rsidRDefault="00595642" w:rsidP="000625AE">
      <w:pPr>
        <w:pStyle w:val="a7"/>
        <w:ind w:firstLine="567"/>
        <w:jc w:val="both"/>
        <w:rPr>
          <w:rFonts w:ascii="Times New Roman" w:hAnsi="Times New Roman"/>
          <w:sz w:val="28"/>
          <w:szCs w:val="28"/>
        </w:rPr>
      </w:pPr>
      <w:r w:rsidRPr="007304D1">
        <w:rPr>
          <w:rFonts w:ascii="Times New Roman" w:hAnsi="Times New Roman"/>
          <w:sz w:val="28"/>
          <w:szCs w:val="28"/>
        </w:rPr>
        <w:t xml:space="preserve">Відповідно до пункту 1.23 статті 1 Закону України </w:t>
      </w:r>
      <w:r w:rsidR="003E7827" w:rsidRPr="007304D1">
        <w:rPr>
          <w:rFonts w:ascii="Times New Roman" w:hAnsi="Times New Roman"/>
          <w:sz w:val="28"/>
          <w:szCs w:val="28"/>
        </w:rPr>
        <w:t xml:space="preserve">від 05 квітня 2001 року № 2346-ІІІ </w:t>
      </w:r>
      <w:r w:rsidR="00123287" w:rsidRPr="007304D1">
        <w:rPr>
          <w:rFonts w:ascii="Times New Roman" w:hAnsi="Times New Roman"/>
          <w:sz w:val="28"/>
          <w:szCs w:val="28"/>
        </w:rPr>
        <w:t>"</w:t>
      </w:r>
      <w:r w:rsidRPr="007304D1">
        <w:rPr>
          <w:rFonts w:ascii="Times New Roman" w:hAnsi="Times New Roman"/>
          <w:sz w:val="28"/>
          <w:szCs w:val="28"/>
        </w:rPr>
        <w:t>Про платіжні системи та переказ коштів в Україні</w:t>
      </w:r>
      <w:r w:rsidR="00123287" w:rsidRPr="007304D1">
        <w:rPr>
          <w:rFonts w:ascii="Times New Roman" w:hAnsi="Times New Roman"/>
          <w:sz w:val="28"/>
          <w:szCs w:val="28"/>
        </w:rPr>
        <w:t>"</w:t>
      </w:r>
      <w:r w:rsidRPr="007304D1">
        <w:rPr>
          <w:rFonts w:ascii="Times New Roman" w:hAnsi="Times New Roman"/>
          <w:sz w:val="28"/>
          <w:szCs w:val="28"/>
        </w:rPr>
        <w:t xml:space="preserve"> (далі </w:t>
      </w:r>
      <w:r w:rsidR="003E7827" w:rsidRPr="007304D1">
        <w:rPr>
          <w:rFonts w:ascii="Times New Roman" w:hAnsi="Times New Roman"/>
          <w:sz w:val="28"/>
          <w:szCs w:val="28"/>
        </w:rPr>
        <w:t>–</w:t>
      </w:r>
      <w:r w:rsidRPr="007304D1">
        <w:rPr>
          <w:rFonts w:ascii="Times New Roman" w:hAnsi="Times New Roman"/>
          <w:sz w:val="28"/>
          <w:szCs w:val="28"/>
        </w:rPr>
        <w:t xml:space="preserve"> Закон </w:t>
      </w:r>
      <w:r w:rsidR="003E7827" w:rsidRPr="007304D1">
        <w:rPr>
          <w:rFonts w:ascii="Times New Roman" w:hAnsi="Times New Roman"/>
          <w:sz w:val="28"/>
          <w:szCs w:val="28"/>
        </w:rPr>
        <w:t>№</w:t>
      </w:r>
      <w:r w:rsidR="007E1565" w:rsidRPr="007304D1">
        <w:rPr>
          <w:rFonts w:ascii="Times New Roman" w:hAnsi="Times New Roman"/>
          <w:sz w:val="28"/>
          <w:szCs w:val="28"/>
        </w:rPr>
        <w:t> </w:t>
      </w:r>
      <w:r w:rsidRPr="007304D1">
        <w:rPr>
          <w:rFonts w:ascii="Times New Roman" w:hAnsi="Times New Roman"/>
          <w:sz w:val="28"/>
          <w:szCs w:val="28"/>
        </w:rPr>
        <w:t>2346</w:t>
      </w:r>
      <w:r w:rsidRPr="00C23F17">
        <w:rPr>
          <w:rFonts w:ascii="Times New Roman" w:hAnsi="Times New Roman"/>
          <w:sz w:val="28"/>
          <w:szCs w:val="28"/>
        </w:rPr>
        <w:t xml:space="preserve">), </w:t>
      </w:r>
      <w:r w:rsidR="00B96E45" w:rsidRPr="00C23F17">
        <w:rPr>
          <w:rFonts w:ascii="Times New Roman" w:hAnsi="Times New Roman"/>
          <w:sz w:val="28"/>
          <w:szCs w:val="28"/>
        </w:rPr>
        <w:t xml:space="preserve">термін діїї якого </w:t>
      </w:r>
      <w:r w:rsidR="00B96E45" w:rsidRPr="00C23F17">
        <w:rPr>
          <w:rFonts w:ascii="Times New Roman" w:hAnsi="Times New Roman"/>
          <w:sz w:val="28"/>
          <w:szCs w:val="28"/>
        </w:rPr>
        <w:t>Законом України від 27 липня 2022 року № 2463-IX "Про внесення змін до деяких законодавчих актів України щодо особливостей діяльності фінансового сектору у зв'язку із введенням воєнного стану в Україні"</w:t>
      </w:r>
      <w:r w:rsidR="00B96E45" w:rsidRPr="00C23F17">
        <w:rPr>
          <w:rFonts w:ascii="Times New Roman" w:hAnsi="Times New Roman"/>
          <w:sz w:val="28"/>
          <w:szCs w:val="28"/>
        </w:rPr>
        <w:t xml:space="preserve"> </w:t>
      </w:r>
      <w:r w:rsidR="00B96E45" w:rsidRPr="00C23F17">
        <w:rPr>
          <w:rFonts w:ascii="Times New Roman" w:hAnsi="Times New Roman"/>
          <w:sz w:val="28"/>
          <w:szCs w:val="28"/>
        </w:rPr>
        <w:lastRenderedPageBreak/>
        <w:t xml:space="preserve">продовжено до </w:t>
      </w:r>
      <w:r w:rsidR="00C23F17" w:rsidRPr="00C23F17">
        <w:rPr>
          <w:rFonts w:ascii="Times New Roman" w:hAnsi="Times New Roman"/>
          <w:sz w:val="28"/>
          <w:szCs w:val="28"/>
        </w:rPr>
        <w:t>1 грудня 2022</w:t>
      </w:r>
      <w:r w:rsidR="00C23F17">
        <w:rPr>
          <w:rFonts w:ascii="Times New Roman" w:hAnsi="Times New Roman"/>
          <w:sz w:val="28"/>
          <w:szCs w:val="28"/>
        </w:rPr>
        <w:t xml:space="preserve"> року</w:t>
      </w:r>
      <w:r w:rsidR="00B96E45">
        <w:rPr>
          <w:rFonts w:ascii="Times New Roman" w:hAnsi="Times New Roman"/>
          <w:sz w:val="28"/>
          <w:szCs w:val="28"/>
        </w:rPr>
        <w:t xml:space="preserve">, </w:t>
      </w:r>
      <w:r w:rsidRPr="007304D1">
        <w:rPr>
          <w:rFonts w:ascii="Times New Roman" w:hAnsi="Times New Roman"/>
          <w:sz w:val="28"/>
          <w:szCs w:val="28"/>
        </w:rPr>
        <w:t xml:space="preserve">неналежним отримувачем вважається особа, якій без законних підстав зарахована сума переказу на її рахунок або видана їй у готівковій формі. Помилковий переказ </w:t>
      </w:r>
      <w:r w:rsidR="001052E7" w:rsidRPr="007304D1">
        <w:rPr>
          <w:rFonts w:ascii="Times New Roman" w:hAnsi="Times New Roman"/>
          <w:sz w:val="28"/>
          <w:szCs w:val="28"/>
        </w:rPr>
        <w:t>–</w:t>
      </w:r>
      <w:r w:rsidRPr="007304D1">
        <w:rPr>
          <w:rFonts w:ascii="Times New Roman" w:hAnsi="Times New Roman"/>
          <w:sz w:val="28"/>
          <w:szCs w:val="28"/>
        </w:rPr>
        <w:t xml:space="preserve"> рух певної суми коштів, внаслідок якого з вини банку або іншого суб'єкта переказу відбувається її списання з рахунку неналежного платника та/або зарахування на рахунок неналежного отримувача чи видача йо</w:t>
      </w:r>
      <w:r w:rsidR="001052E7" w:rsidRPr="007304D1">
        <w:rPr>
          <w:rFonts w:ascii="Times New Roman" w:hAnsi="Times New Roman"/>
          <w:sz w:val="28"/>
          <w:szCs w:val="28"/>
        </w:rPr>
        <w:t xml:space="preserve">му цієї суми у готівковій формі. Неналежний переказ </w:t>
      </w:r>
      <w:r w:rsidR="00864D34" w:rsidRPr="007304D1">
        <w:rPr>
          <w:rFonts w:ascii="Times New Roman" w:hAnsi="Times New Roman"/>
          <w:sz w:val="28"/>
          <w:szCs w:val="28"/>
        </w:rPr>
        <w:t>–</w:t>
      </w:r>
      <w:r w:rsidR="001052E7" w:rsidRPr="007304D1">
        <w:rPr>
          <w:rFonts w:ascii="Times New Roman" w:hAnsi="Times New Roman"/>
          <w:sz w:val="28"/>
          <w:szCs w:val="28"/>
        </w:rPr>
        <w:t xml:space="preserve"> рух певної суми коштів, внаслідок якого з вини ініціатора переказу, який не є платником, відбувається її списання з рахунка неналежного платника та/або зарахування на рахунок неналежного отримувача чи видача йому суми переказу в готівк</w:t>
      </w:r>
      <w:r w:rsidR="00DE7F5F" w:rsidRPr="007304D1">
        <w:rPr>
          <w:rFonts w:ascii="Times New Roman" w:hAnsi="Times New Roman"/>
          <w:sz w:val="28"/>
          <w:szCs w:val="28"/>
        </w:rPr>
        <w:t>овій чи майновій формі</w:t>
      </w:r>
      <w:r w:rsidR="001052E7" w:rsidRPr="007304D1">
        <w:rPr>
          <w:rFonts w:ascii="Times New Roman" w:hAnsi="Times New Roman"/>
          <w:sz w:val="28"/>
          <w:szCs w:val="28"/>
        </w:rPr>
        <w:t xml:space="preserve"> </w:t>
      </w:r>
      <w:r w:rsidRPr="007304D1">
        <w:rPr>
          <w:rFonts w:ascii="Times New Roman" w:hAnsi="Times New Roman"/>
          <w:sz w:val="28"/>
          <w:szCs w:val="28"/>
        </w:rPr>
        <w:t>(</w:t>
      </w:r>
      <w:r w:rsidR="003E7827" w:rsidRPr="007304D1">
        <w:rPr>
          <w:rFonts w:ascii="Times New Roman" w:hAnsi="Times New Roman"/>
          <w:sz w:val="28"/>
          <w:szCs w:val="28"/>
        </w:rPr>
        <w:t xml:space="preserve">пункт </w:t>
      </w:r>
      <w:r w:rsidRPr="007304D1">
        <w:rPr>
          <w:rFonts w:ascii="Times New Roman" w:hAnsi="Times New Roman"/>
          <w:sz w:val="28"/>
          <w:szCs w:val="28"/>
        </w:rPr>
        <w:t>1.24 ст</w:t>
      </w:r>
      <w:r w:rsidR="003E7827" w:rsidRPr="007304D1">
        <w:rPr>
          <w:rFonts w:ascii="Times New Roman" w:hAnsi="Times New Roman"/>
          <w:sz w:val="28"/>
          <w:szCs w:val="28"/>
        </w:rPr>
        <w:t xml:space="preserve">атті </w:t>
      </w:r>
      <w:r w:rsidRPr="007304D1">
        <w:rPr>
          <w:rFonts w:ascii="Times New Roman" w:hAnsi="Times New Roman"/>
          <w:sz w:val="28"/>
          <w:szCs w:val="28"/>
        </w:rPr>
        <w:t>1</w:t>
      </w:r>
      <w:r w:rsidR="003E7827" w:rsidRPr="007304D1">
        <w:rPr>
          <w:rFonts w:ascii="Times New Roman" w:hAnsi="Times New Roman"/>
          <w:sz w:val="28"/>
          <w:szCs w:val="28"/>
        </w:rPr>
        <w:t xml:space="preserve"> Закону № 2346</w:t>
      </w:r>
      <w:r w:rsidRPr="007304D1">
        <w:rPr>
          <w:rFonts w:ascii="Times New Roman" w:hAnsi="Times New Roman"/>
          <w:sz w:val="28"/>
          <w:szCs w:val="28"/>
        </w:rPr>
        <w:t>).</w:t>
      </w:r>
    </w:p>
    <w:p w:rsidR="00595642" w:rsidRPr="007304D1" w:rsidRDefault="00595642" w:rsidP="000625AE">
      <w:pPr>
        <w:pStyle w:val="a7"/>
        <w:ind w:firstLine="567"/>
        <w:jc w:val="both"/>
        <w:rPr>
          <w:rFonts w:ascii="Times New Roman" w:hAnsi="Times New Roman"/>
          <w:sz w:val="28"/>
          <w:szCs w:val="28"/>
        </w:rPr>
      </w:pPr>
      <w:r w:rsidRPr="007304D1">
        <w:rPr>
          <w:rFonts w:ascii="Times New Roman" w:hAnsi="Times New Roman"/>
          <w:sz w:val="28"/>
          <w:szCs w:val="28"/>
        </w:rPr>
        <w:t xml:space="preserve">Неналежний отримувач зобов'язаний протягом трьох робочих днів від дати надходження повідомлення банку-порушника про здійснення помилкового переказу ініціювати переказ еквівалентної суми коштів банку-порушнику, за умови отримання повідомлення цього банку про здійснення помилкового переказу (пункт 35.1 статті 35 Закону </w:t>
      </w:r>
      <w:r w:rsidR="003E7827" w:rsidRPr="007304D1">
        <w:rPr>
          <w:rFonts w:ascii="Times New Roman" w:hAnsi="Times New Roman"/>
          <w:sz w:val="28"/>
          <w:szCs w:val="28"/>
        </w:rPr>
        <w:t>№</w:t>
      </w:r>
      <w:r w:rsidRPr="007304D1">
        <w:rPr>
          <w:rFonts w:ascii="Times New Roman" w:hAnsi="Times New Roman"/>
          <w:sz w:val="28"/>
          <w:szCs w:val="28"/>
        </w:rPr>
        <w:t xml:space="preserve"> 2346).</w:t>
      </w:r>
    </w:p>
    <w:p w:rsidR="00DE7F5F" w:rsidRPr="007304D1" w:rsidRDefault="00DE7F5F" w:rsidP="000625AE">
      <w:pPr>
        <w:pStyle w:val="a7"/>
        <w:ind w:firstLine="567"/>
        <w:jc w:val="both"/>
        <w:rPr>
          <w:rFonts w:ascii="Times New Roman" w:hAnsi="Times New Roman"/>
          <w:sz w:val="28"/>
          <w:szCs w:val="28"/>
        </w:rPr>
      </w:pPr>
      <w:r w:rsidRPr="007304D1">
        <w:rPr>
          <w:rFonts w:ascii="Times New Roman" w:hAnsi="Times New Roman"/>
          <w:sz w:val="28"/>
          <w:szCs w:val="28"/>
        </w:rPr>
        <w:t>У разі своєчасного повідомлення банком-порушником неналежного отримувача про здійснення помилкового переказу та порушення неналежним отримувачем строку, встановленого пунктом 35.1 цієї статті, неналежний отримувач має повернути суму переказу, а також сплатити банку-порушнику пеню в розмірі 0,1 відсотка цієї суми за кожний день починаючи від дати завершення помилкового переказу до дня повернення коштів включно, яка не може перевищувати 10 відсотків суми переказу (пункт 35.1 статті 35 Закону № 2346).</w:t>
      </w:r>
    </w:p>
    <w:p w:rsidR="00595642" w:rsidRPr="007304D1" w:rsidRDefault="00595642" w:rsidP="000625AE">
      <w:pPr>
        <w:pStyle w:val="a7"/>
        <w:ind w:firstLine="567"/>
        <w:jc w:val="both"/>
        <w:rPr>
          <w:rFonts w:ascii="Times New Roman" w:hAnsi="Times New Roman"/>
          <w:sz w:val="28"/>
          <w:szCs w:val="28"/>
        </w:rPr>
      </w:pPr>
      <w:r w:rsidRPr="007304D1">
        <w:rPr>
          <w:rFonts w:ascii="Times New Roman" w:hAnsi="Times New Roman"/>
          <w:sz w:val="28"/>
          <w:szCs w:val="28"/>
        </w:rPr>
        <w:t xml:space="preserve">Правові основи оподаткування ПДВ встановлено розділом V та підрозділом 2 розділу XX </w:t>
      </w:r>
      <w:r w:rsidR="007E1565" w:rsidRPr="007304D1">
        <w:rPr>
          <w:rFonts w:ascii="Times New Roman" w:hAnsi="Times New Roman"/>
          <w:sz w:val="28"/>
          <w:szCs w:val="28"/>
        </w:rPr>
        <w:t>Кодексу</w:t>
      </w:r>
      <w:r w:rsidRPr="007304D1">
        <w:rPr>
          <w:rFonts w:ascii="Times New Roman" w:hAnsi="Times New Roman"/>
          <w:sz w:val="28"/>
          <w:szCs w:val="28"/>
        </w:rPr>
        <w:t>.</w:t>
      </w:r>
    </w:p>
    <w:p w:rsidR="00595642" w:rsidRPr="007304D1" w:rsidRDefault="00595642" w:rsidP="000625AE">
      <w:pPr>
        <w:pStyle w:val="a7"/>
        <w:ind w:firstLine="567"/>
        <w:jc w:val="both"/>
        <w:rPr>
          <w:rFonts w:ascii="Times New Roman" w:hAnsi="Times New Roman"/>
          <w:sz w:val="28"/>
          <w:szCs w:val="28"/>
        </w:rPr>
      </w:pPr>
      <w:r w:rsidRPr="007304D1">
        <w:rPr>
          <w:rFonts w:ascii="Times New Roman" w:hAnsi="Times New Roman"/>
          <w:sz w:val="28"/>
          <w:szCs w:val="28"/>
        </w:rPr>
        <w:t xml:space="preserve">Згідно з підпунктами </w:t>
      </w:r>
      <w:r w:rsidR="007E1565" w:rsidRPr="007304D1">
        <w:rPr>
          <w:rFonts w:ascii="Times New Roman" w:hAnsi="Times New Roman"/>
          <w:sz w:val="28"/>
          <w:szCs w:val="28"/>
        </w:rPr>
        <w:t>"</w:t>
      </w:r>
      <w:r w:rsidRPr="007304D1">
        <w:rPr>
          <w:rFonts w:ascii="Times New Roman" w:hAnsi="Times New Roman"/>
          <w:sz w:val="28"/>
          <w:szCs w:val="28"/>
        </w:rPr>
        <w:t>а</w:t>
      </w:r>
      <w:r w:rsidR="007E1565" w:rsidRPr="007304D1">
        <w:rPr>
          <w:rFonts w:ascii="Times New Roman" w:hAnsi="Times New Roman"/>
          <w:sz w:val="28"/>
          <w:szCs w:val="28"/>
        </w:rPr>
        <w:t>"</w:t>
      </w:r>
      <w:r w:rsidRPr="007304D1">
        <w:rPr>
          <w:rFonts w:ascii="Times New Roman" w:hAnsi="Times New Roman"/>
          <w:sz w:val="28"/>
          <w:szCs w:val="28"/>
        </w:rPr>
        <w:t xml:space="preserve"> і </w:t>
      </w:r>
      <w:r w:rsidR="007E1565" w:rsidRPr="007304D1">
        <w:rPr>
          <w:rFonts w:ascii="Times New Roman" w:hAnsi="Times New Roman"/>
          <w:sz w:val="28"/>
          <w:szCs w:val="28"/>
        </w:rPr>
        <w:t>"</w:t>
      </w:r>
      <w:r w:rsidRPr="007304D1">
        <w:rPr>
          <w:rFonts w:ascii="Times New Roman" w:hAnsi="Times New Roman"/>
          <w:sz w:val="28"/>
          <w:szCs w:val="28"/>
        </w:rPr>
        <w:t>б</w:t>
      </w:r>
      <w:r w:rsidR="007E1565" w:rsidRPr="007304D1">
        <w:rPr>
          <w:rFonts w:ascii="Times New Roman" w:hAnsi="Times New Roman"/>
          <w:sz w:val="28"/>
          <w:szCs w:val="28"/>
        </w:rPr>
        <w:t>"</w:t>
      </w:r>
      <w:r w:rsidRPr="007304D1">
        <w:rPr>
          <w:rFonts w:ascii="Times New Roman" w:hAnsi="Times New Roman"/>
          <w:sz w:val="28"/>
          <w:szCs w:val="28"/>
        </w:rPr>
        <w:t xml:space="preserve"> пункту 185.1 статті 185 розділу V </w:t>
      </w:r>
      <w:r w:rsidR="00D874B5" w:rsidRPr="007304D1">
        <w:rPr>
          <w:rFonts w:ascii="Times New Roman" w:hAnsi="Times New Roman"/>
          <w:sz w:val="28"/>
          <w:szCs w:val="28"/>
        </w:rPr>
        <w:t>Кодексу</w:t>
      </w:r>
      <w:r w:rsidRPr="007304D1">
        <w:rPr>
          <w:rFonts w:ascii="Times New Roman" w:hAnsi="Times New Roman"/>
          <w:sz w:val="28"/>
          <w:szCs w:val="28"/>
        </w:rPr>
        <w:t xml:space="preserve"> об'єктом оподаткування ПДВ є операції платників податку з постачання товарів/послуг, місце постачання яких відповідно до статті 186 розділу V </w:t>
      </w:r>
      <w:r w:rsidR="00D874B5" w:rsidRPr="007304D1">
        <w:rPr>
          <w:rFonts w:ascii="Times New Roman" w:hAnsi="Times New Roman"/>
          <w:sz w:val="28"/>
          <w:szCs w:val="28"/>
        </w:rPr>
        <w:t xml:space="preserve">Кодексу </w:t>
      </w:r>
      <w:r w:rsidRPr="007304D1">
        <w:rPr>
          <w:rFonts w:ascii="Times New Roman" w:hAnsi="Times New Roman"/>
          <w:sz w:val="28"/>
          <w:szCs w:val="28"/>
        </w:rPr>
        <w:t>розташоване на митній території України.</w:t>
      </w:r>
    </w:p>
    <w:p w:rsidR="00595642" w:rsidRPr="007304D1" w:rsidRDefault="00595642" w:rsidP="000625AE">
      <w:pPr>
        <w:pStyle w:val="a7"/>
        <w:ind w:firstLine="567"/>
        <w:jc w:val="both"/>
        <w:rPr>
          <w:rFonts w:ascii="Times New Roman" w:hAnsi="Times New Roman"/>
          <w:sz w:val="28"/>
          <w:szCs w:val="28"/>
        </w:rPr>
      </w:pPr>
      <w:r w:rsidRPr="007304D1">
        <w:rPr>
          <w:rFonts w:ascii="Times New Roman" w:hAnsi="Times New Roman"/>
          <w:sz w:val="28"/>
          <w:szCs w:val="28"/>
        </w:rPr>
        <w:t xml:space="preserve">Під постачанням товарів розуміється будь-яка передача права на розпоряджання товарами як власник, у тому числі продаж, обмін чи дарування такого товару, а також постачання товарів за рішенням суду (підпункт 14.1.191 пункту 14.1 статті 14 розділу I </w:t>
      </w:r>
      <w:r w:rsidR="00D874B5" w:rsidRPr="007304D1">
        <w:rPr>
          <w:rFonts w:ascii="Times New Roman" w:hAnsi="Times New Roman"/>
          <w:sz w:val="28"/>
          <w:szCs w:val="28"/>
        </w:rPr>
        <w:t>Кодексу</w:t>
      </w:r>
      <w:r w:rsidRPr="007304D1">
        <w:rPr>
          <w:rFonts w:ascii="Times New Roman" w:hAnsi="Times New Roman"/>
          <w:sz w:val="28"/>
          <w:szCs w:val="28"/>
        </w:rPr>
        <w:t>).</w:t>
      </w:r>
    </w:p>
    <w:p w:rsidR="00595642" w:rsidRPr="007304D1" w:rsidRDefault="00595642" w:rsidP="000625AE">
      <w:pPr>
        <w:pStyle w:val="a7"/>
        <w:ind w:firstLine="567"/>
        <w:jc w:val="both"/>
        <w:rPr>
          <w:rFonts w:ascii="Times New Roman" w:hAnsi="Times New Roman"/>
          <w:sz w:val="28"/>
          <w:szCs w:val="28"/>
        </w:rPr>
      </w:pPr>
      <w:r w:rsidRPr="007304D1">
        <w:rPr>
          <w:rFonts w:ascii="Times New Roman" w:hAnsi="Times New Roman"/>
          <w:sz w:val="28"/>
          <w:szCs w:val="28"/>
        </w:rPr>
        <w:t>Під постачанням послуг розуміється будь-яка операція, що не є постачанням товарів, чи інша операція з передачі права на об'єкти права інтелектуальної власності та інші нематеріальні активи чи надання інших майнових прав стосовно таких об'єктів права інтелектуальної власності, а також надання послуг, що споживаються в процесі вчинення певної дії або провадження певної діяльності (підпункт 14.1.185 пункту 14.1 статті 14 розділу</w:t>
      </w:r>
      <w:r w:rsidR="00D874B5" w:rsidRPr="007304D1">
        <w:rPr>
          <w:rFonts w:ascii="Times New Roman" w:hAnsi="Times New Roman"/>
          <w:sz w:val="28"/>
          <w:szCs w:val="28"/>
        </w:rPr>
        <w:t> </w:t>
      </w:r>
      <w:r w:rsidRPr="007304D1">
        <w:rPr>
          <w:rFonts w:ascii="Times New Roman" w:hAnsi="Times New Roman"/>
          <w:sz w:val="28"/>
          <w:szCs w:val="28"/>
        </w:rPr>
        <w:t xml:space="preserve">I </w:t>
      </w:r>
      <w:r w:rsidR="00D874B5" w:rsidRPr="007304D1">
        <w:rPr>
          <w:rFonts w:ascii="Times New Roman" w:hAnsi="Times New Roman"/>
          <w:sz w:val="28"/>
          <w:szCs w:val="28"/>
        </w:rPr>
        <w:t>Кодексу</w:t>
      </w:r>
      <w:r w:rsidRPr="007304D1">
        <w:rPr>
          <w:rFonts w:ascii="Times New Roman" w:hAnsi="Times New Roman"/>
          <w:sz w:val="28"/>
          <w:szCs w:val="28"/>
        </w:rPr>
        <w:t>).</w:t>
      </w:r>
    </w:p>
    <w:p w:rsidR="00595642" w:rsidRPr="007304D1" w:rsidRDefault="00595642" w:rsidP="000625AE">
      <w:pPr>
        <w:pStyle w:val="a7"/>
        <w:ind w:firstLine="567"/>
        <w:jc w:val="both"/>
        <w:rPr>
          <w:rFonts w:ascii="Times New Roman" w:hAnsi="Times New Roman"/>
          <w:sz w:val="28"/>
          <w:szCs w:val="28"/>
        </w:rPr>
      </w:pPr>
      <w:r w:rsidRPr="007304D1">
        <w:rPr>
          <w:rFonts w:ascii="Times New Roman" w:hAnsi="Times New Roman"/>
          <w:sz w:val="28"/>
          <w:szCs w:val="28"/>
        </w:rPr>
        <w:t xml:space="preserve">Отже, у випадку відсутності будь-яких договірних відносин на постачання товарів/послуг між платником податку, який отримав кошти, і особою, що перерахувала такі кошти на банківський рахунок платника податку, та </w:t>
      </w:r>
      <w:r w:rsidR="00EE30BB" w:rsidRPr="007304D1">
        <w:rPr>
          <w:rFonts w:ascii="Times New Roman" w:hAnsi="Times New Roman"/>
          <w:sz w:val="28"/>
          <w:szCs w:val="28"/>
        </w:rPr>
        <w:t>за</w:t>
      </w:r>
      <w:r w:rsidRPr="007304D1">
        <w:rPr>
          <w:rFonts w:ascii="Times New Roman" w:hAnsi="Times New Roman"/>
          <w:sz w:val="28"/>
          <w:szCs w:val="28"/>
        </w:rPr>
        <w:t xml:space="preserve"> умов</w:t>
      </w:r>
      <w:r w:rsidR="00EE30BB" w:rsidRPr="007304D1">
        <w:rPr>
          <w:rFonts w:ascii="Times New Roman" w:hAnsi="Times New Roman"/>
          <w:sz w:val="28"/>
          <w:szCs w:val="28"/>
        </w:rPr>
        <w:t>и</w:t>
      </w:r>
      <w:r w:rsidRPr="007304D1">
        <w:rPr>
          <w:rFonts w:ascii="Times New Roman" w:hAnsi="Times New Roman"/>
          <w:sz w:val="28"/>
          <w:szCs w:val="28"/>
        </w:rPr>
        <w:t xml:space="preserve">, що в рахунок отриманих коштів платником у подальшому не будуть постачатися товари/послуги, у платника, який отримав ці кошти, не виникає </w:t>
      </w:r>
      <w:r w:rsidRPr="007304D1">
        <w:rPr>
          <w:rFonts w:ascii="Times New Roman" w:hAnsi="Times New Roman"/>
          <w:sz w:val="28"/>
          <w:szCs w:val="28"/>
        </w:rPr>
        <w:lastRenderedPageBreak/>
        <w:t>об'єкт оподаткування ПДВ внаслідок такого отримання, а кошти, що помилково зараховані на банківський рахунок платника податку, не включаються до бази оподаткування ПДВ.</w:t>
      </w:r>
    </w:p>
    <w:p w:rsidR="00DE7F5F" w:rsidRPr="00DE7F5F" w:rsidRDefault="00DE7F5F" w:rsidP="007304D1">
      <w:pPr>
        <w:pStyle w:val="a7"/>
        <w:ind w:firstLine="567"/>
        <w:jc w:val="both"/>
        <w:rPr>
          <w:rFonts w:ascii="Times New Roman" w:hAnsi="Times New Roman"/>
          <w:sz w:val="28"/>
          <w:szCs w:val="28"/>
        </w:rPr>
      </w:pPr>
      <w:r w:rsidRPr="00DE7F5F">
        <w:rPr>
          <w:rFonts w:ascii="Times New Roman" w:hAnsi="Times New Roman"/>
          <w:sz w:val="28"/>
          <w:szCs w:val="28"/>
        </w:rPr>
        <w:t>Згідно з пунктом 52.2 статті 52 глави 3 розділу ІІ ПКУ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bookmarkStart w:id="0" w:name="_GoBack"/>
      <w:bookmarkEnd w:id="0"/>
    </w:p>
    <w:sectPr w:rsidR="00DE7F5F" w:rsidRPr="00DE7F5F" w:rsidSect="00A26E21">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295" w:rsidRDefault="00146295" w:rsidP="00A26E21">
      <w:pPr>
        <w:spacing w:after="0" w:line="240" w:lineRule="auto"/>
      </w:pPr>
      <w:r>
        <w:separator/>
      </w:r>
    </w:p>
  </w:endnote>
  <w:endnote w:type="continuationSeparator" w:id="0">
    <w:p w:rsidR="00146295" w:rsidRDefault="00146295" w:rsidP="00A26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295" w:rsidRDefault="00146295" w:rsidP="00A26E21">
      <w:pPr>
        <w:spacing w:after="0" w:line="240" w:lineRule="auto"/>
      </w:pPr>
      <w:r>
        <w:separator/>
      </w:r>
    </w:p>
  </w:footnote>
  <w:footnote w:type="continuationSeparator" w:id="0">
    <w:p w:rsidR="00146295" w:rsidRDefault="00146295" w:rsidP="00A26E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167580"/>
      <w:docPartObj>
        <w:docPartGallery w:val="Page Numbers (Top of Page)"/>
        <w:docPartUnique/>
      </w:docPartObj>
    </w:sdtPr>
    <w:sdtEndPr/>
    <w:sdtContent>
      <w:p w:rsidR="00A26E21" w:rsidRDefault="00A26E21">
        <w:pPr>
          <w:pStyle w:val="a8"/>
          <w:jc w:val="center"/>
        </w:pPr>
        <w:r>
          <w:fldChar w:fldCharType="begin"/>
        </w:r>
        <w:r>
          <w:instrText>PAGE   \* MERGEFORMAT</w:instrText>
        </w:r>
        <w:r>
          <w:fldChar w:fldCharType="separate"/>
        </w:r>
        <w:r w:rsidR="003D0F16" w:rsidRPr="003D0F16">
          <w:rPr>
            <w:noProof/>
            <w:lang w:val="ru-RU"/>
          </w:rPr>
          <w:t>3</w:t>
        </w:r>
        <w:r>
          <w:fldChar w:fldCharType="end"/>
        </w:r>
      </w:p>
    </w:sdtContent>
  </w:sdt>
  <w:p w:rsidR="00A26E21" w:rsidRDefault="00A26E2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211"/>
    <w:rsid w:val="000625AE"/>
    <w:rsid w:val="00067BFC"/>
    <w:rsid w:val="00093613"/>
    <w:rsid w:val="001052E7"/>
    <w:rsid w:val="00123287"/>
    <w:rsid w:val="00140F55"/>
    <w:rsid w:val="00146295"/>
    <w:rsid w:val="001D0D54"/>
    <w:rsid w:val="002163DD"/>
    <w:rsid w:val="00240CC4"/>
    <w:rsid w:val="00312021"/>
    <w:rsid w:val="003B085C"/>
    <w:rsid w:val="003D0F16"/>
    <w:rsid w:val="003D6571"/>
    <w:rsid w:val="003E7827"/>
    <w:rsid w:val="004B5021"/>
    <w:rsid w:val="00506DE8"/>
    <w:rsid w:val="00595642"/>
    <w:rsid w:val="005D0667"/>
    <w:rsid w:val="00612611"/>
    <w:rsid w:val="00635897"/>
    <w:rsid w:val="006835EC"/>
    <w:rsid w:val="006C7209"/>
    <w:rsid w:val="007261A0"/>
    <w:rsid w:val="007304D1"/>
    <w:rsid w:val="007E1565"/>
    <w:rsid w:val="00812B88"/>
    <w:rsid w:val="00864D34"/>
    <w:rsid w:val="00950291"/>
    <w:rsid w:val="00971C25"/>
    <w:rsid w:val="00A26E21"/>
    <w:rsid w:val="00A57009"/>
    <w:rsid w:val="00A93921"/>
    <w:rsid w:val="00B10245"/>
    <w:rsid w:val="00B5162E"/>
    <w:rsid w:val="00B96E45"/>
    <w:rsid w:val="00BD09AD"/>
    <w:rsid w:val="00C23F17"/>
    <w:rsid w:val="00CD0502"/>
    <w:rsid w:val="00D4633D"/>
    <w:rsid w:val="00D874B5"/>
    <w:rsid w:val="00DE7F5F"/>
    <w:rsid w:val="00DF1AA8"/>
    <w:rsid w:val="00E20B21"/>
    <w:rsid w:val="00E2176C"/>
    <w:rsid w:val="00E56213"/>
    <w:rsid w:val="00E57D1D"/>
    <w:rsid w:val="00EE30BB"/>
    <w:rsid w:val="00F215E5"/>
    <w:rsid w:val="00F45F75"/>
    <w:rsid w:val="00F72211"/>
    <w:rsid w:val="00F9030F"/>
    <w:rsid w:val="00FB59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211"/>
    <w:pPr>
      <w:spacing w:after="200" w:line="276" w:lineRule="auto"/>
    </w:pPr>
    <w:rPr>
      <w:sz w:val="22"/>
      <w:szCs w:val="22"/>
      <w:lang w:eastAsia="en-US"/>
    </w:rPr>
  </w:style>
  <w:style w:type="paragraph" w:styleId="5">
    <w:name w:val="heading 5"/>
    <w:basedOn w:val="a"/>
    <w:next w:val="a"/>
    <w:link w:val="50"/>
    <w:qFormat/>
    <w:rsid w:val="00595642"/>
    <w:pPr>
      <w:keepNext/>
      <w:autoSpaceDE w:val="0"/>
      <w:autoSpaceDN w:val="0"/>
      <w:spacing w:after="0" w:line="240" w:lineRule="auto"/>
      <w:outlineLvl w:val="4"/>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72211"/>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Balloon Text"/>
    <w:basedOn w:val="a"/>
    <w:link w:val="a5"/>
    <w:uiPriority w:val="99"/>
    <w:semiHidden/>
    <w:unhideWhenUsed/>
    <w:rsid w:val="004B5021"/>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B5021"/>
    <w:rPr>
      <w:rFonts w:ascii="Tahoma" w:eastAsia="Calibri" w:hAnsi="Tahoma" w:cs="Tahoma"/>
      <w:sz w:val="16"/>
      <w:szCs w:val="16"/>
    </w:rPr>
  </w:style>
  <w:style w:type="character" w:styleId="a6">
    <w:name w:val="Hyperlink"/>
    <w:uiPriority w:val="99"/>
    <w:rsid w:val="005D0667"/>
    <w:rPr>
      <w:color w:val="0000FF"/>
      <w:u w:val="single"/>
    </w:rPr>
  </w:style>
  <w:style w:type="character" w:customStyle="1" w:styleId="50">
    <w:name w:val="Заголовок 5 Знак"/>
    <w:link w:val="5"/>
    <w:rsid w:val="00595642"/>
    <w:rPr>
      <w:rFonts w:ascii="Times New Roman" w:eastAsia="Times New Roman" w:hAnsi="Times New Roman" w:cs="Times New Roman"/>
      <w:b/>
      <w:bCs/>
      <w:sz w:val="24"/>
      <w:szCs w:val="24"/>
      <w:lang w:eastAsia="ru-RU"/>
    </w:rPr>
  </w:style>
  <w:style w:type="paragraph" w:customStyle="1" w:styleId="rvps2">
    <w:name w:val="rvps2"/>
    <w:basedOn w:val="a"/>
    <w:rsid w:val="00595642"/>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No Spacing"/>
    <w:uiPriority w:val="1"/>
    <w:qFormat/>
    <w:rsid w:val="003E7827"/>
    <w:rPr>
      <w:sz w:val="22"/>
      <w:szCs w:val="22"/>
      <w:lang w:eastAsia="en-US"/>
    </w:rPr>
  </w:style>
  <w:style w:type="paragraph" w:styleId="a8">
    <w:name w:val="header"/>
    <w:basedOn w:val="a"/>
    <w:link w:val="a9"/>
    <w:uiPriority w:val="99"/>
    <w:unhideWhenUsed/>
    <w:rsid w:val="00A26E21"/>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A26E21"/>
    <w:rPr>
      <w:sz w:val="22"/>
      <w:szCs w:val="22"/>
      <w:lang w:eastAsia="en-US"/>
    </w:rPr>
  </w:style>
  <w:style w:type="paragraph" w:styleId="aa">
    <w:name w:val="footer"/>
    <w:basedOn w:val="a"/>
    <w:link w:val="ab"/>
    <w:uiPriority w:val="99"/>
    <w:unhideWhenUsed/>
    <w:rsid w:val="00A26E21"/>
    <w:pPr>
      <w:tabs>
        <w:tab w:val="center" w:pos="4819"/>
        <w:tab w:val="right" w:pos="9639"/>
      </w:tabs>
      <w:spacing w:after="0" w:line="240" w:lineRule="auto"/>
    </w:pPr>
  </w:style>
  <w:style w:type="character" w:customStyle="1" w:styleId="ab">
    <w:name w:val="Нижний колонтитул Знак"/>
    <w:basedOn w:val="a0"/>
    <w:link w:val="aa"/>
    <w:uiPriority w:val="99"/>
    <w:rsid w:val="00A26E2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211"/>
    <w:pPr>
      <w:spacing w:after="200" w:line="276" w:lineRule="auto"/>
    </w:pPr>
    <w:rPr>
      <w:sz w:val="22"/>
      <w:szCs w:val="22"/>
      <w:lang w:eastAsia="en-US"/>
    </w:rPr>
  </w:style>
  <w:style w:type="paragraph" w:styleId="5">
    <w:name w:val="heading 5"/>
    <w:basedOn w:val="a"/>
    <w:next w:val="a"/>
    <w:link w:val="50"/>
    <w:qFormat/>
    <w:rsid w:val="00595642"/>
    <w:pPr>
      <w:keepNext/>
      <w:autoSpaceDE w:val="0"/>
      <w:autoSpaceDN w:val="0"/>
      <w:spacing w:after="0" w:line="240" w:lineRule="auto"/>
      <w:outlineLvl w:val="4"/>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72211"/>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Balloon Text"/>
    <w:basedOn w:val="a"/>
    <w:link w:val="a5"/>
    <w:uiPriority w:val="99"/>
    <w:semiHidden/>
    <w:unhideWhenUsed/>
    <w:rsid w:val="004B5021"/>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B5021"/>
    <w:rPr>
      <w:rFonts w:ascii="Tahoma" w:eastAsia="Calibri" w:hAnsi="Tahoma" w:cs="Tahoma"/>
      <w:sz w:val="16"/>
      <w:szCs w:val="16"/>
    </w:rPr>
  </w:style>
  <w:style w:type="character" w:styleId="a6">
    <w:name w:val="Hyperlink"/>
    <w:uiPriority w:val="99"/>
    <w:rsid w:val="005D0667"/>
    <w:rPr>
      <w:color w:val="0000FF"/>
      <w:u w:val="single"/>
    </w:rPr>
  </w:style>
  <w:style w:type="character" w:customStyle="1" w:styleId="50">
    <w:name w:val="Заголовок 5 Знак"/>
    <w:link w:val="5"/>
    <w:rsid w:val="00595642"/>
    <w:rPr>
      <w:rFonts w:ascii="Times New Roman" w:eastAsia="Times New Roman" w:hAnsi="Times New Roman" w:cs="Times New Roman"/>
      <w:b/>
      <w:bCs/>
      <w:sz w:val="24"/>
      <w:szCs w:val="24"/>
      <w:lang w:eastAsia="ru-RU"/>
    </w:rPr>
  </w:style>
  <w:style w:type="paragraph" w:customStyle="1" w:styleId="rvps2">
    <w:name w:val="rvps2"/>
    <w:basedOn w:val="a"/>
    <w:rsid w:val="00595642"/>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No Spacing"/>
    <w:uiPriority w:val="1"/>
    <w:qFormat/>
    <w:rsid w:val="003E7827"/>
    <w:rPr>
      <w:sz w:val="22"/>
      <w:szCs w:val="22"/>
      <w:lang w:eastAsia="en-US"/>
    </w:rPr>
  </w:style>
  <w:style w:type="paragraph" w:styleId="a8">
    <w:name w:val="header"/>
    <w:basedOn w:val="a"/>
    <w:link w:val="a9"/>
    <w:uiPriority w:val="99"/>
    <w:unhideWhenUsed/>
    <w:rsid w:val="00A26E21"/>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A26E21"/>
    <w:rPr>
      <w:sz w:val="22"/>
      <w:szCs w:val="22"/>
      <w:lang w:eastAsia="en-US"/>
    </w:rPr>
  </w:style>
  <w:style w:type="paragraph" w:styleId="aa">
    <w:name w:val="footer"/>
    <w:basedOn w:val="a"/>
    <w:link w:val="ab"/>
    <w:uiPriority w:val="99"/>
    <w:unhideWhenUsed/>
    <w:rsid w:val="00A26E21"/>
    <w:pPr>
      <w:tabs>
        <w:tab w:val="center" w:pos="4819"/>
        <w:tab w:val="right" w:pos="9639"/>
      </w:tabs>
      <w:spacing w:after="0" w:line="240" w:lineRule="auto"/>
    </w:pPr>
  </w:style>
  <w:style w:type="character" w:customStyle="1" w:styleId="ab">
    <w:name w:val="Нижний колонтитул Знак"/>
    <w:basedOn w:val="a0"/>
    <w:link w:val="aa"/>
    <w:uiPriority w:val="99"/>
    <w:rsid w:val="00A26E2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3971</Words>
  <Characters>2265</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Dikaya</dc:creator>
  <cp:lastModifiedBy>КОНОНОВА АЛЛА МИКОЛАЇВНА</cp:lastModifiedBy>
  <cp:revision>3</cp:revision>
  <cp:lastPrinted>2022-09-16T13:30:00Z</cp:lastPrinted>
  <dcterms:created xsi:type="dcterms:W3CDTF">2022-09-16T13:35:00Z</dcterms:created>
  <dcterms:modified xsi:type="dcterms:W3CDTF">2022-09-16T13:36:00Z</dcterms:modified>
</cp:coreProperties>
</file>