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2E6D" w14:textId="123B1455" w:rsidR="00046ADA" w:rsidRPr="005632C3" w:rsidRDefault="00046ADA" w:rsidP="00DB2B58">
      <w:pPr>
        <w:pStyle w:val="Ch66"/>
        <w:spacing w:before="0" w:after="120"/>
        <w:rPr>
          <w:rFonts w:ascii="Times New Roman" w:hAnsi="Times New Roman" w:cs="Times New Roman"/>
          <w:w w:val="100"/>
          <w:sz w:val="24"/>
          <w:szCs w:val="24"/>
        </w:rPr>
      </w:pPr>
      <w:r w:rsidRPr="005632C3">
        <w:rPr>
          <w:rFonts w:ascii="Times New Roman" w:hAnsi="Times New Roman" w:cs="Times New Roman"/>
          <w:w w:val="100"/>
          <w:sz w:val="24"/>
          <w:szCs w:val="24"/>
        </w:rPr>
        <w:t>ЗВІТНІСТЬ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br/>
        <w:t>Адміністративна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звітність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Мі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br/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фінансового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моніторингу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сфері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запобігання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протидії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легалізації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(відмиванню)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br/>
        <w:t>доходів,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одержаних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злочинним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шляхом,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br/>
        <w:t>фінансуванню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тероризму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фінансуванню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розповсюдження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br/>
        <w:t>зброї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масового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знищення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138F9">
        <w:rPr>
          <w:rFonts w:ascii="Times New Roman" w:hAnsi="Times New Roman" w:cs="Times New Roman"/>
          <w:i/>
          <w:iCs/>
          <w:color w:val="0070C0"/>
          <w:w w:val="100"/>
          <w:sz w:val="24"/>
          <w:szCs w:val="24"/>
        </w:rPr>
        <w:t>20</w:t>
      </w:r>
      <w:r w:rsidR="001138F9" w:rsidRPr="001138F9">
        <w:rPr>
          <w:rFonts w:ascii="Times New Roman" w:hAnsi="Times New Roman" w:cs="Times New Roman"/>
          <w:i/>
          <w:iCs/>
          <w:color w:val="0070C0"/>
          <w:w w:val="100"/>
          <w:sz w:val="24"/>
          <w:szCs w:val="24"/>
        </w:rPr>
        <w:t>25</w:t>
      </w:r>
      <w:r w:rsidRPr="001138F9">
        <w:rPr>
          <w:rFonts w:ascii="Times New Roman" w:hAnsi="Times New Roman" w:cs="Times New Roman"/>
          <w:i/>
          <w:iCs/>
          <w:color w:val="0070C0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рік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6"/>
        <w:gridCol w:w="2375"/>
        <w:gridCol w:w="2442"/>
      </w:tblGrid>
      <w:tr w:rsidR="00046ADA" w:rsidRPr="005632C3" w14:paraId="1044AC9F" w14:textId="77777777" w:rsidTr="007C3775">
        <w:trPr>
          <w:trHeight w:val="60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59DC38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Подають: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623B43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Терміни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98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88143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2-фінмон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br/>
              <w:t>(річна)</w:t>
            </w:r>
          </w:p>
          <w:p w14:paraId="38D3ADFF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2BC6F47E" w14:textId="77777777" w:rsidR="00046ADA" w:rsidRDefault="00046ADA" w:rsidP="0055110D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0A9E4BFC" w14:textId="77777777" w:rsidR="0055110D" w:rsidRPr="0055110D" w:rsidRDefault="0055110D" w:rsidP="0055110D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5110D">
              <w:rPr>
                <w:rStyle w:val="st42"/>
                <w:sz w:val="24"/>
                <w:szCs w:val="24"/>
              </w:rPr>
              <w:t>09 грудня 2022 року № 422</w:t>
            </w:r>
          </w:p>
          <w:p w14:paraId="75D5BD96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23D728CB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046ADA" w:rsidRPr="005632C3" w14:paraId="74D8B7EE" w14:textId="77777777" w:rsidTr="007C3775">
        <w:trPr>
          <w:trHeight w:val="251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EFE12" w14:textId="77777777" w:rsidR="00046ADA" w:rsidRPr="005632C3" w:rsidRDefault="00046ADA">
            <w:pPr>
              <w:pStyle w:val="Ch69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первинного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фінансового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моніторингу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(суб’єкти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аудиторської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діяльності;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бухгалтери,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обліку;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здійснюють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консультування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питань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оподаткування;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посередницькі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операцій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купівлі-продажу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майна,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винагороду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консультаційні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послуги,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пов’язані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купівлею-</w:t>
            </w:r>
            <w:proofErr w:type="spellStart"/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продажем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майна;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здійснюють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торгівлю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готівку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дорогоцінними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металами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дорогоцінним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камінням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виробами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них;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суб’єкти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проводять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лотереї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азартні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ігри),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крім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осіб,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трудових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правовідносин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СПФМ)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</w:p>
          <w:p w14:paraId="2F85B5C2" w14:textId="77777777" w:rsidR="00046ADA" w:rsidRPr="005632C3" w:rsidRDefault="00046ADA">
            <w:pPr>
              <w:pStyle w:val="Ch69"/>
              <w:suppressAutoHyphens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навчально-наукова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«Академія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фінансового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</w:p>
          <w:p w14:paraId="379A9650" w14:textId="77777777" w:rsidR="00046ADA" w:rsidRPr="005632C3" w:rsidRDefault="00046ADA">
            <w:pPr>
              <w:pStyle w:val="Ch69"/>
              <w:suppressAutoHyphens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служба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555CD" w14:textId="77777777" w:rsidR="00046ADA" w:rsidRPr="005632C3" w:rsidRDefault="00046ADA" w:rsidP="008E1B0D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5B4CBC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="008E1B0D" w:rsidRPr="005B4CBC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ru-RU"/>
              </w:rPr>
              <w:t>25</w:t>
            </w:r>
            <w:r w:rsidRPr="005B4CBC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січня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</w:p>
        </w:tc>
        <w:tc>
          <w:tcPr>
            <w:tcW w:w="1198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397209" w14:textId="77777777" w:rsidR="00046ADA" w:rsidRPr="005632C3" w:rsidRDefault="00046ADA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color w:val="auto"/>
                <w:lang w:val="uk-UA"/>
              </w:rPr>
            </w:pPr>
          </w:p>
        </w:tc>
      </w:tr>
      <w:tr w:rsidR="00046ADA" w:rsidRPr="005632C3" w14:paraId="4155482D" w14:textId="77777777" w:rsidTr="007C3775">
        <w:trPr>
          <w:trHeight w:val="82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51E8C" w14:textId="77777777" w:rsidR="00046ADA" w:rsidRPr="005632C3" w:rsidRDefault="00046ADA">
            <w:pPr>
              <w:pStyle w:val="Ch69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службі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фінансового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моніторингу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1A8B6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</w:p>
          <w:p w14:paraId="43F255BD" w14:textId="77777777" w:rsidR="00046ADA" w:rsidRPr="005632C3" w:rsidRDefault="00046ADA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січня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004CF" w14:textId="77777777" w:rsidR="00046ADA" w:rsidRPr="005632C3" w:rsidRDefault="00046ADA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color w:val="auto"/>
                <w:lang w:val="uk-UA"/>
              </w:rPr>
            </w:pPr>
          </w:p>
        </w:tc>
      </w:tr>
    </w:tbl>
    <w:p w14:paraId="7FBEAB0E" w14:textId="77777777" w:rsidR="00046ADA" w:rsidRPr="007C3775" w:rsidRDefault="00046ADA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046ADA" w:rsidRPr="005632C3" w14:paraId="579D5FF1" w14:textId="77777777" w:rsidTr="007C3775">
        <w:trPr>
          <w:trHeight w:val="3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52794" w14:textId="77777777" w:rsidR="00046ADA" w:rsidRPr="005632C3" w:rsidRDefault="00046ADA">
            <w:pPr>
              <w:pStyle w:val="Ch69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Респондент: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1138F9" w:rsidRPr="001138F9" w14:paraId="057F0A83" w14:textId="77777777" w:rsidTr="00880557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BC3D65" w14:textId="77777777" w:rsidR="00046ADA" w:rsidRPr="001138F9" w:rsidRDefault="00BA0DC7" w:rsidP="00F0299D">
                  <w:pPr>
                    <w:spacing w:after="0"/>
                    <w:jc w:val="center"/>
                    <w:rPr>
                      <w:i/>
                      <w:iCs/>
                      <w:color w:val="0070C0"/>
                    </w:rPr>
                  </w:pPr>
                  <w:r w:rsidRPr="001138F9">
                    <w:rPr>
                      <w:i/>
                      <w:iCs/>
                      <w:color w:val="0070C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08C235B" w14:textId="77777777" w:rsidR="00046ADA" w:rsidRPr="001138F9" w:rsidRDefault="00BA0DC7" w:rsidP="00F0299D">
                  <w:pPr>
                    <w:spacing w:after="0"/>
                    <w:jc w:val="center"/>
                    <w:rPr>
                      <w:i/>
                      <w:iCs/>
                      <w:color w:val="0070C0"/>
                    </w:rPr>
                  </w:pPr>
                  <w:bookmarkStart w:id="0" w:name="51"/>
                  <w:bookmarkEnd w:id="0"/>
                  <w:r w:rsidRPr="001138F9">
                    <w:rPr>
                      <w:i/>
                      <w:iCs/>
                      <w:color w:val="0070C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3547D3" w14:textId="77777777" w:rsidR="00046ADA" w:rsidRPr="001138F9" w:rsidRDefault="00BA0DC7" w:rsidP="00BA0DC7">
                  <w:pPr>
                    <w:spacing w:after="0"/>
                    <w:rPr>
                      <w:i/>
                      <w:iCs/>
                      <w:color w:val="0070C0"/>
                    </w:rPr>
                  </w:pPr>
                  <w:bookmarkStart w:id="1" w:name="52"/>
                  <w:bookmarkEnd w:id="1"/>
                  <w:r w:rsidRPr="001138F9">
                    <w:rPr>
                      <w:i/>
                      <w:iCs/>
                      <w:color w:val="0070C0"/>
                    </w:rPr>
                    <w:t xml:space="preserve">  5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6116DD3" w14:textId="77777777" w:rsidR="00046ADA" w:rsidRPr="001138F9" w:rsidRDefault="00BA0DC7" w:rsidP="00BA0DC7">
                  <w:pPr>
                    <w:spacing w:after="0"/>
                    <w:rPr>
                      <w:i/>
                      <w:iCs/>
                      <w:color w:val="0070C0"/>
                    </w:rPr>
                  </w:pPr>
                  <w:bookmarkStart w:id="2" w:name="53"/>
                  <w:bookmarkEnd w:id="2"/>
                  <w:r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</w:t>
                  </w:r>
                  <w:r w:rsidRPr="001138F9">
                    <w:rPr>
                      <w:i/>
                      <w:iCs/>
                      <w:color w:val="0070C0"/>
                    </w:rPr>
                    <w:t xml:space="preserve">  6</w:t>
                  </w:r>
                  <w:r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   </w:t>
                  </w:r>
                  <w:r w:rsidR="00046ADA"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AF2161" w14:textId="77777777" w:rsidR="00046ADA" w:rsidRPr="001138F9" w:rsidRDefault="00BA0DC7" w:rsidP="00BA0DC7">
                  <w:pPr>
                    <w:spacing w:after="0"/>
                    <w:rPr>
                      <w:i/>
                      <w:iCs/>
                      <w:color w:val="0070C0"/>
                    </w:rPr>
                  </w:pPr>
                  <w:bookmarkStart w:id="3" w:name="54"/>
                  <w:bookmarkEnd w:id="3"/>
                  <w:r w:rsidRPr="001138F9">
                    <w:rPr>
                      <w:i/>
                      <w:iCs/>
                      <w:color w:val="0070C0"/>
                    </w:rPr>
                    <w:t xml:space="preserve">  4</w:t>
                  </w:r>
                  <w:r w:rsidR="00046ADA"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A04507" w14:textId="77777777" w:rsidR="00046ADA" w:rsidRPr="001138F9" w:rsidRDefault="00BA0DC7" w:rsidP="00BA0DC7">
                  <w:pPr>
                    <w:spacing w:after="0"/>
                    <w:rPr>
                      <w:i/>
                      <w:iCs/>
                      <w:color w:val="0070C0"/>
                    </w:rPr>
                  </w:pPr>
                  <w:bookmarkStart w:id="4" w:name="55"/>
                  <w:bookmarkEnd w:id="4"/>
                  <w:r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 </w:t>
                  </w:r>
                  <w:r w:rsidRPr="001138F9">
                    <w:rPr>
                      <w:i/>
                      <w:iCs/>
                      <w:color w:val="0070C0"/>
                    </w:rPr>
                    <w:t xml:space="preserve">  2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184FFA1" w14:textId="77777777" w:rsidR="00046ADA" w:rsidRPr="001138F9" w:rsidRDefault="00BA0DC7" w:rsidP="00BA0DC7">
                  <w:pPr>
                    <w:spacing w:after="0"/>
                    <w:rPr>
                      <w:i/>
                      <w:iCs/>
                      <w:color w:val="0070C0"/>
                    </w:rPr>
                  </w:pPr>
                  <w:bookmarkStart w:id="5" w:name="56"/>
                  <w:bookmarkEnd w:id="5"/>
                  <w:r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 </w:t>
                  </w:r>
                  <w:r w:rsidRPr="001138F9">
                    <w:rPr>
                      <w:i/>
                      <w:iCs/>
                      <w:color w:val="0070C0"/>
                    </w:rPr>
                    <w:t>8</w:t>
                  </w:r>
                  <w:r w:rsidR="00046ADA"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4F6E0C" w14:textId="77777777" w:rsidR="00046ADA" w:rsidRPr="001138F9" w:rsidRDefault="00BA0DC7" w:rsidP="00F0299D">
                  <w:pPr>
                    <w:spacing w:after="0"/>
                    <w:jc w:val="center"/>
                    <w:rPr>
                      <w:i/>
                      <w:iCs/>
                      <w:color w:val="0070C0"/>
                    </w:rPr>
                  </w:pPr>
                  <w:bookmarkStart w:id="6" w:name="57"/>
                  <w:bookmarkEnd w:id="6"/>
                  <w:r w:rsidRPr="001138F9">
                    <w:rPr>
                      <w:i/>
                      <w:iCs/>
                      <w:color w:val="0070C0"/>
                    </w:rPr>
                    <w:t xml:space="preserve">  1</w:t>
                  </w:r>
                  <w:r w:rsidR="00046ADA"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03DA2CC" w14:textId="77777777" w:rsidR="00046ADA" w:rsidRPr="001138F9" w:rsidRDefault="00BA0DC7" w:rsidP="00BA0DC7">
                  <w:pPr>
                    <w:spacing w:after="0"/>
                    <w:rPr>
                      <w:i/>
                      <w:iCs/>
                      <w:color w:val="0070C0"/>
                    </w:rPr>
                  </w:pPr>
                  <w:bookmarkStart w:id="7" w:name="58"/>
                  <w:bookmarkEnd w:id="7"/>
                  <w:r w:rsidRPr="001138F9">
                    <w:rPr>
                      <w:i/>
                      <w:iCs/>
                      <w:color w:val="0070C0"/>
                    </w:rPr>
                    <w:t xml:space="preserve">    1</w:t>
                  </w:r>
                  <w:r w:rsidR="00046ADA"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79B2249" w14:textId="77777777" w:rsidR="00046ADA" w:rsidRPr="001138F9" w:rsidRDefault="00BA0DC7" w:rsidP="00BA0DC7">
                  <w:pPr>
                    <w:spacing w:after="0"/>
                    <w:rPr>
                      <w:i/>
                      <w:iCs/>
                      <w:color w:val="0070C0"/>
                    </w:rPr>
                  </w:pPr>
                  <w:bookmarkStart w:id="8" w:name="59"/>
                  <w:bookmarkEnd w:id="8"/>
                  <w:r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  </w:t>
                  </w:r>
                  <w:r w:rsidRPr="001138F9">
                    <w:rPr>
                      <w:i/>
                      <w:iCs/>
                      <w:color w:val="0070C0"/>
                    </w:rPr>
                    <w:t>6</w:t>
                  </w:r>
                  <w:r w:rsidR="00046ADA" w:rsidRPr="001138F9">
                    <w:rPr>
                      <w:rFonts w:ascii="Arial"/>
                      <w:i/>
                      <w:iCs/>
                      <w:color w:val="0070C0"/>
                      <w:sz w:val="15"/>
                    </w:rPr>
                    <w:t xml:space="preserve"> </w:t>
                  </w:r>
                </w:p>
              </w:tc>
            </w:tr>
          </w:tbl>
          <w:p w14:paraId="75C2FBB5" w14:textId="77777777" w:rsidR="00046ADA" w:rsidRPr="005632C3" w:rsidRDefault="00046ADA">
            <w:pPr>
              <w:pStyle w:val="Ch6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паспорті.</w:t>
            </w:r>
          </w:p>
          <w:p w14:paraId="543F50D4" w14:textId="77777777" w:rsidR="00046ADA" w:rsidRPr="005632C3" w:rsidRDefault="00046ADA">
            <w:pPr>
              <w:pStyle w:val="Ch69"/>
              <w:spacing w:before="11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юридичної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прі­звище,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особи: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1C0CBB72" w14:textId="77777777" w:rsidR="00046ADA" w:rsidRPr="005632C3" w:rsidRDefault="00BA0DC7">
            <w:pPr>
              <w:pStyle w:val="Ch50"/>
              <w:tabs>
                <w:tab w:val="clear" w:pos="7710"/>
                <w:tab w:val="right" w:leader="underscore" w:pos="7540"/>
                <w:tab w:val="right" w:leader="underscore" w:pos="11514"/>
              </w:tabs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  <w:r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  <w:u w:val="single"/>
              </w:rPr>
              <w:t xml:space="preserve">Фізична особа-підприємець </w:t>
            </w:r>
            <w:proofErr w:type="spellStart"/>
            <w:r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  <w:u w:val="single"/>
              </w:rPr>
              <w:t>Голенко</w:t>
            </w:r>
            <w:proofErr w:type="spellEnd"/>
            <w:r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  <w:u w:val="single"/>
              </w:rPr>
              <w:t xml:space="preserve"> Галина Федорівна</w:t>
            </w:r>
            <w:r w:rsidR="00046AD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14:paraId="2F7FC381" w14:textId="77777777" w:rsidR="00046ADA" w:rsidRPr="005632C3" w:rsidRDefault="00046ADA">
            <w:pPr>
              <w:pStyle w:val="Ch69"/>
              <w:tabs>
                <w:tab w:val="clear" w:pos="7710"/>
                <w:tab w:val="right" w:leader="underscore" w:pos="7540"/>
                <w:tab w:val="right" w:pos="11707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Місцезнаходження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проживання:</w:t>
            </w:r>
            <w:r w:rsidR="00BA0DC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</w:t>
            </w:r>
            <w:r w:rsidR="00BA0DC7"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  <w:u w:val="single"/>
              </w:rPr>
              <w:t xml:space="preserve">79012, Львівська область, </w:t>
            </w:r>
            <w:proofErr w:type="spellStart"/>
            <w:r w:rsidR="00BA0DC7"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  <w:u w:val="single"/>
              </w:rPr>
              <w:t>м.Львів</w:t>
            </w:r>
            <w:proofErr w:type="spellEnd"/>
            <w:r w:rsidR="00BA0DC7"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  <w:u w:val="single"/>
              </w:rPr>
              <w:t>, вулиця Петра</w:t>
            </w:r>
            <w:r w:rsidR="00BA0DC7"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</w:rPr>
              <w:t xml:space="preserve"> </w:t>
            </w:r>
            <w:r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</w:rPr>
              <w:t>__</w:t>
            </w:r>
            <w:r w:rsidR="00BA0DC7" w:rsidRPr="001138F9">
              <w:rPr>
                <w:rFonts w:ascii="Times New Roman" w:hAnsi="Times New Roman" w:cs="Times New Roman"/>
                <w:i/>
                <w:iCs/>
                <w:color w:val="0070C0"/>
                <w:w w:val="100"/>
                <w:sz w:val="24"/>
                <w:szCs w:val="24"/>
                <w:u w:val="single"/>
              </w:rPr>
              <w:t>Панча, будинок 25, квартира 116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BA0DC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</w:p>
          <w:p w14:paraId="537C0374" w14:textId="77777777" w:rsidR="00046ADA" w:rsidRPr="00DB2B58" w:rsidRDefault="00046ADA" w:rsidP="00BA0DC7">
            <w:pPr>
              <w:pStyle w:val="Ch50"/>
              <w:tabs>
                <w:tab w:val="clear" w:pos="7710"/>
                <w:tab w:val="right" w:leader="underscore" w:pos="7540"/>
                <w:tab w:val="right" w:leader="underscore" w:pos="11514"/>
              </w:tabs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B2B5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(поштовий індекс, область / АР Крим, район, населений пункт, вулиця/провулок, площа тощо, № будинку/корпусу, </w:t>
            </w:r>
            <w:r w:rsidRPr="00DB2B5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№ квартири/офісу)</w:t>
            </w:r>
          </w:p>
        </w:tc>
      </w:tr>
    </w:tbl>
    <w:p w14:paraId="4B76827B" w14:textId="77777777" w:rsidR="00046ADA" w:rsidRPr="005632C3" w:rsidRDefault="00046ADA">
      <w:pPr>
        <w:pStyle w:val="Ch6c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5632C3">
        <w:rPr>
          <w:rFonts w:ascii="Times New Roman" w:hAnsi="Times New Roman" w:cs="Times New Roman"/>
          <w:w w:val="100"/>
          <w:sz w:val="24"/>
          <w:szCs w:val="24"/>
        </w:rPr>
        <w:lastRenderedPageBreak/>
        <w:t>Розділ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ІІ.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ПОКАЗНИКИ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СПФМ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СФЕРІ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ЗАПОБІГАННЯ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632C3">
        <w:rPr>
          <w:rFonts w:ascii="Times New Roman" w:hAnsi="Times New Roman" w:cs="Times New Roman"/>
          <w:w w:val="100"/>
          <w:sz w:val="24"/>
          <w:szCs w:val="24"/>
        </w:rPr>
        <w:t>ПРОТИДІЇ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1134"/>
        <w:gridCol w:w="4388"/>
      </w:tblGrid>
      <w:tr w:rsidR="00046ADA" w:rsidRPr="005632C3" w14:paraId="11A75231" w14:textId="77777777" w:rsidTr="00206997">
        <w:trPr>
          <w:trHeight w:val="60"/>
          <w:tblHeader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789209" w14:textId="77777777" w:rsidR="00046ADA" w:rsidRPr="005632C3" w:rsidRDefault="00046ADA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color w:val="auto"/>
                <w:lang w:val="uk-U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872594" w14:textId="77777777" w:rsidR="00046ADA" w:rsidRPr="005632C3" w:rsidRDefault="00046AD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B99573" w14:textId="77777777" w:rsidR="00046ADA" w:rsidRPr="005632C3" w:rsidRDefault="00046AD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046ADA" w:rsidRPr="005632C3" w14:paraId="4AC70F7B" w14:textId="77777777" w:rsidTr="00206997">
        <w:trPr>
          <w:trHeight w:val="60"/>
          <w:tblHeader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08ED7A" w14:textId="77777777" w:rsidR="00046ADA" w:rsidRPr="005632C3" w:rsidRDefault="00046AD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8B4CB2" w14:textId="77777777" w:rsidR="00046ADA" w:rsidRPr="005632C3" w:rsidRDefault="00046AD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0A074D" w14:textId="77777777" w:rsidR="00046ADA" w:rsidRPr="005632C3" w:rsidRDefault="00046AD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206997" w:rsidRPr="005632C3" w14:paraId="41F652E5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9C676" w14:textId="77777777" w:rsidR="00206997" w:rsidRPr="005632C3" w:rsidRDefault="00206997" w:rsidP="0020699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клієнтів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СПФМ,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всього,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(од.)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1.1–1.13),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F8277" w14:textId="77777777" w:rsidR="00206997" w:rsidRPr="005632C3" w:rsidRDefault="00206997" w:rsidP="0020699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D1B1F" w14:textId="77777777" w:rsidR="00206997" w:rsidRPr="001138F9" w:rsidRDefault="00826DCD" w:rsidP="00826DCD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10</w:t>
            </w:r>
          </w:p>
        </w:tc>
      </w:tr>
      <w:tr w:rsidR="00206997" w:rsidRPr="005632C3" w14:paraId="18FA152A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704D8" w14:textId="77777777" w:rsidR="00206997" w:rsidRPr="005632C3" w:rsidRDefault="00826DCD" w:rsidP="0020699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18A4A" w14:textId="77777777" w:rsidR="00206997" w:rsidRPr="005632C3" w:rsidRDefault="00206997" w:rsidP="00826D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</w:t>
            </w:r>
            <w:r w:rsidR="00826D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31F15" w14:textId="77777777" w:rsidR="00206997" w:rsidRPr="001138F9" w:rsidRDefault="00206997" w:rsidP="00206997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10</w:t>
            </w:r>
          </w:p>
          <w:p w14:paraId="7C4C5F89" w14:textId="77777777" w:rsidR="00826DCD" w:rsidRPr="001138F9" w:rsidRDefault="00206997" w:rsidP="00826DCD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Пояснення: вказуємо загальну кількість клієнтів, з якими укладено договори або встановлено ділові відносини </w:t>
            </w:r>
            <w:r w:rsidR="00826DCD"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без них з оплатою за </w:t>
            </w:r>
            <w:proofErr w:type="spellStart"/>
            <w:r w:rsidR="00826DCD" w:rsidRPr="001138F9">
              <w:rPr>
                <w:rFonts w:ascii="Times New Roman" w:cs="Times New Roman"/>
                <w:i/>
                <w:color w:val="0070C0"/>
                <w:lang w:val="uk-UA"/>
              </w:rPr>
              <w:t>бухпослуги</w:t>
            </w:r>
            <w:proofErr w:type="spellEnd"/>
            <w:r w:rsidR="00826DCD" w:rsidRPr="001138F9">
              <w:rPr>
                <w:rFonts w:ascii="Times New Roman" w:cs="Times New Roman"/>
                <w:i/>
                <w:color w:val="0070C0"/>
                <w:lang w:val="uk-UA"/>
              </w:rPr>
              <w:t>. Відповідні пояснення можуть надаватись у супровідному листі.</w:t>
            </w:r>
          </w:p>
        </w:tc>
      </w:tr>
      <w:tr w:rsidR="00206997" w:rsidRPr="005632C3" w14:paraId="5B402D5E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AB29D" w14:textId="77777777" w:rsidR="00206997" w:rsidRPr="005632C3" w:rsidRDefault="00206997" w:rsidP="0020699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клієнтів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СПФМ,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встановлено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низький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ризик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ділових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відносин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(фінансової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встановлення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ділових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відносин),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всього,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(од.)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2.1–2.13),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32061" w14:textId="77777777" w:rsidR="00206997" w:rsidRPr="005632C3" w:rsidRDefault="00206997" w:rsidP="0020699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DFFEF" w14:textId="77777777" w:rsidR="00206997" w:rsidRPr="001138F9" w:rsidRDefault="00826DCD" w:rsidP="00826DCD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10</w:t>
            </w:r>
          </w:p>
        </w:tc>
      </w:tr>
      <w:tr w:rsidR="00206997" w:rsidRPr="005632C3" w14:paraId="204E0EB7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95C2B" w14:textId="77777777" w:rsidR="00206997" w:rsidRPr="005632C3" w:rsidRDefault="00826DCD" w:rsidP="0020699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1C27A" w14:textId="77777777" w:rsidR="00206997" w:rsidRPr="005632C3" w:rsidRDefault="00206997" w:rsidP="00826D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</w:t>
            </w:r>
            <w:r w:rsidR="00826D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E8887" w14:textId="77777777" w:rsidR="00206997" w:rsidRPr="001138F9" w:rsidRDefault="00826DCD" w:rsidP="00826DCD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10</w:t>
            </w:r>
          </w:p>
          <w:p w14:paraId="50888473" w14:textId="77777777" w:rsidR="00826DCD" w:rsidRPr="001138F9" w:rsidRDefault="00826DCD" w:rsidP="00826DCD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Пояснення: як правило, цей рядок відповідає  п. 1 (вище). Якщо є клієнти, які відповідають, зокрема, середньому ризику ділових відносин, то заповнюються також рядки 3 та 3.4 розділ ІІ цього Звіту. </w:t>
            </w:r>
          </w:p>
        </w:tc>
      </w:tr>
      <w:tr w:rsidR="00206997" w:rsidRPr="005632C3" w14:paraId="657F13CE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73B46" w14:textId="77777777" w:rsidR="00206997" w:rsidRPr="005632C3" w:rsidRDefault="00206997" w:rsidP="0020699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(послуг),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здійснених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(наданих)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СПФМ,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всього,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(од.)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21.1–21.13),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9E07E" w14:textId="77777777" w:rsidR="00206997" w:rsidRPr="005632C3" w:rsidRDefault="00206997" w:rsidP="0020699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6298D" w14:textId="77777777" w:rsidR="00206997" w:rsidRPr="001138F9" w:rsidRDefault="00826DCD" w:rsidP="00826DCD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24</w:t>
            </w:r>
          </w:p>
          <w:p w14:paraId="7B64CFA6" w14:textId="77777777" w:rsidR="00826DCD" w:rsidRPr="001138F9" w:rsidRDefault="00826DCD" w:rsidP="00826DCD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Пояснення: обраховуємо загальну кількість </w:t>
            </w:r>
            <w:proofErr w:type="spellStart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фіноперацій</w:t>
            </w:r>
            <w:proofErr w:type="spellEnd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 (послуг), які надавались протягом 2025 року.</w:t>
            </w:r>
          </w:p>
        </w:tc>
      </w:tr>
      <w:tr w:rsidR="00206997" w:rsidRPr="005632C3" w14:paraId="12EA5F5B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7B374" w14:textId="77777777" w:rsidR="00206997" w:rsidRPr="005632C3" w:rsidRDefault="00826DCD" w:rsidP="0020699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C5F61" w14:textId="77777777" w:rsidR="00206997" w:rsidRPr="005632C3" w:rsidRDefault="00206997" w:rsidP="00826D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21.</w:t>
            </w:r>
            <w:r w:rsidR="00826D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3D7D7" w14:textId="77777777" w:rsidR="00206997" w:rsidRPr="001138F9" w:rsidRDefault="00826DCD" w:rsidP="00826DCD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24</w:t>
            </w:r>
          </w:p>
          <w:p w14:paraId="1CFC3783" w14:textId="77777777" w:rsidR="00826DCD" w:rsidRPr="001138F9" w:rsidRDefault="00826DCD" w:rsidP="00826DCD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Пояснення: загальна кількість бухгалтерських послуг може відрізнятись від кількості клієнтів. Наприклад, окрім послуг з обліку первинних документів, ФОП також супроводжував перевірку як фахівець з питань бухобліку. Таким чином, маємо дві </w:t>
            </w:r>
            <w:proofErr w:type="spellStart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фіноперації</w:t>
            </w:r>
            <w:proofErr w:type="spellEnd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 (послуги). Відповідні пояснення також можуть надаватись у супровідному листі (загально, </w:t>
            </w:r>
            <w:proofErr w:type="spellStart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окреслюючі</w:t>
            </w:r>
            <w:proofErr w:type="spellEnd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 перелік послуг за договорами).</w:t>
            </w:r>
          </w:p>
        </w:tc>
      </w:tr>
      <w:tr w:rsidR="00726DDF" w:rsidRPr="005632C3" w14:paraId="611FE1A8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8D377" w14:textId="77777777" w:rsidR="00726DDF" w:rsidRPr="005632C3" w:rsidRDefault="00726DD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(сума)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(послуг),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здійснених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(наданих)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СПФМ,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(грн)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22.1–22.13),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558EB" w14:textId="77777777" w:rsidR="00726DDF" w:rsidRPr="005632C3" w:rsidRDefault="00726DD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0FD4C" w14:textId="77777777" w:rsidR="00726DDF" w:rsidRPr="001138F9" w:rsidRDefault="00826DCD" w:rsidP="00826DCD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624 530 грн</w:t>
            </w:r>
          </w:p>
          <w:p w14:paraId="42A222DA" w14:textId="77777777" w:rsidR="00826DCD" w:rsidRPr="001138F9" w:rsidRDefault="00826DCD" w:rsidP="00B564E4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</w:p>
        </w:tc>
      </w:tr>
      <w:tr w:rsidR="00726DDF" w:rsidRPr="005632C3" w14:paraId="76C1320F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0C96B" w14:textId="77777777" w:rsidR="00726DDF" w:rsidRPr="005632C3" w:rsidRDefault="00826DCD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BCA1D" w14:textId="77777777" w:rsidR="00726DDF" w:rsidRPr="005632C3" w:rsidRDefault="00726DDF" w:rsidP="00826D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22.</w:t>
            </w:r>
            <w:r w:rsidR="00826D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595DF" w14:textId="77777777" w:rsidR="00B564E4" w:rsidRPr="001138F9" w:rsidRDefault="00B564E4" w:rsidP="00B564E4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624 530 грн</w:t>
            </w:r>
          </w:p>
          <w:p w14:paraId="63B375F5" w14:textId="77777777" w:rsidR="00726DDF" w:rsidRPr="001138F9" w:rsidRDefault="00B564E4" w:rsidP="00B564E4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Пояснення: обраховуємо не загальний дохід, отриманий протягом 2025 року на рахунок (у </w:t>
            </w:r>
            <w:proofErr w:type="spellStart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т.ч</w:t>
            </w:r>
            <w:proofErr w:type="spellEnd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 xml:space="preserve">. для платників ЄП), а </w:t>
            </w: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lastRenderedPageBreak/>
              <w:t xml:space="preserve">загальну суму </w:t>
            </w:r>
            <w:proofErr w:type="spellStart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фіноперацій</w:t>
            </w:r>
            <w:proofErr w:type="spellEnd"/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, наданих саме у 2025 році (виходимо не з надходжень, а з актів наданих послуг чи наданих разових послуг)</w:t>
            </w:r>
          </w:p>
        </w:tc>
      </w:tr>
      <w:tr w:rsidR="00726DDF" w:rsidRPr="005632C3" w14:paraId="1A0EE5A3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A6587" w14:textId="77777777" w:rsidR="00726DDF" w:rsidRPr="005632C3" w:rsidRDefault="00726DDF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Загальний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(сума)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надіслана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Держфінмоніторингу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ознаками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підозрілих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(грн)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30.1–30.13),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5E473" w14:textId="77777777" w:rsidR="00726DDF" w:rsidRPr="005632C3" w:rsidRDefault="00726DD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A0C15" w14:textId="77777777" w:rsidR="00726DDF" w:rsidRPr="001138F9" w:rsidRDefault="00B564E4" w:rsidP="00B564E4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2</w:t>
            </w:r>
          </w:p>
          <w:p w14:paraId="4B4E6894" w14:textId="77777777" w:rsidR="00B564E4" w:rsidRPr="001138F9" w:rsidRDefault="00B564E4" w:rsidP="00B564E4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</w:p>
        </w:tc>
      </w:tr>
      <w:tr w:rsidR="00726DDF" w:rsidRPr="005632C3" w14:paraId="7952D1FE" w14:textId="77777777" w:rsidTr="00206997">
        <w:trPr>
          <w:trHeight w:val="6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C58F5" w14:textId="77777777" w:rsidR="00726DDF" w:rsidRPr="005632C3" w:rsidRDefault="00726DDF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суб’єктами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господарювання,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D986D" w14:textId="77777777" w:rsidR="00726DDF" w:rsidRPr="005632C3" w:rsidRDefault="00726DD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5632C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30.4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D7D3E" w14:textId="77777777" w:rsidR="00726DDF" w:rsidRPr="001138F9" w:rsidRDefault="00B564E4" w:rsidP="00B564E4">
            <w:pPr>
              <w:pStyle w:val="a3"/>
              <w:spacing w:line="240" w:lineRule="auto"/>
              <w:jc w:val="center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2</w:t>
            </w:r>
          </w:p>
          <w:p w14:paraId="418A7FBA" w14:textId="77777777" w:rsidR="00B564E4" w:rsidRPr="001138F9" w:rsidRDefault="00B564E4" w:rsidP="00B564E4">
            <w:pPr>
              <w:pStyle w:val="a3"/>
              <w:spacing w:line="240" w:lineRule="auto"/>
              <w:textAlignment w:val="auto"/>
              <w:rPr>
                <w:rFonts w:ascii="Times New Roman" w:cs="Times New Roman"/>
                <w:i/>
                <w:color w:val="0070C0"/>
                <w:lang w:val="uk-UA"/>
              </w:rPr>
            </w:pPr>
            <w:r w:rsidRPr="001138F9">
              <w:rPr>
                <w:rFonts w:ascii="Times New Roman" w:cs="Times New Roman"/>
                <w:i/>
                <w:color w:val="0070C0"/>
                <w:lang w:val="uk-UA"/>
              </w:rPr>
              <w:t>Пояснення: вказується лише у випадках надсилання повідомлення про підозрілі операції у 2025 році.</w:t>
            </w:r>
          </w:p>
        </w:tc>
      </w:tr>
    </w:tbl>
    <w:p w14:paraId="794EEBCA" w14:textId="77777777" w:rsidR="00046ADA" w:rsidRPr="005632C3" w:rsidRDefault="00046ADA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4636"/>
        <w:gridCol w:w="2351"/>
        <w:gridCol w:w="3219"/>
      </w:tblGrid>
      <w:tr w:rsidR="001138F9" w:rsidRPr="00473F7A" w14:paraId="23598450" w14:textId="77777777" w:rsidTr="008111AF">
        <w:trPr>
          <w:trHeight w:val="120"/>
          <w:tblCellSpacing w:w="0" w:type="auto"/>
        </w:trPr>
        <w:tc>
          <w:tcPr>
            <w:tcW w:w="2209" w:type="pct"/>
            <w:vAlign w:val="center"/>
          </w:tcPr>
          <w:p w14:paraId="63B8A196" w14:textId="633DCCD5" w:rsidR="00046ADA" w:rsidRPr="005F7184" w:rsidRDefault="00046ADA" w:rsidP="001F3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71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1138F9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ru-RU"/>
              </w:rPr>
              <w:t>Голенко</w:t>
            </w:r>
            <w:r w:rsidRPr="005F71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5F718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підпис</w:t>
            </w:r>
            <w:proofErr w:type="spellEnd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відповідальної</w:t>
            </w:r>
            <w:proofErr w:type="spellEnd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заповнення</w:t>
            </w:r>
            <w:proofErr w:type="spellEnd"/>
            <w:r w:rsidRPr="008111AF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форми</w:t>
            </w:r>
            <w:proofErr w:type="spellEnd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звітності</w:t>
            </w:r>
            <w:proofErr w:type="spellEnd"/>
            <w:r w:rsidRPr="008111A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83" w:type="pct"/>
            <w:vAlign w:val="center"/>
          </w:tcPr>
          <w:p w14:paraId="3D1BE56A" w14:textId="77777777" w:rsidR="00046ADA" w:rsidRPr="005F7184" w:rsidRDefault="00046ADA" w:rsidP="001F3C1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9" w:name="3197"/>
            <w:bookmarkEnd w:id="9"/>
            <w:r w:rsidRPr="005F71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723CD8E4" w14:textId="00C91192" w:rsidR="00046ADA" w:rsidRPr="00473F7A" w:rsidRDefault="00046ADA" w:rsidP="001F3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3198"/>
            <w:bookmarkEnd w:id="10"/>
            <w:r w:rsidRPr="00473F7A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="001138F9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</w:rPr>
              <w:t>Галина ГОЛЕНКО</w:t>
            </w:r>
            <w:r w:rsidRPr="00473F7A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 w:rsidRPr="00473F7A">
              <w:rPr>
                <w:rFonts w:ascii="Times New Roman" w:hAnsi="Times New Roman"/>
                <w:sz w:val="24"/>
                <w:szCs w:val="24"/>
              </w:rPr>
              <w:br/>
            </w:r>
            <w:r w:rsidRPr="008111AF">
              <w:rPr>
                <w:rFonts w:ascii="Times New Roman" w:hAnsi="Times New Roman"/>
                <w:color w:val="000000"/>
                <w:sz w:val="20"/>
                <w:szCs w:val="20"/>
              </w:rPr>
              <w:t>(Власне ім'я та ПРІЗВИЩЕ)</w:t>
            </w:r>
          </w:p>
        </w:tc>
      </w:tr>
      <w:tr w:rsidR="00046ADA" w:rsidRPr="00473F7A" w14:paraId="73F1A183" w14:textId="77777777" w:rsidTr="008111AF">
        <w:trPr>
          <w:trHeight w:val="120"/>
          <w:tblCellSpacing w:w="0" w:type="auto"/>
        </w:trPr>
        <w:tc>
          <w:tcPr>
            <w:tcW w:w="5000" w:type="pct"/>
            <w:gridSpan w:val="3"/>
            <w:vAlign w:val="center"/>
          </w:tcPr>
          <w:p w14:paraId="3C35B0AD" w14:textId="50AC999F" w:rsidR="00046ADA" w:rsidRPr="00473F7A" w:rsidRDefault="00046ADA" w:rsidP="001F3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1" w:name="3199"/>
            <w:bookmarkEnd w:id="11"/>
            <w:r w:rsidRPr="00473F7A">
              <w:rPr>
                <w:rFonts w:ascii="Times New Roman" w:hAnsi="Times New Roman"/>
                <w:color w:val="000000"/>
                <w:sz w:val="24"/>
                <w:szCs w:val="24"/>
              </w:rPr>
              <w:t>Дата _</w:t>
            </w:r>
            <w:r w:rsidR="001138F9" w:rsidRPr="001138F9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</w:rPr>
              <w:t>01.05.2026</w:t>
            </w:r>
            <w:r w:rsidRPr="00473F7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72C7BEDA" w14:textId="2D8C138F" w:rsidR="00046ADA" w:rsidRPr="00473F7A" w:rsidRDefault="00046ADA" w:rsidP="001F3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2" w:name="3200"/>
            <w:bookmarkEnd w:id="12"/>
            <w:r w:rsidRPr="00473F7A">
              <w:rPr>
                <w:rFonts w:ascii="Times New Roman" w:hAnsi="Times New Roman"/>
                <w:color w:val="000000"/>
                <w:sz w:val="24"/>
                <w:szCs w:val="24"/>
              </w:rPr>
              <w:t>телефон: _</w:t>
            </w:r>
            <w:r w:rsidR="00D022A7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</w:rPr>
              <w:t>097-514-22-71</w:t>
            </w:r>
            <w:r w:rsidRPr="00473F7A">
              <w:rPr>
                <w:rFonts w:ascii="Times New Roman" w:hAnsi="Times New Roman"/>
                <w:color w:val="000000"/>
                <w:sz w:val="24"/>
                <w:szCs w:val="24"/>
              </w:rPr>
              <w:t>_______________ електронна пошта: _</w:t>
            </w:r>
            <w:proofErr w:type="spellStart"/>
            <w:r w:rsidR="00D022A7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GB"/>
              </w:rPr>
              <w:t>ggol</w:t>
            </w:r>
            <w:proofErr w:type="spellEnd"/>
            <w:r w:rsidR="00CA63D3" w:rsidRPr="00CA63D3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 w:rsidR="00CA63D3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gmail</w:t>
            </w:r>
            <w:proofErr w:type="spellEnd"/>
            <w:r w:rsidR="00CA63D3" w:rsidRPr="00CA63D3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ru-RU"/>
              </w:rPr>
              <w:t>.</w:t>
            </w:r>
            <w:r w:rsidR="00096223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en-US"/>
              </w:rPr>
              <w:t>com</w:t>
            </w:r>
            <w:r w:rsidRPr="00473F7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</w:tc>
      </w:tr>
    </w:tbl>
    <w:p w14:paraId="17CE0339" w14:textId="77777777" w:rsidR="00046ADA" w:rsidRDefault="00046ADA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sectPr w:rsidR="00046ADA" w:rsidSect="007C3775">
      <w:pgSz w:w="11907" w:h="16840" w:code="9"/>
      <w:pgMar w:top="397" w:right="567" w:bottom="397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F3"/>
    <w:rsid w:val="00046ADA"/>
    <w:rsid w:val="00096223"/>
    <w:rsid w:val="001138F9"/>
    <w:rsid w:val="00127410"/>
    <w:rsid w:val="001F3C16"/>
    <w:rsid w:val="00206997"/>
    <w:rsid w:val="00211B8A"/>
    <w:rsid w:val="00297495"/>
    <w:rsid w:val="002C3599"/>
    <w:rsid w:val="002C6870"/>
    <w:rsid w:val="00473F7A"/>
    <w:rsid w:val="0048177A"/>
    <w:rsid w:val="00511321"/>
    <w:rsid w:val="0055110D"/>
    <w:rsid w:val="005632C3"/>
    <w:rsid w:val="005B2348"/>
    <w:rsid w:val="005B4CBC"/>
    <w:rsid w:val="005F7184"/>
    <w:rsid w:val="00651317"/>
    <w:rsid w:val="00704303"/>
    <w:rsid w:val="00726DDF"/>
    <w:rsid w:val="007C3775"/>
    <w:rsid w:val="008111AF"/>
    <w:rsid w:val="00826DCD"/>
    <w:rsid w:val="00880557"/>
    <w:rsid w:val="008E1B0D"/>
    <w:rsid w:val="008F603D"/>
    <w:rsid w:val="00B04EF3"/>
    <w:rsid w:val="00B564E4"/>
    <w:rsid w:val="00BA0DC7"/>
    <w:rsid w:val="00CA63D3"/>
    <w:rsid w:val="00D022A7"/>
    <w:rsid w:val="00DB2B58"/>
    <w:rsid w:val="00E87784"/>
    <w:rsid w:val="00EB69C0"/>
    <w:rsid w:val="00F0299D"/>
    <w:rsid w:val="00F31BD0"/>
    <w:rsid w:val="00F933D7"/>
    <w:rsid w:val="00FC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A1BF1"/>
  <w15:docId w15:val="{AB5CFA38-247A-4BE7-B40A-98A66DC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84"/>
    <w:pPr>
      <w:spacing w:after="160" w:line="259" w:lineRule="auto"/>
    </w:pPr>
    <w:rPr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8F603D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F603D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 w:bidi="ar-SA"/>
    </w:rPr>
  </w:style>
  <w:style w:type="paragraph" w:customStyle="1" w:styleId="a3">
    <w:name w:val="[Немає стилю абзацу]"/>
    <w:uiPriority w:val="99"/>
    <w:rsid w:val="00E877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="TimesNewRomanPSMT" w:hAnsi="Times New Roman" w:cs="TimesNewRomanPSMT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E87784"/>
    <w:pPr>
      <w:tabs>
        <w:tab w:val="right" w:pos="7767"/>
      </w:tabs>
      <w:spacing w:line="257" w:lineRule="auto"/>
      <w:ind w:firstLine="283"/>
      <w:jc w:val="both"/>
    </w:pPr>
    <w:rPr>
      <w:rFonts w:ascii="Pragmatica-Book" w:eastAsia="Times New Roman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E87784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E87784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E87784"/>
  </w:style>
  <w:style w:type="paragraph" w:customStyle="1" w:styleId="a7">
    <w:name w:val="Организация (Общие:Базовые)"/>
    <w:basedOn w:val="a3"/>
    <w:uiPriority w:val="99"/>
    <w:rsid w:val="00E87784"/>
    <w:pPr>
      <w:tabs>
        <w:tab w:val="right" w:pos="6350"/>
      </w:tabs>
      <w:spacing w:line="276" w:lineRule="auto"/>
      <w:jc w:val="center"/>
    </w:pPr>
    <w:rPr>
      <w:rFonts w:ascii="Pragmatica-Bold" w:eastAsia="Times New Roman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E87784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E87784"/>
  </w:style>
  <w:style w:type="paragraph" w:customStyle="1" w:styleId="a9">
    <w:name w:val="Тип акта (Общие:Базовые)"/>
    <w:basedOn w:val="a3"/>
    <w:uiPriority w:val="99"/>
    <w:rsid w:val="00E87784"/>
    <w:pPr>
      <w:tabs>
        <w:tab w:val="right" w:pos="6350"/>
      </w:tabs>
      <w:spacing w:line="257" w:lineRule="auto"/>
      <w:jc w:val="center"/>
    </w:pPr>
    <w:rPr>
      <w:rFonts w:ascii="Pragmatica-Bold" w:eastAsia="Times New Roman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E87784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E87784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E87784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eastAsia="Times New Roman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E87784"/>
    <w:pPr>
      <w:tabs>
        <w:tab w:val="right" w:pos="6350"/>
      </w:tabs>
      <w:spacing w:line="257" w:lineRule="auto"/>
      <w:jc w:val="center"/>
    </w:pPr>
    <w:rPr>
      <w:rFonts w:ascii="Pragmatica-Book" w:eastAsia="Times New Roman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E87784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E87784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eastAsia="Times New Roman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E87784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E87784"/>
  </w:style>
  <w:style w:type="paragraph" w:customStyle="1" w:styleId="n7777Ch2">
    <w:name w:val="n7777 Название акта (Ch_2 Президент)"/>
    <w:basedOn w:val="n7777Ch1"/>
    <w:next w:val="Ch2"/>
    <w:uiPriority w:val="99"/>
    <w:rsid w:val="00E87784"/>
  </w:style>
  <w:style w:type="paragraph" w:customStyle="1" w:styleId="n7777Ch3">
    <w:name w:val="n7777 Название акта (Ch_3 Кабмін)"/>
    <w:basedOn w:val="n7777Ch2"/>
    <w:next w:val="Ch3"/>
    <w:uiPriority w:val="99"/>
    <w:rsid w:val="00E87784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E87784"/>
  </w:style>
  <w:style w:type="paragraph" w:customStyle="1" w:styleId="n7777Ch5">
    <w:name w:val="n7777 Название акта (Ch_5 Нацбанк)"/>
    <w:basedOn w:val="n7777Ch4"/>
    <w:next w:val="Ch5"/>
    <w:uiPriority w:val="99"/>
    <w:rsid w:val="00E87784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E87784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E8778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eastAsia="Times New Roman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E8778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E87784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E87784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eastAsia="Times New Roman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E87784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E87784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E87784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50">
    <w:name w:val="Основной текст (отбивка) (Ch_5 Нацбанк)"/>
    <w:basedOn w:val="af1"/>
    <w:uiPriority w:val="99"/>
    <w:rsid w:val="00E87784"/>
    <w:pPr>
      <w:tabs>
        <w:tab w:val="clear" w:pos="11514"/>
        <w:tab w:val="right" w:pos="11707"/>
      </w:tabs>
    </w:pPr>
  </w:style>
  <w:style w:type="paragraph" w:customStyle="1" w:styleId="af2">
    <w:name w:val="подпись (Общие:Базовые)"/>
    <w:basedOn w:val="a3"/>
    <w:uiPriority w:val="99"/>
    <w:rsid w:val="00E87784"/>
    <w:pPr>
      <w:tabs>
        <w:tab w:val="right" w:pos="6066"/>
        <w:tab w:val="right" w:pos="9099"/>
      </w:tabs>
      <w:spacing w:line="257" w:lineRule="auto"/>
    </w:pPr>
    <w:rPr>
      <w:rFonts w:ascii="Pragmatica-Bold" w:eastAsia="Times New Roman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E8778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E87784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E8778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E87784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E87784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E8778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eastAsia="Times New Roman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E87784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E87784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E87784"/>
    <w:pPr>
      <w:keepNext/>
      <w:tabs>
        <w:tab w:val="right" w:pos="6350"/>
      </w:tabs>
      <w:spacing w:after="57" w:line="257" w:lineRule="auto"/>
      <w:jc w:val="both"/>
    </w:pPr>
    <w:rPr>
      <w:rFonts w:ascii="Pragmatica-Bold" w:eastAsia="Times New Roman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E87784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E87784"/>
  </w:style>
  <w:style w:type="paragraph" w:customStyle="1" w:styleId="Ch68">
    <w:name w:val="Курсив до тирэ (Ch_6 Міністерства)"/>
    <w:basedOn w:val="ae"/>
    <w:uiPriority w:val="99"/>
    <w:rsid w:val="00E87784"/>
  </w:style>
  <w:style w:type="paragraph" w:customStyle="1" w:styleId="afa">
    <w:name w:val="Рисунок пояснения (Подпись под рисунок)"/>
    <w:basedOn w:val="a3"/>
    <w:uiPriority w:val="99"/>
    <w:rsid w:val="00E87784"/>
    <w:pPr>
      <w:tabs>
        <w:tab w:val="right" w:pos="6350"/>
      </w:tabs>
      <w:spacing w:line="257" w:lineRule="auto"/>
      <w:jc w:val="center"/>
    </w:pPr>
    <w:rPr>
      <w:rFonts w:ascii="Pragmatica-Book" w:eastAsia="Times New Roman" w:hAnsi="Pragmatica-Book" w:cs="Pragmatica-Book"/>
      <w:w w:val="90"/>
      <w:sz w:val="14"/>
      <w:szCs w:val="14"/>
      <w:lang w:val="uk-UA"/>
    </w:rPr>
  </w:style>
  <w:style w:type="paragraph" w:customStyle="1" w:styleId="afb">
    <w:name w:val="Стаття (Общие:Базовые)"/>
    <w:basedOn w:val="a4"/>
    <w:uiPriority w:val="99"/>
    <w:rsid w:val="00E87784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c">
    <w:name w:val="Стаття (Міжнародні договори)"/>
    <w:basedOn w:val="afb"/>
    <w:next w:val="Ch10"/>
    <w:uiPriority w:val="99"/>
    <w:rsid w:val="00E87784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fd">
    <w:name w:val="Подпись под рисунок (Подпись под рисунок)"/>
    <w:basedOn w:val="afc"/>
    <w:uiPriority w:val="99"/>
    <w:rsid w:val="00E87784"/>
    <w:pPr>
      <w:spacing w:after="113"/>
      <w:ind w:firstLine="0"/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FormulaFORMULA">
    <w:name w:val="Formula (FORMULA)"/>
    <w:basedOn w:val="a3"/>
    <w:uiPriority w:val="99"/>
    <w:rsid w:val="00E87784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eastAsia="Times New Roman" w:hAnsi="Pragmatica-Book" w:cs="Pragmatica-Book"/>
      <w:w w:val="90"/>
      <w:sz w:val="18"/>
      <w:szCs w:val="18"/>
      <w:lang w:val="uk-UA"/>
    </w:rPr>
  </w:style>
  <w:style w:type="paragraph" w:customStyle="1" w:styleId="TABL">
    <w:name w:val="Таблиця № (TABL)"/>
    <w:basedOn w:val="a3"/>
    <w:uiPriority w:val="99"/>
    <w:rsid w:val="00E87784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eastAsia="Times New Roman" w:hAnsi="Pragmatica-Bold" w:cs="Pragmatica-Bold"/>
      <w:b/>
      <w:bCs/>
      <w:w w:val="90"/>
      <w:sz w:val="18"/>
      <w:szCs w:val="18"/>
      <w:lang w:val="uk-UA"/>
    </w:rPr>
  </w:style>
  <w:style w:type="paragraph" w:customStyle="1" w:styleId="Ch69">
    <w:name w:val="Основной текст (без абзаца) (Ch_6 Міністерства)"/>
    <w:basedOn w:val="Ch64"/>
    <w:uiPriority w:val="99"/>
    <w:rsid w:val="00E8778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E87784"/>
    <w:pPr>
      <w:tabs>
        <w:tab w:val="right" w:pos="7710"/>
      </w:tabs>
      <w:spacing w:before="17" w:line="257" w:lineRule="auto"/>
      <w:jc w:val="center"/>
    </w:pPr>
    <w:rPr>
      <w:rFonts w:ascii="Pragmatica-Book" w:eastAsia="Times New Roman" w:hAnsi="Pragmatica-Book" w:cs="Pragmatica-Book"/>
      <w:w w:val="90"/>
      <w:sz w:val="14"/>
      <w:szCs w:val="14"/>
      <w:lang w:val="uk-UA"/>
    </w:rPr>
  </w:style>
  <w:style w:type="paragraph" w:customStyle="1" w:styleId="afe">
    <w:name w:val="Додаток № (Общие)"/>
    <w:basedOn w:val="af4"/>
    <w:uiPriority w:val="99"/>
    <w:rsid w:val="00E87784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a">
    <w:name w:val="Додаток № (Ch_6 Міністерства)"/>
    <w:basedOn w:val="afe"/>
    <w:uiPriority w:val="99"/>
    <w:rsid w:val="00E87784"/>
    <w:pPr>
      <w:keepNext/>
      <w:ind w:left="4309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E87784"/>
  </w:style>
  <w:style w:type="paragraph" w:customStyle="1" w:styleId="Ch30">
    <w:name w:val="Простой подзаголовок (Ch_3 Кабмін)"/>
    <w:basedOn w:val="af9"/>
    <w:next w:val="Ch3a"/>
    <w:uiPriority w:val="99"/>
    <w:rsid w:val="00E87784"/>
  </w:style>
  <w:style w:type="paragraph" w:customStyle="1" w:styleId="TABL0">
    <w:name w:val="Тис гривень (TABL)"/>
    <w:basedOn w:val="a3"/>
    <w:uiPriority w:val="99"/>
    <w:rsid w:val="00E8778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eastAsia="Times New Roman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b">
    <w:name w:val="Простой подзаг (п/ж) курсив (Ch_6 Міністерства)"/>
    <w:basedOn w:val="Ch67"/>
    <w:uiPriority w:val="99"/>
    <w:rsid w:val="00E87784"/>
    <w:rPr>
      <w:rFonts w:ascii="Pragmatica-BoldObl" w:hAnsi="Pragmatica-BoldObl" w:cs="Pragmatica-BoldObl"/>
      <w:i/>
      <w:iCs/>
    </w:rPr>
  </w:style>
  <w:style w:type="paragraph" w:customStyle="1" w:styleId="aff">
    <w:name w:val="Раздел (Общие:Базовые)"/>
    <w:basedOn w:val="a3"/>
    <w:uiPriority w:val="99"/>
    <w:rsid w:val="00E87784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eastAsia="Times New Roman" w:hAnsi="Pragmatica-Bold" w:cs="Pragmatica-Bold"/>
      <w:b/>
      <w:bCs/>
      <w:w w:val="90"/>
      <w:sz w:val="18"/>
      <w:szCs w:val="18"/>
      <w:lang w:val="uk-UA"/>
    </w:rPr>
  </w:style>
  <w:style w:type="paragraph" w:customStyle="1" w:styleId="Ch6c">
    <w:name w:val="Раздел (Ch_6 Міністерства)"/>
    <w:basedOn w:val="aff"/>
    <w:next w:val="Ch6d"/>
    <w:uiPriority w:val="99"/>
    <w:rsid w:val="00E87784"/>
  </w:style>
  <w:style w:type="paragraph" w:customStyle="1" w:styleId="TableshapkaTABL">
    <w:name w:val="Table_shapka (TABL)"/>
    <w:basedOn w:val="a4"/>
    <w:uiPriority w:val="99"/>
    <w:rsid w:val="00E8778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E8778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1"/>
    <w:uiPriority w:val="99"/>
    <w:rsid w:val="00E87784"/>
  </w:style>
  <w:style w:type="paragraph" w:customStyle="1" w:styleId="Ch2">
    <w:name w:val="Преамбула (Ch_2 Президент)"/>
    <w:basedOn w:val="af0"/>
    <w:next w:val="a3"/>
    <w:uiPriority w:val="99"/>
    <w:rsid w:val="00E87784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E87784"/>
  </w:style>
  <w:style w:type="paragraph" w:customStyle="1" w:styleId="Ch4">
    <w:name w:val="Преамбула (Ch_4 Конституційний Суд)"/>
    <w:basedOn w:val="af0"/>
    <w:next w:val="a3"/>
    <w:uiPriority w:val="99"/>
    <w:rsid w:val="00E87784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E87784"/>
  </w:style>
  <w:style w:type="paragraph" w:customStyle="1" w:styleId="aff0">
    <w:name w:val="подпись: место"/>
    <w:aliases w:val="дата,№ (Общие:Базовые)"/>
    <w:basedOn w:val="a4"/>
    <w:uiPriority w:val="99"/>
    <w:rsid w:val="00E87784"/>
  </w:style>
  <w:style w:type="paragraph" w:customStyle="1" w:styleId="2">
    <w:name w:val="подпись: место2"/>
    <w:aliases w:val="дата2,№ (Общие)"/>
    <w:basedOn w:val="aff0"/>
    <w:uiPriority w:val="99"/>
    <w:rsid w:val="00E87784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E87784"/>
  </w:style>
  <w:style w:type="paragraph" w:customStyle="1" w:styleId="Ch10">
    <w:name w:val="Основной текст (Ch_1 Верховна Рада)"/>
    <w:basedOn w:val="ae"/>
    <w:uiPriority w:val="99"/>
    <w:rsid w:val="00E87784"/>
    <w:pPr>
      <w:tabs>
        <w:tab w:val="clear" w:pos="11514"/>
      </w:tabs>
    </w:pPr>
  </w:style>
  <w:style w:type="paragraph" w:customStyle="1" w:styleId="Ch3a">
    <w:name w:val="Основной текст (Ch_3a Кабмін (обм. скас))"/>
    <w:basedOn w:val="ae"/>
    <w:uiPriority w:val="99"/>
    <w:rsid w:val="00E87784"/>
  </w:style>
  <w:style w:type="paragraph" w:customStyle="1" w:styleId="aff1">
    <w:name w:val="Глава (Общие:Базовые)"/>
    <w:basedOn w:val="a3"/>
    <w:uiPriority w:val="99"/>
    <w:rsid w:val="00E87784"/>
    <w:pPr>
      <w:keepNext/>
      <w:tabs>
        <w:tab w:val="right" w:pos="6350"/>
      </w:tabs>
      <w:spacing w:line="257" w:lineRule="auto"/>
      <w:jc w:val="both"/>
    </w:pPr>
    <w:rPr>
      <w:rFonts w:ascii="Pragmatica-Bold" w:eastAsia="Times New Roman" w:hAnsi="Pragmatica-Bold" w:cs="Pragmatica-Bold"/>
      <w:b/>
      <w:bCs/>
      <w:w w:val="90"/>
      <w:sz w:val="18"/>
      <w:szCs w:val="18"/>
      <w:lang w:val="uk-UA"/>
    </w:rPr>
  </w:style>
  <w:style w:type="paragraph" w:customStyle="1" w:styleId="aff2">
    <w:name w:val="Глава (Общие)"/>
    <w:basedOn w:val="aff1"/>
    <w:uiPriority w:val="99"/>
    <w:rsid w:val="00E87784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6d">
    <w:name w:val="Глава (Ch_6 Міністерства)"/>
    <w:basedOn w:val="aff2"/>
    <w:next w:val="Ch6e"/>
    <w:uiPriority w:val="99"/>
    <w:rsid w:val="00E87784"/>
  </w:style>
  <w:style w:type="paragraph" w:customStyle="1" w:styleId="Ch11">
    <w:name w:val="Раздел (Ch_1 Верховна Рада)"/>
    <w:basedOn w:val="aff"/>
    <w:next w:val="Ch12"/>
    <w:uiPriority w:val="99"/>
    <w:rsid w:val="00E87784"/>
  </w:style>
  <w:style w:type="paragraph" w:customStyle="1" w:styleId="Ch6e">
    <w:name w:val="Стаття (Ch_6 Міністерства)"/>
    <w:basedOn w:val="afb"/>
    <w:next w:val="Ch10"/>
    <w:uiPriority w:val="99"/>
    <w:rsid w:val="00E87784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Ch12">
    <w:name w:val="Глава (Ch_1 Верховна Рада)"/>
    <w:basedOn w:val="aff2"/>
    <w:next w:val="Ch13"/>
    <w:uiPriority w:val="99"/>
    <w:rsid w:val="00E87784"/>
  </w:style>
  <w:style w:type="paragraph" w:customStyle="1" w:styleId="aff3">
    <w:name w:val="Стаття (Общие)"/>
    <w:basedOn w:val="afb"/>
    <w:uiPriority w:val="99"/>
    <w:rsid w:val="00E87784"/>
    <w:pPr>
      <w:tabs>
        <w:tab w:val="clear" w:pos="7483"/>
      </w:tabs>
    </w:pPr>
  </w:style>
  <w:style w:type="paragraph" w:customStyle="1" w:styleId="Ch13">
    <w:name w:val="Стаття (Ch_1 Верховна Рада)"/>
    <w:basedOn w:val="aff3"/>
    <w:next w:val="Ch10"/>
    <w:uiPriority w:val="99"/>
    <w:rsid w:val="00E87784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aff4">
    <w:name w:val="Символ (Вспомогательные)"/>
    <w:uiPriority w:val="99"/>
    <w:rsid w:val="00E87784"/>
    <w:rPr>
      <w:rFonts w:ascii="MyriadPro-Regular" w:hAnsi="MyriadPro-Regular"/>
    </w:rPr>
  </w:style>
  <w:style w:type="character" w:customStyle="1" w:styleId="55">
    <w:name w:val="Зажато55 (Вспомогательные)"/>
    <w:uiPriority w:val="99"/>
    <w:rsid w:val="00E87784"/>
  </w:style>
  <w:style w:type="character" w:customStyle="1" w:styleId="aff5">
    <w:name w:val="Верхний индекс (Вспомогательные)"/>
    <w:uiPriority w:val="99"/>
    <w:rsid w:val="00E87784"/>
    <w:rPr>
      <w:vertAlign w:val="superscript"/>
    </w:rPr>
  </w:style>
  <w:style w:type="character" w:customStyle="1" w:styleId="bold">
    <w:name w:val="bold"/>
    <w:uiPriority w:val="99"/>
    <w:rsid w:val="00E87784"/>
    <w:rPr>
      <w:b/>
    </w:rPr>
  </w:style>
  <w:style w:type="character" w:customStyle="1" w:styleId="500">
    <w:name w:val="500"/>
    <w:uiPriority w:val="99"/>
    <w:rsid w:val="00E87784"/>
  </w:style>
  <w:style w:type="character" w:customStyle="1" w:styleId="Postanovla">
    <w:name w:val="Postanovla"/>
    <w:uiPriority w:val="99"/>
    <w:rsid w:val="00E87784"/>
  </w:style>
  <w:style w:type="character" w:customStyle="1" w:styleId="superscript">
    <w:name w:val="superscript"/>
    <w:uiPriority w:val="99"/>
    <w:rsid w:val="00E87784"/>
    <w:rPr>
      <w:w w:val="90"/>
      <w:vertAlign w:val="superscript"/>
    </w:rPr>
  </w:style>
  <w:style w:type="character" w:customStyle="1" w:styleId="aff6">
    <w:name w:val="Градус (Вспомогательные)"/>
    <w:uiPriority w:val="99"/>
    <w:rsid w:val="00E87784"/>
    <w:rPr>
      <w:rFonts w:ascii="HeliosCond" w:hAnsi="HeliosCond"/>
    </w:rPr>
  </w:style>
  <w:style w:type="character" w:customStyle="1" w:styleId="aff7">
    <w:name w:val="звездочка"/>
    <w:uiPriority w:val="99"/>
    <w:rsid w:val="00E87784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E87784"/>
  </w:style>
  <w:style w:type="character" w:customStyle="1" w:styleId="10">
    <w:name w:val="Стиль символа 1 (Вспомогательные)"/>
    <w:uiPriority w:val="99"/>
    <w:rsid w:val="00E87784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E87784"/>
    <w:rPr>
      <w:b/>
    </w:rPr>
  </w:style>
  <w:style w:type="character" w:customStyle="1" w:styleId="200">
    <w:name w:val="В р а з р я д к у 200 (Вспомогательные)"/>
    <w:uiPriority w:val="99"/>
    <w:rsid w:val="00E87784"/>
  </w:style>
  <w:style w:type="character" w:customStyle="1" w:styleId="aff8">
    <w:name w:val="Широкий пробел (Вспомогательные)"/>
    <w:uiPriority w:val="99"/>
    <w:rsid w:val="00E87784"/>
  </w:style>
  <w:style w:type="character" w:customStyle="1" w:styleId="aff9">
    <w:name w:val="Обычный пробел (Вспомогательные)"/>
    <w:uiPriority w:val="99"/>
    <w:rsid w:val="00E87784"/>
  </w:style>
  <w:style w:type="character" w:customStyle="1" w:styleId="14pt">
    <w:name w:val="Отбивка 14pt (Вспомогательные)"/>
    <w:uiPriority w:val="99"/>
    <w:rsid w:val="00E87784"/>
  </w:style>
  <w:style w:type="character" w:customStyle="1" w:styleId="UPPER">
    <w:name w:val="UPPER (Вспомогательные)"/>
    <w:uiPriority w:val="99"/>
    <w:rsid w:val="00E87784"/>
    <w:rPr>
      <w:caps/>
    </w:rPr>
  </w:style>
  <w:style w:type="character" w:customStyle="1" w:styleId="Regular">
    <w:name w:val="Regular (Вспомогательные)"/>
    <w:uiPriority w:val="99"/>
    <w:rsid w:val="00E87784"/>
  </w:style>
  <w:style w:type="character" w:customStyle="1" w:styleId="CAPS">
    <w:name w:val="CAPS"/>
    <w:uiPriority w:val="99"/>
    <w:rsid w:val="00E87784"/>
    <w:rPr>
      <w:caps/>
    </w:rPr>
  </w:style>
  <w:style w:type="character" w:customStyle="1" w:styleId="Italic">
    <w:name w:val="Italic (Вспомогательные)"/>
    <w:uiPriority w:val="99"/>
    <w:rsid w:val="00E87784"/>
    <w:rPr>
      <w:i/>
    </w:rPr>
  </w:style>
  <w:style w:type="character" w:customStyle="1" w:styleId="PragmaticaB">
    <w:name w:val="PragmaticaB"/>
    <w:uiPriority w:val="99"/>
    <w:rsid w:val="00E87784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E87784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E87784"/>
    <w:rPr>
      <w:rFonts w:ascii="Pragmatica-Book" w:hAnsi="Pragmatica-Book"/>
      <w:spacing w:val="2"/>
      <w:sz w:val="18"/>
      <w:vertAlign w:val="baseline"/>
    </w:rPr>
  </w:style>
  <w:style w:type="character" w:customStyle="1" w:styleId="affa">
    <w:name w:val="ЗажатоПЖ (Вспомогательные)"/>
    <w:uiPriority w:val="99"/>
    <w:rsid w:val="00E87784"/>
    <w:rPr>
      <w:w w:val="120"/>
    </w:rPr>
  </w:style>
  <w:style w:type="character" w:customStyle="1" w:styleId="Sensetivecase">
    <w:name w:val="Sensetive case (Вспомогательные)"/>
    <w:uiPriority w:val="99"/>
    <w:rsid w:val="00E87784"/>
  </w:style>
  <w:style w:type="character" w:customStyle="1" w:styleId="XXXX">
    <w:name w:val="XXXX"/>
    <w:uiPriority w:val="99"/>
    <w:rsid w:val="00E87784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  <w:style w:type="character" w:customStyle="1" w:styleId="st131">
    <w:name w:val="st131"/>
    <w:uiPriority w:val="99"/>
    <w:rsid w:val="0055110D"/>
    <w:rPr>
      <w:i/>
      <w:iCs/>
      <w:color w:val="0000FF"/>
    </w:rPr>
  </w:style>
  <w:style w:type="character" w:customStyle="1" w:styleId="st46">
    <w:name w:val="st46"/>
    <w:uiPriority w:val="99"/>
    <w:rsid w:val="0055110D"/>
    <w:rPr>
      <w:i/>
      <w:iCs/>
      <w:color w:val="000000"/>
    </w:rPr>
  </w:style>
  <w:style w:type="paragraph" w:customStyle="1" w:styleId="st4">
    <w:name w:val="st4"/>
    <w:uiPriority w:val="99"/>
    <w:rsid w:val="0055110D"/>
    <w:pPr>
      <w:autoSpaceDE w:val="0"/>
      <w:autoSpaceDN w:val="0"/>
      <w:adjustRightInd w:val="0"/>
      <w:spacing w:before="300" w:after="150"/>
      <w:jc w:val="center"/>
    </w:pPr>
    <w:rPr>
      <w:rFonts w:ascii="Times New Roman" w:hAnsi="Times New Roman"/>
      <w:sz w:val="24"/>
      <w:szCs w:val="24"/>
      <w:lang w:val="x-none"/>
    </w:rPr>
  </w:style>
  <w:style w:type="paragraph" w:customStyle="1" w:styleId="st15">
    <w:name w:val="st15"/>
    <w:uiPriority w:val="99"/>
    <w:rsid w:val="0055110D"/>
    <w:pPr>
      <w:autoSpaceDE w:val="0"/>
      <w:autoSpaceDN w:val="0"/>
      <w:adjustRightInd w:val="0"/>
      <w:spacing w:before="300"/>
      <w:jc w:val="right"/>
    </w:pPr>
    <w:rPr>
      <w:rFonts w:ascii="Times New Roman" w:hAnsi="Times New Roman"/>
      <w:sz w:val="24"/>
      <w:szCs w:val="24"/>
      <w:lang w:val="x-none"/>
    </w:rPr>
  </w:style>
  <w:style w:type="character" w:customStyle="1" w:styleId="st44">
    <w:name w:val="st44"/>
    <w:uiPriority w:val="99"/>
    <w:rsid w:val="0055110D"/>
    <w:rPr>
      <w:b/>
      <w:bCs/>
      <w:color w:val="000000"/>
    </w:rPr>
  </w:style>
  <w:style w:type="character" w:customStyle="1" w:styleId="st42">
    <w:name w:val="st42"/>
    <w:uiPriority w:val="99"/>
    <w:rsid w:val="005511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3425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Ganna Bykova</cp:lastModifiedBy>
  <cp:revision>6</cp:revision>
  <dcterms:created xsi:type="dcterms:W3CDTF">2026-01-05T11:52:00Z</dcterms:created>
  <dcterms:modified xsi:type="dcterms:W3CDTF">2026-01-05T11:56:00Z</dcterms:modified>
</cp:coreProperties>
</file>