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33A" w:rsidRPr="00B2433A" w:rsidRDefault="00B2433A" w:rsidP="00B2433A">
      <w:pPr>
        <w:jc w:val="center"/>
        <w:outlineLvl w:val="1"/>
        <w:rPr>
          <w:rFonts w:ascii="Times New Roman" w:eastAsia="Times New Roman" w:hAnsi="Times New Roman" w:cs="Times New Roman"/>
          <w:b/>
          <w:bCs/>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МІНІСТЕРСТВО ФІНАНСІВ УКРАЇНИ</w:t>
      </w:r>
    </w:p>
    <w:p w:rsidR="00B2433A" w:rsidRPr="00B2433A" w:rsidRDefault="00B2433A" w:rsidP="00B2433A">
      <w:pPr>
        <w:jc w:val="center"/>
        <w:outlineLvl w:val="1"/>
        <w:rPr>
          <w:rFonts w:ascii="Times New Roman" w:eastAsia="Times New Roman" w:hAnsi="Times New Roman" w:cs="Times New Roman"/>
          <w:b/>
          <w:bCs/>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159"/>
        <w:gridCol w:w="2708"/>
        <w:gridCol w:w="3159"/>
      </w:tblGrid>
      <w:tr w:rsidR="00B2433A" w:rsidRPr="00B2433A">
        <w:tc>
          <w:tcPr>
            <w:tcW w:w="175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24.03.2026</w:t>
            </w:r>
          </w:p>
        </w:tc>
        <w:tc>
          <w:tcPr>
            <w:tcW w:w="150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м. Київ</w:t>
            </w:r>
          </w:p>
        </w:tc>
        <w:tc>
          <w:tcPr>
            <w:tcW w:w="175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N 168</w:t>
            </w:r>
          </w:p>
        </w:tc>
      </w:tr>
    </w:tbl>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Зареєстровано в Міністерстві юстиції України</w:t>
      </w:r>
      <w:r w:rsidRPr="00B2433A">
        <w:rPr>
          <w:rFonts w:ascii="Times New Roman" w:eastAsia="Times New Roman" w:hAnsi="Times New Roman" w:cs="Times New Roman"/>
          <w:b/>
          <w:bCs/>
          <w:color w:val="000000" w:themeColor="text1"/>
          <w:kern w:val="0"/>
          <w:lang w:eastAsia="ru-RU"/>
          <w14:ligatures w14:val="none"/>
        </w:rPr>
        <w:br/>
        <w:t>25 березня 2026 р. за N 394/45788</w:t>
      </w:r>
    </w:p>
    <w:p w:rsidR="00B2433A" w:rsidRPr="00B2433A" w:rsidRDefault="00B2433A" w:rsidP="00B2433A">
      <w:pPr>
        <w:jc w:val="center"/>
        <w:outlineLvl w:val="1"/>
        <w:rPr>
          <w:rFonts w:ascii="Times New Roman" w:eastAsia="Times New Roman" w:hAnsi="Times New Roman" w:cs="Times New Roman"/>
          <w:b/>
          <w:bCs/>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Про затвердження Змін до Порядку формування та оприлюднення Переліку платників податків з високим рівнем добровільного дотримання податкового законодавства</w:t>
      </w:r>
    </w:p>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hyperlink r:id="rId4" w:tgtFrame="_blank" w:history="1">
        <w:r w:rsidRPr="00B2433A">
          <w:rPr>
            <w:rFonts w:ascii="Times New Roman" w:eastAsia="Times New Roman" w:hAnsi="Times New Roman" w:cs="Times New Roman"/>
            <w:color w:val="000000" w:themeColor="text1"/>
            <w:kern w:val="0"/>
            <w:u w:val="single"/>
            <w:lang w:eastAsia="ru-RU"/>
            <w14:ligatures w14:val="none"/>
          </w:rPr>
          <w:t>Із змінами і доповненнями, внесеними</w:t>
        </w:r>
        <w:r w:rsidRPr="00B2433A">
          <w:rPr>
            <w:rFonts w:ascii="Times New Roman" w:eastAsia="Times New Roman" w:hAnsi="Times New Roman" w:cs="Times New Roman"/>
            <w:color w:val="000000" w:themeColor="text1"/>
            <w:kern w:val="0"/>
            <w:lang w:eastAsia="ru-RU"/>
            <w14:ligatures w14:val="none"/>
          </w:rPr>
          <w:br/>
        </w:r>
        <w:r w:rsidRPr="00B2433A">
          <w:rPr>
            <w:rFonts w:ascii="Times New Roman" w:eastAsia="Times New Roman" w:hAnsi="Times New Roman" w:cs="Times New Roman"/>
            <w:color w:val="000000" w:themeColor="text1"/>
            <w:kern w:val="0"/>
            <w:u w:val="single"/>
            <w:lang w:eastAsia="ru-RU"/>
            <w14:ligatures w14:val="none"/>
          </w:rPr>
          <w:t> наказом Міністерства фінансів України</w:t>
        </w:r>
        <w:r w:rsidRPr="00B2433A">
          <w:rPr>
            <w:rFonts w:ascii="Times New Roman" w:eastAsia="Times New Roman" w:hAnsi="Times New Roman" w:cs="Times New Roman"/>
            <w:color w:val="000000" w:themeColor="text1"/>
            <w:kern w:val="0"/>
            <w:lang w:eastAsia="ru-RU"/>
            <w14:ligatures w14:val="none"/>
          </w:rPr>
          <w:br/>
        </w:r>
        <w:r w:rsidRPr="00B2433A">
          <w:rPr>
            <w:rFonts w:ascii="Times New Roman" w:eastAsia="Times New Roman" w:hAnsi="Times New Roman" w:cs="Times New Roman"/>
            <w:color w:val="000000" w:themeColor="text1"/>
            <w:kern w:val="0"/>
            <w:u w:val="single"/>
            <w:lang w:eastAsia="ru-RU"/>
            <w14:ligatures w14:val="none"/>
          </w:rPr>
          <w:t> від 30 березня 2026 року N 177</w:t>
        </w:r>
      </w:hyperlink>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Відповідно до </w:t>
      </w:r>
      <w:hyperlink r:id="rId5" w:tgtFrame="_blank" w:history="1">
        <w:r w:rsidRPr="00B2433A">
          <w:rPr>
            <w:rFonts w:ascii="Times New Roman" w:eastAsia="Times New Roman" w:hAnsi="Times New Roman" w:cs="Times New Roman"/>
            <w:color w:val="000000" w:themeColor="text1"/>
            <w:kern w:val="0"/>
            <w:lang w:eastAsia="ru-RU"/>
            <w14:ligatures w14:val="none"/>
          </w:rPr>
          <w:t>Закону України від 03 грудня 2025 року N 4698-IX "Про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напоїв, тютюнових виробів та рідин, що використовуються в електронних сигаретах"</w:t>
        </w:r>
      </w:hyperlink>
      <w:r w:rsidRPr="00B2433A">
        <w:rPr>
          <w:rFonts w:ascii="Times New Roman" w:eastAsia="Times New Roman" w:hAnsi="Times New Roman" w:cs="Times New Roman"/>
          <w:color w:val="000000" w:themeColor="text1"/>
          <w:kern w:val="0"/>
          <w:lang w:eastAsia="ru-RU"/>
          <w14:ligatures w14:val="none"/>
        </w:rPr>
        <w:t>, підпункту 5 пункту 4 Положення про Міністерство фінансів України, затвердженого </w:t>
      </w:r>
      <w:hyperlink r:id="rId6" w:tgtFrame="_blank" w:history="1">
        <w:r w:rsidRPr="00B2433A">
          <w:rPr>
            <w:rFonts w:ascii="Times New Roman" w:eastAsia="Times New Roman" w:hAnsi="Times New Roman" w:cs="Times New Roman"/>
            <w:color w:val="000000" w:themeColor="text1"/>
            <w:kern w:val="0"/>
            <w:lang w:eastAsia="ru-RU"/>
            <w14:ligatures w14:val="none"/>
          </w:rPr>
          <w:t>постановою Кабінету Міністрів України від 20 серпня 2014 року N 375</w:t>
        </w:r>
      </w:hyperlink>
      <w:r w:rsidRPr="00B2433A">
        <w:rPr>
          <w:rFonts w:ascii="Times New Roman" w:eastAsia="Times New Roman" w:hAnsi="Times New Roman" w:cs="Times New Roman"/>
          <w:color w:val="000000" w:themeColor="text1"/>
          <w:kern w:val="0"/>
          <w:lang w:eastAsia="ru-RU"/>
          <w14:ligatures w14:val="none"/>
        </w:rPr>
        <w:t>,</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НАКАЗУЮ:</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1. Затвердити Зміни до Порядку формування та оприлюднення Переліку платників податків з високим рівнем добровільного дотримання податкового законодавства, затвердженого </w:t>
      </w:r>
      <w:hyperlink r:id="rId7" w:tgtFrame="_blank" w:history="1">
        <w:r w:rsidRPr="00B2433A">
          <w:rPr>
            <w:rFonts w:ascii="Times New Roman" w:eastAsia="Times New Roman" w:hAnsi="Times New Roman" w:cs="Times New Roman"/>
            <w:color w:val="000000" w:themeColor="text1"/>
            <w:kern w:val="0"/>
            <w:lang w:eastAsia="ru-RU"/>
            <w14:ligatures w14:val="none"/>
          </w:rPr>
          <w:t>наказом Міністерства фінансів України від 07 жовтня 2024 року N 495</w:t>
        </w:r>
      </w:hyperlink>
      <w:r w:rsidRPr="00B2433A">
        <w:rPr>
          <w:rFonts w:ascii="Times New Roman" w:eastAsia="Times New Roman" w:hAnsi="Times New Roman" w:cs="Times New Roman"/>
          <w:color w:val="000000" w:themeColor="text1"/>
          <w:kern w:val="0"/>
          <w:lang w:eastAsia="ru-RU"/>
          <w14:ligatures w14:val="none"/>
        </w:rPr>
        <w:t>, зареєстрованого в Міністерстві юстиції України 14 жовтня 2024 року за N 1539/42884, що додаються.</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2. Департаменту податкової політики Міністерства фінансів України в установленому порядку забезпечити:</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подання цього наказу на державну реєстрацію до Міністерства юстиції України;</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оприлюднення цього наказу.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3. Цей наказ набирає чинності з дня його офіційного опублікування.</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4. Контроль за виконанням цього наказу покласти на заступника Міністра Воробей С. І. та Голову Державної податкової служби України.</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 </w:t>
      </w:r>
    </w:p>
    <w:tbl>
      <w:tblPr>
        <w:tblW w:w="5000" w:type="pct"/>
        <w:tblCellMar>
          <w:top w:w="80" w:type="dxa"/>
          <w:left w:w="80" w:type="dxa"/>
          <w:bottom w:w="80" w:type="dxa"/>
          <w:right w:w="80" w:type="dxa"/>
        </w:tblCellMar>
        <w:tblLook w:val="04A0" w:firstRow="1" w:lastRow="0" w:firstColumn="1" w:lastColumn="0" w:noHBand="0" w:noVBand="1"/>
      </w:tblPr>
      <w:tblGrid>
        <w:gridCol w:w="4513"/>
        <w:gridCol w:w="4513"/>
      </w:tblGrid>
      <w:tr w:rsidR="00B2433A" w:rsidRPr="00B2433A">
        <w:tc>
          <w:tcPr>
            <w:tcW w:w="250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Міністр</w:t>
            </w:r>
          </w:p>
        </w:tc>
        <w:tc>
          <w:tcPr>
            <w:tcW w:w="250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Сергій МАРЧЕНКО</w:t>
            </w:r>
          </w:p>
        </w:tc>
      </w:tr>
      <w:tr w:rsidR="00B2433A" w:rsidRPr="00B2433A">
        <w:tc>
          <w:tcPr>
            <w:tcW w:w="250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ПОГОДЖЕНО:</w:t>
            </w:r>
          </w:p>
        </w:tc>
        <w:tc>
          <w:tcPr>
            <w:tcW w:w="250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 </w:t>
            </w:r>
          </w:p>
        </w:tc>
      </w:tr>
      <w:tr w:rsidR="00B2433A" w:rsidRPr="00B2433A">
        <w:tc>
          <w:tcPr>
            <w:tcW w:w="250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В. о. Голови Державної податкової</w:t>
            </w:r>
            <w:r w:rsidRPr="00B2433A">
              <w:rPr>
                <w:rFonts w:ascii="Times New Roman" w:eastAsia="Times New Roman" w:hAnsi="Times New Roman" w:cs="Times New Roman"/>
                <w:b/>
                <w:bCs/>
                <w:color w:val="000000" w:themeColor="text1"/>
                <w:kern w:val="0"/>
                <w:lang w:eastAsia="ru-RU"/>
                <w14:ligatures w14:val="none"/>
              </w:rPr>
              <w:br/>
              <w:t>служби України</w:t>
            </w:r>
          </w:p>
        </w:tc>
        <w:tc>
          <w:tcPr>
            <w:tcW w:w="250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Леся КАРНАУХ</w:t>
            </w:r>
          </w:p>
        </w:tc>
      </w:tr>
      <w:tr w:rsidR="00B2433A" w:rsidRPr="00B2433A">
        <w:tc>
          <w:tcPr>
            <w:tcW w:w="250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Заступник Міністра цифрової</w:t>
            </w:r>
            <w:r w:rsidRPr="00B2433A">
              <w:rPr>
                <w:rFonts w:ascii="Times New Roman" w:eastAsia="Times New Roman" w:hAnsi="Times New Roman" w:cs="Times New Roman"/>
                <w:b/>
                <w:bCs/>
                <w:color w:val="000000" w:themeColor="text1"/>
                <w:kern w:val="0"/>
                <w:lang w:eastAsia="ru-RU"/>
                <w14:ligatures w14:val="none"/>
              </w:rPr>
              <w:br/>
              <w:t>трансформації України</w:t>
            </w:r>
            <w:r w:rsidRPr="00B2433A">
              <w:rPr>
                <w:rFonts w:ascii="Times New Roman" w:eastAsia="Times New Roman" w:hAnsi="Times New Roman" w:cs="Times New Roman"/>
                <w:b/>
                <w:bCs/>
                <w:color w:val="000000" w:themeColor="text1"/>
                <w:kern w:val="0"/>
                <w:lang w:eastAsia="ru-RU"/>
                <w14:ligatures w14:val="none"/>
              </w:rPr>
              <w:br/>
              <w:t>з питань європейської інтеграції</w:t>
            </w:r>
          </w:p>
        </w:tc>
        <w:tc>
          <w:tcPr>
            <w:tcW w:w="250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Олександр БОРНЯКОВ</w:t>
            </w:r>
          </w:p>
        </w:tc>
      </w:tr>
    </w:tbl>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 </w:t>
      </w:r>
    </w:p>
    <w:p w:rsidR="00B2433A" w:rsidRPr="00B2433A" w:rsidRDefault="00B2433A" w:rsidP="00B2433A">
      <w:pP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ЗАТВЕРДЖЕНО</w:t>
      </w:r>
      <w:r w:rsidRPr="00B2433A">
        <w:rPr>
          <w:rFonts w:ascii="Times New Roman" w:eastAsia="Times New Roman" w:hAnsi="Times New Roman" w:cs="Times New Roman"/>
          <w:color w:val="000000" w:themeColor="text1"/>
          <w:kern w:val="0"/>
          <w:lang w:eastAsia="ru-RU"/>
          <w14:ligatures w14:val="none"/>
        </w:rPr>
        <w:br/>
        <w:t>Наказ Міністерства фінансів України</w:t>
      </w:r>
      <w:r w:rsidRPr="00B2433A">
        <w:rPr>
          <w:rFonts w:ascii="Times New Roman" w:eastAsia="Times New Roman" w:hAnsi="Times New Roman" w:cs="Times New Roman"/>
          <w:color w:val="000000" w:themeColor="text1"/>
          <w:kern w:val="0"/>
          <w:lang w:eastAsia="ru-RU"/>
          <w14:ligatures w14:val="none"/>
        </w:rPr>
        <w:br/>
        <w:t>24 березня 2026 року N 168</w:t>
      </w:r>
    </w:p>
    <w:p w:rsidR="00B2433A" w:rsidRPr="00B2433A" w:rsidRDefault="00B2433A" w:rsidP="00B2433A">
      <w:pPr>
        <w:jc w:val="center"/>
        <w:outlineLvl w:val="2"/>
        <w:rPr>
          <w:rFonts w:ascii="Times New Roman" w:eastAsia="Times New Roman" w:hAnsi="Times New Roman" w:cs="Times New Roman"/>
          <w:b/>
          <w:bCs/>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Зміни</w:t>
      </w:r>
      <w:r w:rsidRPr="00B2433A">
        <w:rPr>
          <w:rFonts w:ascii="Times New Roman" w:eastAsia="Times New Roman" w:hAnsi="Times New Roman" w:cs="Times New Roman"/>
          <w:b/>
          <w:bCs/>
          <w:color w:val="000000" w:themeColor="text1"/>
          <w:kern w:val="0"/>
          <w:lang w:eastAsia="ru-RU"/>
          <w14:ligatures w14:val="none"/>
        </w:rPr>
        <w:br/>
        <w:t>до Порядку формування та оприлюднення Переліку платників податків з високим рівнем добровільного дотримання податкового законодавства, затвердженого </w:t>
      </w:r>
      <w:hyperlink r:id="rId8" w:tgtFrame="_blank" w:history="1">
        <w:r w:rsidRPr="00B2433A">
          <w:rPr>
            <w:rFonts w:ascii="Times New Roman" w:eastAsia="Times New Roman" w:hAnsi="Times New Roman" w:cs="Times New Roman"/>
            <w:b/>
            <w:bCs/>
            <w:color w:val="000000" w:themeColor="text1"/>
            <w:kern w:val="0"/>
            <w:lang w:eastAsia="ru-RU"/>
            <w14:ligatures w14:val="none"/>
          </w:rPr>
          <w:t xml:space="preserve">наказом Міністерства фінансів України від 07 жовтня 2024 року N </w:t>
        </w:r>
        <w:r w:rsidRPr="00B2433A">
          <w:rPr>
            <w:rFonts w:ascii="Times New Roman" w:eastAsia="Times New Roman" w:hAnsi="Times New Roman" w:cs="Times New Roman"/>
            <w:b/>
            <w:bCs/>
            <w:color w:val="000000" w:themeColor="text1"/>
            <w:kern w:val="0"/>
            <w:lang w:eastAsia="ru-RU"/>
            <w14:ligatures w14:val="none"/>
          </w:rPr>
          <w:lastRenderedPageBreak/>
          <w:t>495</w:t>
        </w:r>
      </w:hyperlink>
      <w:r w:rsidRPr="00B2433A">
        <w:rPr>
          <w:rFonts w:ascii="Times New Roman" w:eastAsia="Times New Roman" w:hAnsi="Times New Roman" w:cs="Times New Roman"/>
          <w:b/>
          <w:bCs/>
          <w:color w:val="000000" w:themeColor="text1"/>
          <w:kern w:val="0"/>
          <w:lang w:eastAsia="ru-RU"/>
          <w14:ligatures w14:val="none"/>
        </w:rPr>
        <w:t>, зареєстрованого в Міністерстві юстиції України 14 жовтня 2024 року за N 1539/42884</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1. В абзацах четвертому, п'ятому підпункту 1 пункту 3 розділу I слово "йому" замінити словом "їм".</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2. У пункті 3 розділу II:</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1) у підпункті 1:</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абзац тринадцятий після слова "Кодексу," доповнити словами "за умови, що об'єкт оподаткування, задекларований платником податку за останній податковий (звітний) період, перевищує 0 гривень,";</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абзац чотирнадцятий викласти в такій редакції:</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"РС</w:t>
      </w:r>
      <w:r w:rsidRPr="00B2433A">
        <w:rPr>
          <w:rFonts w:ascii="Times New Roman" w:eastAsia="Times New Roman" w:hAnsi="Times New Roman" w:cs="Times New Roman"/>
          <w:color w:val="000000" w:themeColor="text1"/>
          <w:kern w:val="0"/>
          <w:vertAlign w:val="subscript"/>
          <w:lang w:eastAsia="ru-RU"/>
          <w14:ligatures w14:val="none"/>
        </w:rPr>
        <w:t>(ППплатник)</w:t>
      </w:r>
      <w:r w:rsidRPr="00B2433A">
        <w:rPr>
          <w:rFonts w:ascii="Times New Roman" w:eastAsia="Times New Roman" w:hAnsi="Times New Roman" w:cs="Times New Roman"/>
          <w:color w:val="000000" w:themeColor="text1"/>
          <w:kern w:val="0"/>
          <w:lang w:eastAsia="ru-RU"/>
          <w14:ligatures w14:val="none"/>
        </w:rPr>
        <w:t> ≥ РС</w:t>
      </w:r>
      <w:r w:rsidRPr="00B2433A">
        <w:rPr>
          <w:rFonts w:ascii="Times New Roman" w:eastAsia="Times New Roman" w:hAnsi="Times New Roman" w:cs="Times New Roman"/>
          <w:color w:val="000000" w:themeColor="text1"/>
          <w:kern w:val="0"/>
          <w:vertAlign w:val="subscript"/>
          <w:lang w:eastAsia="ru-RU"/>
          <w14:ligatures w14:val="none"/>
        </w:rPr>
        <w:t>(ППгалузь)</w:t>
      </w:r>
      <w:r w:rsidRPr="00B2433A">
        <w:rPr>
          <w:rFonts w:ascii="Times New Roman" w:eastAsia="Times New Roman" w:hAnsi="Times New Roman" w:cs="Times New Roman"/>
          <w:color w:val="000000" w:themeColor="text1"/>
          <w:kern w:val="0"/>
          <w:lang w:eastAsia="ru-RU"/>
          <w14:ligatures w14:val="none"/>
        </w:rPr>
        <w:t>, і одночасно: О</w:t>
      </w:r>
      <w:r w:rsidRPr="00B2433A">
        <w:rPr>
          <w:rFonts w:ascii="Times New Roman" w:eastAsia="Times New Roman" w:hAnsi="Times New Roman" w:cs="Times New Roman"/>
          <w:color w:val="000000" w:themeColor="text1"/>
          <w:kern w:val="0"/>
          <w:vertAlign w:val="subscript"/>
          <w:lang w:eastAsia="ru-RU"/>
          <w14:ligatures w14:val="none"/>
        </w:rPr>
        <w:t>(о)</w:t>
      </w:r>
      <w:r w:rsidRPr="00B2433A">
        <w:rPr>
          <w:rFonts w:ascii="Times New Roman" w:eastAsia="Times New Roman" w:hAnsi="Times New Roman" w:cs="Times New Roman"/>
          <w:color w:val="000000" w:themeColor="text1"/>
          <w:kern w:val="0"/>
          <w:lang w:eastAsia="ru-RU"/>
          <w14:ligatures w14:val="none"/>
        </w:rPr>
        <w:t> &gt; 0, де:";</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після абзацу чотирнадцятого доповнити абзацом п'ятнадцятим такого змісту: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"О</w:t>
      </w:r>
      <w:r w:rsidRPr="00B2433A">
        <w:rPr>
          <w:rFonts w:ascii="Times New Roman" w:eastAsia="Times New Roman" w:hAnsi="Times New Roman" w:cs="Times New Roman"/>
          <w:color w:val="000000" w:themeColor="text1"/>
          <w:kern w:val="0"/>
          <w:vertAlign w:val="subscript"/>
          <w:lang w:eastAsia="ru-RU"/>
          <w14:ligatures w14:val="none"/>
        </w:rPr>
        <w:t>(о)</w:t>
      </w:r>
      <w:r w:rsidRPr="00B2433A">
        <w:rPr>
          <w:rFonts w:ascii="Times New Roman" w:eastAsia="Times New Roman" w:hAnsi="Times New Roman" w:cs="Times New Roman"/>
          <w:color w:val="000000" w:themeColor="text1"/>
          <w:kern w:val="0"/>
          <w:lang w:eastAsia="ru-RU"/>
          <w14:ligatures w14:val="none"/>
        </w:rPr>
        <w:t> (об'єкт оподаткування) = рядок 04 податкової </w:t>
      </w:r>
      <w:hyperlink r:id="rId9" w:tgtFrame="_blank" w:history="1">
        <w:r w:rsidRPr="00B2433A">
          <w:rPr>
            <w:rFonts w:ascii="Times New Roman" w:eastAsia="Times New Roman" w:hAnsi="Times New Roman" w:cs="Times New Roman"/>
            <w:color w:val="000000" w:themeColor="text1"/>
            <w:kern w:val="0"/>
            <w:lang w:eastAsia="ru-RU"/>
            <w14:ligatures w14:val="none"/>
          </w:rPr>
          <w:t>декларації з податку на прибуток підприємств</w:t>
        </w:r>
      </w:hyperlink>
      <w:r w:rsidRPr="00B2433A">
        <w:rPr>
          <w:rFonts w:ascii="Times New Roman" w:eastAsia="Times New Roman" w:hAnsi="Times New Roman" w:cs="Times New Roman"/>
          <w:color w:val="000000" w:themeColor="text1"/>
          <w:kern w:val="0"/>
          <w:lang w:eastAsia="ru-RU"/>
          <w14:ligatures w14:val="none"/>
        </w:rPr>
        <w:t>, за останній податковий (звітний) період, у гривнях;".</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У зв'язку з цим абзаци п'ятнадцятий - двадцять шостий вважати абзацами шістнадцятим - двадцять сьомим відповідно;</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2) підпункт 2 доповнити новими абзацами такого змісту: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"Для розрахунку середнього показника рівня сплати податку на додану вартість враховуються дані </w:t>
      </w:r>
      <w:hyperlink r:id="rId10" w:tgtFrame="_blank" w:history="1">
        <w:r w:rsidRPr="00B2433A">
          <w:rPr>
            <w:rFonts w:ascii="Times New Roman" w:eastAsia="Times New Roman" w:hAnsi="Times New Roman" w:cs="Times New Roman"/>
            <w:color w:val="000000" w:themeColor="text1"/>
            <w:kern w:val="0"/>
            <w:lang w:eastAsia="ru-RU"/>
            <w14:ligatures w14:val="none"/>
          </w:rPr>
          <w:t>податкової декларації з податку на додану вартість</w:t>
        </w:r>
      </w:hyperlink>
      <w:r w:rsidRPr="00B2433A">
        <w:rPr>
          <w:rFonts w:ascii="Times New Roman" w:eastAsia="Times New Roman" w:hAnsi="Times New Roman" w:cs="Times New Roman"/>
          <w:color w:val="000000" w:themeColor="text1"/>
          <w:kern w:val="0"/>
          <w:lang w:eastAsia="ru-RU"/>
          <w14:ligatures w14:val="none"/>
        </w:rPr>
        <w:t>, поданої на дату розрахунку: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у березні: за березень попереднього року - лютий поточного року;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у травні: за травень попереднього року - квітень поточного року;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у серпні: за серпень попереднього року - липень поточного року;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у листопаді: за листопад попереднього року - жовтень поточного року.".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3) у підпункті 3:</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в абзаці другому слова "звітних (податкових)" виключити;</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після абзацу другого доповнити абзацом третім такого змісту: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"Для фізичних осіб - підприємців та осіб, які провадять незалежну професійну діяльність і подають </w:t>
      </w:r>
      <w:hyperlink r:id="rId11" w:tgtFrame="_blank" w:history="1">
        <w:r w:rsidRPr="00B2433A">
          <w:rPr>
            <w:rFonts w:ascii="Times New Roman" w:eastAsia="Times New Roman" w:hAnsi="Times New Roman" w:cs="Times New Roman"/>
            <w:color w:val="000000" w:themeColor="text1"/>
            <w:kern w:val="0"/>
            <w:lang w:eastAsia="ru-RU"/>
            <w14:ligatures w14:val="none"/>
          </w:rPr>
          <w:t>Додаток 4 ДФ</w:t>
        </w:r>
      </w:hyperlink>
      <w:r w:rsidRPr="00B2433A">
        <w:rPr>
          <w:rFonts w:ascii="Times New Roman" w:eastAsia="Times New Roman" w:hAnsi="Times New Roman" w:cs="Times New Roman"/>
          <w:color w:val="000000" w:themeColor="text1"/>
          <w:kern w:val="0"/>
          <w:lang w:eastAsia="ru-RU"/>
          <w14:ligatures w14:val="none"/>
        </w:rPr>
        <w:t> у строки, встановлені згідно з </w:t>
      </w:r>
      <w:hyperlink r:id="rId12" w:tgtFrame="_blank" w:history="1">
        <w:r w:rsidRPr="00B2433A">
          <w:rPr>
            <w:rFonts w:ascii="Times New Roman" w:eastAsia="Times New Roman" w:hAnsi="Times New Roman" w:cs="Times New Roman"/>
            <w:color w:val="000000" w:themeColor="text1"/>
            <w:kern w:val="0"/>
            <w:lang w:eastAsia="ru-RU"/>
            <w14:ligatures w14:val="none"/>
          </w:rPr>
          <w:t>Кодексом</w:t>
        </w:r>
      </w:hyperlink>
      <w:r w:rsidRPr="00B2433A">
        <w:rPr>
          <w:rFonts w:ascii="Times New Roman" w:eastAsia="Times New Roman" w:hAnsi="Times New Roman" w:cs="Times New Roman"/>
          <w:color w:val="000000" w:themeColor="text1"/>
          <w:kern w:val="0"/>
          <w:lang w:eastAsia="ru-RU"/>
          <w14:ligatures w14:val="none"/>
        </w:rPr>
        <w:t> для податкового кварталу (із розбивкою за місяцями звітного кварталу), показники розраховуються за відповідні періоди (місяці), на підставі поданої квартальної звітності.".</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У зв'язку з цим абзаци третій - двадцять четвертий вважати абзацами четвертим - двадцять п'ятим відповідно;</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hyperlink r:id="rId13" w:tgtFrame="_blank" w:history="1">
        <w:r w:rsidRPr="00B2433A">
          <w:rPr>
            <w:rFonts w:ascii="Times New Roman" w:eastAsia="Times New Roman" w:hAnsi="Times New Roman" w:cs="Times New Roman"/>
            <w:color w:val="000000" w:themeColor="text1"/>
            <w:kern w:val="0"/>
            <w:u w:val="single"/>
            <w:lang w:eastAsia="ru-RU"/>
            <w14:ligatures w14:val="none"/>
          </w:rPr>
          <w:t>абзац шістнадцятий після цифр "1,1," доповнити словами та цифрами "але становить не менше розміру однієї мінімальної заробітної плати, встановленої законом на 01 січня податкового (звітного) року,";</w:t>
        </w:r>
      </w:hyperlink>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абзац двадцятий викласти в такій редакції:</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"Зарплата</w:t>
      </w:r>
      <w:r w:rsidRPr="00B2433A">
        <w:rPr>
          <w:rFonts w:ascii="Times New Roman" w:eastAsia="Times New Roman" w:hAnsi="Times New Roman" w:cs="Times New Roman"/>
          <w:color w:val="000000" w:themeColor="text1"/>
          <w:kern w:val="0"/>
          <w:vertAlign w:val="subscript"/>
          <w:lang w:eastAsia="ru-RU"/>
          <w14:ligatures w14:val="none"/>
        </w:rPr>
        <w:t>(платник)</w:t>
      </w:r>
      <w:r w:rsidRPr="00B2433A">
        <w:rPr>
          <w:rFonts w:ascii="Times New Roman" w:eastAsia="Times New Roman" w:hAnsi="Times New Roman" w:cs="Times New Roman"/>
          <w:color w:val="000000" w:themeColor="text1"/>
          <w:kern w:val="0"/>
          <w:lang w:eastAsia="ru-RU"/>
          <w14:ligatures w14:val="none"/>
        </w:rPr>
        <w:t> ≥ Зарплата</w:t>
      </w:r>
      <w:r w:rsidRPr="00B2433A">
        <w:rPr>
          <w:rFonts w:ascii="Times New Roman" w:eastAsia="Times New Roman" w:hAnsi="Times New Roman" w:cs="Times New Roman"/>
          <w:color w:val="000000" w:themeColor="text1"/>
          <w:kern w:val="0"/>
          <w:vertAlign w:val="subscript"/>
          <w:lang w:eastAsia="ru-RU"/>
          <w14:ligatures w14:val="none"/>
        </w:rPr>
        <w:t>(галузь регіон)</w:t>
      </w:r>
      <w:r w:rsidRPr="00B2433A">
        <w:rPr>
          <w:rFonts w:ascii="Times New Roman" w:eastAsia="Times New Roman" w:hAnsi="Times New Roman" w:cs="Times New Roman"/>
          <w:color w:val="000000" w:themeColor="text1"/>
          <w:kern w:val="0"/>
          <w:lang w:eastAsia="ru-RU"/>
          <w14:ligatures w14:val="none"/>
        </w:rPr>
        <w:t> х 1,1, у гривнях, та одночасно: показник "Середньомісячна чисельність працюючих" ≥ 5 осіб, Зарплата</w:t>
      </w:r>
      <w:r w:rsidRPr="00B2433A">
        <w:rPr>
          <w:rFonts w:ascii="Times New Roman" w:eastAsia="Times New Roman" w:hAnsi="Times New Roman" w:cs="Times New Roman"/>
          <w:color w:val="000000" w:themeColor="text1"/>
          <w:kern w:val="0"/>
          <w:vertAlign w:val="subscript"/>
          <w:lang w:eastAsia="ru-RU"/>
          <w14:ligatures w14:val="none"/>
        </w:rPr>
        <w:t>(платник)</w:t>
      </w:r>
      <w:r w:rsidRPr="00B2433A">
        <w:rPr>
          <w:rFonts w:ascii="Times New Roman" w:eastAsia="Times New Roman" w:hAnsi="Times New Roman" w:cs="Times New Roman"/>
          <w:color w:val="000000" w:themeColor="text1"/>
          <w:kern w:val="0"/>
          <w:lang w:eastAsia="ru-RU"/>
          <w14:ligatures w14:val="none"/>
        </w:rPr>
        <w:t> ≥ розміру однієї мінімальної заробітної плати, встановленої законом на 01 січня податкового (звітного) року, за який подано </w:t>
      </w:r>
      <w:hyperlink r:id="rId14" w:tgtFrame="_blank" w:history="1">
        <w:r w:rsidRPr="00B2433A">
          <w:rPr>
            <w:rFonts w:ascii="Times New Roman" w:eastAsia="Times New Roman" w:hAnsi="Times New Roman" w:cs="Times New Roman"/>
            <w:color w:val="000000" w:themeColor="text1"/>
            <w:kern w:val="0"/>
            <w:lang w:eastAsia="ru-RU"/>
            <w14:ligatures w14:val="none"/>
          </w:rPr>
          <w:t>Додаток 4 ДФ</w:t>
        </w:r>
      </w:hyperlink>
      <w:r w:rsidRPr="00B2433A">
        <w:rPr>
          <w:rFonts w:ascii="Times New Roman" w:eastAsia="Times New Roman" w:hAnsi="Times New Roman" w:cs="Times New Roman"/>
          <w:color w:val="000000" w:themeColor="text1"/>
          <w:kern w:val="0"/>
          <w:lang w:eastAsia="ru-RU"/>
          <w14:ligatures w14:val="none"/>
        </w:rPr>
        <w:t>,";</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hyperlink r:id="rId15" w:tgtFrame="_blank" w:history="1">
        <w:r w:rsidRPr="00B2433A">
          <w:rPr>
            <w:rFonts w:ascii="Times New Roman" w:eastAsia="Times New Roman" w:hAnsi="Times New Roman" w:cs="Times New Roman"/>
            <w:color w:val="000000" w:themeColor="text1"/>
            <w:kern w:val="0"/>
            <w:u w:val="single"/>
            <w:lang w:eastAsia="ru-RU"/>
            <w14:ligatures w14:val="none"/>
          </w:rPr>
          <w:t>абзац двадцять другий після цифр "1,1" доповнити словами та цифрами ", але становить не менше розміру однієї мінімальної заробітної плати, встановленої законом на 01 січня податкового (звітного) року";</w:t>
        </w:r>
      </w:hyperlink>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абзац двадцять п'ятий викласти в такій редакції:</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"Зарплата</w:t>
      </w:r>
      <w:r w:rsidRPr="00B2433A">
        <w:rPr>
          <w:rFonts w:ascii="Times New Roman" w:eastAsia="Times New Roman" w:hAnsi="Times New Roman" w:cs="Times New Roman"/>
          <w:color w:val="000000" w:themeColor="text1"/>
          <w:kern w:val="0"/>
          <w:vertAlign w:val="subscript"/>
          <w:lang w:eastAsia="ru-RU"/>
          <w14:ligatures w14:val="none"/>
        </w:rPr>
        <w:t>(платник)</w:t>
      </w:r>
      <w:r w:rsidRPr="00B2433A">
        <w:rPr>
          <w:rFonts w:ascii="Times New Roman" w:eastAsia="Times New Roman" w:hAnsi="Times New Roman" w:cs="Times New Roman"/>
          <w:color w:val="000000" w:themeColor="text1"/>
          <w:kern w:val="0"/>
          <w:lang w:eastAsia="ru-RU"/>
          <w14:ligatures w14:val="none"/>
        </w:rPr>
        <w:t> ≥ Зарплата</w:t>
      </w:r>
      <w:r w:rsidRPr="00B2433A">
        <w:rPr>
          <w:rFonts w:ascii="Times New Roman" w:eastAsia="Times New Roman" w:hAnsi="Times New Roman" w:cs="Times New Roman"/>
          <w:color w:val="000000" w:themeColor="text1"/>
          <w:kern w:val="0"/>
          <w:vertAlign w:val="subscript"/>
          <w:lang w:eastAsia="ru-RU"/>
          <w14:ligatures w14:val="none"/>
        </w:rPr>
        <w:t>(галузь_регіон)</w:t>
      </w:r>
      <w:r w:rsidRPr="00B2433A">
        <w:rPr>
          <w:rFonts w:ascii="Times New Roman" w:eastAsia="Times New Roman" w:hAnsi="Times New Roman" w:cs="Times New Roman"/>
          <w:color w:val="000000" w:themeColor="text1"/>
          <w:kern w:val="0"/>
          <w:lang w:eastAsia="ru-RU"/>
          <w14:ligatures w14:val="none"/>
        </w:rPr>
        <w:t> х 1,1, у гривнях, та одночасно: показник Зарплата</w:t>
      </w:r>
      <w:r w:rsidRPr="00B2433A">
        <w:rPr>
          <w:rFonts w:ascii="Times New Roman" w:eastAsia="Times New Roman" w:hAnsi="Times New Roman" w:cs="Times New Roman"/>
          <w:color w:val="000000" w:themeColor="text1"/>
          <w:kern w:val="0"/>
          <w:vertAlign w:val="subscript"/>
          <w:lang w:eastAsia="ru-RU"/>
          <w14:ligatures w14:val="none"/>
        </w:rPr>
        <w:t>(платник)</w:t>
      </w:r>
      <w:r w:rsidRPr="00B2433A">
        <w:rPr>
          <w:rFonts w:ascii="Times New Roman" w:eastAsia="Times New Roman" w:hAnsi="Times New Roman" w:cs="Times New Roman"/>
          <w:color w:val="000000" w:themeColor="text1"/>
          <w:kern w:val="0"/>
          <w:lang w:eastAsia="ru-RU"/>
          <w14:ligatures w14:val="none"/>
        </w:rPr>
        <w:t> ≥ розміру однієї мінімальної заробітної плати, встановленої законом на 01 січня податкового (звітного) року, за який подано </w:t>
      </w:r>
      <w:hyperlink r:id="rId16" w:tgtFrame="_blank" w:history="1">
        <w:r w:rsidRPr="00B2433A">
          <w:rPr>
            <w:rFonts w:ascii="Times New Roman" w:eastAsia="Times New Roman" w:hAnsi="Times New Roman" w:cs="Times New Roman"/>
            <w:color w:val="000000" w:themeColor="text1"/>
            <w:kern w:val="0"/>
            <w:lang w:eastAsia="ru-RU"/>
            <w14:ligatures w14:val="none"/>
          </w:rPr>
          <w:t>Додаток 4 ДФ</w:t>
        </w:r>
      </w:hyperlink>
      <w:r w:rsidRPr="00B2433A">
        <w:rPr>
          <w:rFonts w:ascii="Times New Roman" w:eastAsia="Times New Roman" w:hAnsi="Times New Roman" w:cs="Times New Roman"/>
          <w:color w:val="000000" w:themeColor="text1"/>
          <w:kern w:val="0"/>
          <w:lang w:eastAsia="ru-RU"/>
          <w14:ligatures w14:val="none"/>
        </w:rPr>
        <w:t>";</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доповнити </w:t>
      </w:r>
      <w:hyperlink r:id="rId17" w:tgtFrame="_blank" w:history="1">
        <w:r w:rsidRPr="00B2433A">
          <w:rPr>
            <w:rFonts w:ascii="Times New Roman" w:eastAsia="Times New Roman" w:hAnsi="Times New Roman" w:cs="Times New Roman"/>
            <w:color w:val="000000" w:themeColor="text1"/>
            <w:kern w:val="0"/>
            <w:u w:val="single"/>
            <w:lang w:eastAsia="ru-RU"/>
            <w14:ligatures w14:val="none"/>
          </w:rPr>
          <w:t>десятьма</w:t>
        </w:r>
      </w:hyperlink>
      <w:r w:rsidRPr="00B2433A">
        <w:rPr>
          <w:rFonts w:ascii="Times New Roman" w:eastAsia="Times New Roman" w:hAnsi="Times New Roman" w:cs="Times New Roman"/>
          <w:color w:val="000000" w:themeColor="text1"/>
          <w:kern w:val="0"/>
          <w:lang w:eastAsia="ru-RU"/>
          <w14:ligatures w14:val="none"/>
        </w:rPr>
        <w:t> новими абзацами такого змісту: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lastRenderedPageBreak/>
        <w:t>"Для розрахунку показника, визначеного </w:t>
      </w:r>
      <w:hyperlink r:id="rId18" w:tgtFrame="_blank" w:history="1">
        <w:r w:rsidRPr="00B2433A">
          <w:rPr>
            <w:rFonts w:ascii="Times New Roman" w:eastAsia="Times New Roman" w:hAnsi="Times New Roman" w:cs="Times New Roman"/>
            <w:color w:val="000000" w:themeColor="text1"/>
            <w:kern w:val="0"/>
            <w:lang w:eastAsia="ru-RU"/>
            <w14:ligatures w14:val="none"/>
          </w:rPr>
          <w:t>підпунктом "в" підпункту 69.41.2.1</w:t>
        </w:r>
      </w:hyperlink>
      <w:r w:rsidRPr="00B2433A">
        <w:rPr>
          <w:rFonts w:ascii="Times New Roman" w:eastAsia="Times New Roman" w:hAnsi="Times New Roman" w:cs="Times New Roman"/>
          <w:color w:val="000000" w:themeColor="text1"/>
          <w:kern w:val="0"/>
          <w:lang w:eastAsia="ru-RU"/>
          <w14:ligatures w14:val="none"/>
        </w:rPr>
        <w:t>, </w:t>
      </w:r>
      <w:hyperlink r:id="rId19" w:tgtFrame="_blank" w:history="1">
        <w:r w:rsidRPr="00B2433A">
          <w:rPr>
            <w:rFonts w:ascii="Times New Roman" w:eastAsia="Times New Roman" w:hAnsi="Times New Roman" w:cs="Times New Roman"/>
            <w:color w:val="000000" w:themeColor="text1"/>
            <w:kern w:val="0"/>
            <w:lang w:eastAsia="ru-RU"/>
            <w14:ligatures w14:val="none"/>
          </w:rPr>
          <w:t>підпунктом "б" підпункту 69.41.2.3</w:t>
        </w:r>
      </w:hyperlink>
      <w:r w:rsidRPr="00B2433A">
        <w:rPr>
          <w:rFonts w:ascii="Times New Roman" w:eastAsia="Times New Roman" w:hAnsi="Times New Roman" w:cs="Times New Roman"/>
          <w:color w:val="000000" w:themeColor="text1"/>
          <w:kern w:val="0"/>
          <w:lang w:eastAsia="ru-RU"/>
          <w14:ligatures w14:val="none"/>
        </w:rPr>
        <w:t>, </w:t>
      </w:r>
      <w:hyperlink r:id="rId20" w:tgtFrame="_blank" w:history="1">
        <w:r w:rsidRPr="00B2433A">
          <w:rPr>
            <w:rFonts w:ascii="Times New Roman" w:eastAsia="Times New Roman" w:hAnsi="Times New Roman" w:cs="Times New Roman"/>
            <w:color w:val="000000" w:themeColor="text1"/>
            <w:kern w:val="0"/>
            <w:lang w:eastAsia="ru-RU"/>
            <w14:ligatures w14:val="none"/>
          </w:rPr>
          <w:t>підпунктом "в" підпункту 69.41.2.4</w:t>
        </w:r>
      </w:hyperlink>
      <w:r w:rsidRPr="00B2433A">
        <w:rPr>
          <w:rFonts w:ascii="Times New Roman" w:eastAsia="Times New Roman" w:hAnsi="Times New Roman" w:cs="Times New Roman"/>
          <w:color w:val="000000" w:themeColor="text1"/>
          <w:kern w:val="0"/>
          <w:lang w:eastAsia="ru-RU"/>
          <w14:ligatures w14:val="none"/>
        </w:rPr>
        <w:t>, </w:t>
      </w:r>
      <w:hyperlink r:id="rId21" w:tgtFrame="_blank" w:history="1">
        <w:r w:rsidRPr="00B2433A">
          <w:rPr>
            <w:rFonts w:ascii="Times New Roman" w:eastAsia="Times New Roman" w:hAnsi="Times New Roman" w:cs="Times New Roman"/>
            <w:color w:val="000000" w:themeColor="text1"/>
            <w:kern w:val="0"/>
            <w:lang w:eastAsia="ru-RU"/>
            <w14:ligatures w14:val="none"/>
          </w:rPr>
          <w:t>підпунктом "в" підпункту 69.41.2.5</w:t>
        </w:r>
      </w:hyperlink>
      <w:r w:rsidRPr="00B2433A">
        <w:rPr>
          <w:rFonts w:ascii="Times New Roman" w:eastAsia="Times New Roman" w:hAnsi="Times New Roman" w:cs="Times New Roman"/>
          <w:color w:val="000000" w:themeColor="text1"/>
          <w:kern w:val="0"/>
          <w:lang w:eastAsia="ru-RU"/>
          <w14:ligatures w14:val="none"/>
        </w:rPr>
        <w:t>, </w:t>
      </w:r>
      <w:hyperlink r:id="rId22" w:tgtFrame="_blank" w:history="1">
        <w:r w:rsidRPr="00B2433A">
          <w:rPr>
            <w:rFonts w:ascii="Times New Roman" w:eastAsia="Times New Roman" w:hAnsi="Times New Roman" w:cs="Times New Roman"/>
            <w:color w:val="000000" w:themeColor="text1"/>
            <w:kern w:val="0"/>
            <w:lang w:eastAsia="ru-RU"/>
            <w14:ligatures w14:val="none"/>
          </w:rPr>
          <w:t>підпунктом "в" підпункту 69.41.2.6 підпункту 69.41.2 підпункту 69.41 пункту 69 підрозділу 10 розділу XX "Перехідні положення" Кодексу</w:t>
        </w:r>
      </w:hyperlink>
      <w:r w:rsidRPr="00B2433A">
        <w:rPr>
          <w:rFonts w:ascii="Times New Roman" w:eastAsia="Times New Roman" w:hAnsi="Times New Roman" w:cs="Times New Roman"/>
          <w:color w:val="000000" w:themeColor="text1"/>
          <w:kern w:val="0"/>
          <w:lang w:eastAsia="ru-RU"/>
          <w14:ligatures w14:val="none"/>
        </w:rPr>
        <w:t>, для платників податків, які здійснюють господарську діяльність у галузі, за якою згідно з даними Єдиного державного реєстру юридичних осіб, фізичних осіб - підприємців та громадських формувань (далі - ЄДР) не здійснює господарської діяльності жодний інший суб'єкт господарювання в межах:</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регіону, - використовується середня заробітна плата у відповідній галузі по Україні, помножена на коефіцієнт 1,1;</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України, - замість показника середньої заробітної плати у відповідній галузі у відповідному регіоні, помноженої на коефіцієнт 1,1, використовується показник, що дорівнює двократному розміру мінімальної заробітної плати, встановленої законом на 01 січня податкового (звітного) року, за який подано </w:t>
      </w:r>
      <w:hyperlink r:id="rId23" w:tgtFrame="_blank" w:history="1">
        <w:r w:rsidRPr="00B2433A">
          <w:rPr>
            <w:rFonts w:ascii="Times New Roman" w:eastAsia="Times New Roman" w:hAnsi="Times New Roman" w:cs="Times New Roman"/>
            <w:color w:val="000000" w:themeColor="text1"/>
            <w:kern w:val="0"/>
            <w:lang w:eastAsia="ru-RU"/>
            <w14:ligatures w14:val="none"/>
          </w:rPr>
          <w:t>Додаток 4 ДФ</w:t>
        </w:r>
      </w:hyperlink>
      <w:r w:rsidRPr="00B2433A">
        <w:rPr>
          <w:rFonts w:ascii="Times New Roman" w:eastAsia="Times New Roman" w:hAnsi="Times New Roman" w:cs="Times New Roman"/>
          <w:color w:val="000000" w:themeColor="text1"/>
          <w:kern w:val="0"/>
          <w:lang w:eastAsia="ru-RU"/>
          <w14:ligatures w14:val="none"/>
        </w:rPr>
        <w:t>.</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Середньомісячна нарахована заробітна плата у відповідній галузі по Україні розраховується за формулою:</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Зарплата</w:t>
      </w:r>
      <w:r w:rsidRPr="00B2433A">
        <w:rPr>
          <w:rFonts w:ascii="Times New Roman" w:eastAsia="Times New Roman" w:hAnsi="Times New Roman" w:cs="Times New Roman"/>
          <w:color w:val="000000" w:themeColor="text1"/>
          <w:kern w:val="0"/>
          <w:vertAlign w:val="subscript"/>
          <w:lang w:eastAsia="ru-RU"/>
          <w14:ligatures w14:val="none"/>
        </w:rPr>
        <w:t>(галузь_Україна)</w:t>
      </w:r>
      <w:r w:rsidRPr="00B2433A">
        <w:rPr>
          <w:rFonts w:ascii="Times New Roman" w:eastAsia="Times New Roman" w:hAnsi="Times New Roman" w:cs="Times New Roman"/>
          <w:color w:val="000000" w:themeColor="text1"/>
          <w:kern w:val="0"/>
          <w:lang w:eastAsia="ru-RU"/>
          <w14:ligatures w14:val="none"/>
        </w:rPr>
        <w:t> </w:t>
      </w:r>
      <w:r w:rsidRPr="00B2433A">
        <w:rPr>
          <w:rFonts w:ascii="Times New Roman" w:eastAsia="Times New Roman" w:hAnsi="Times New Roman" w:cs="Times New Roman"/>
          <w:color w:val="000000" w:themeColor="text1"/>
          <w:kern w:val="0"/>
          <w:vertAlign w:val="superscript"/>
          <w:lang w:eastAsia="ru-RU"/>
          <w14:ligatures w14:val="none"/>
        </w:rPr>
        <w:t>=</w:t>
      </w:r>
      <w:r w:rsidRPr="00B2433A">
        <w:rPr>
          <w:rFonts w:ascii="Times New Roman" w:eastAsia="Times New Roman" w:hAnsi="Times New Roman" w:cs="Times New Roman"/>
          <w:color w:val="000000" w:themeColor="text1"/>
          <w:kern w:val="0"/>
          <w:lang w:eastAsia="ru-RU"/>
          <w14:ligatures w14:val="none"/>
        </w:rPr>
        <w:t> Зарплата</w:t>
      </w:r>
      <w:r w:rsidRPr="00B2433A">
        <w:rPr>
          <w:rFonts w:ascii="Times New Roman" w:eastAsia="Times New Roman" w:hAnsi="Times New Roman" w:cs="Times New Roman"/>
          <w:color w:val="000000" w:themeColor="text1"/>
          <w:kern w:val="0"/>
          <w:vertAlign w:val="subscript"/>
          <w:lang w:eastAsia="ru-RU"/>
          <w14:ligatures w14:val="none"/>
        </w:rPr>
        <w:t>(платник_галузь)</w:t>
      </w:r>
      <w:r w:rsidRPr="00B2433A">
        <w:rPr>
          <w:rFonts w:ascii="Times New Roman" w:eastAsia="Times New Roman" w:hAnsi="Times New Roman" w:cs="Times New Roman"/>
          <w:color w:val="000000" w:themeColor="text1"/>
          <w:kern w:val="0"/>
          <w:lang w:eastAsia="ru-RU"/>
          <w14:ligatures w14:val="none"/>
        </w:rPr>
        <w:t> / Кількість</w:t>
      </w:r>
      <w:r w:rsidRPr="00B2433A">
        <w:rPr>
          <w:rFonts w:ascii="Times New Roman" w:eastAsia="Times New Roman" w:hAnsi="Times New Roman" w:cs="Times New Roman"/>
          <w:color w:val="000000" w:themeColor="text1"/>
          <w:kern w:val="0"/>
          <w:vertAlign w:val="subscript"/>
          <w:lang w:eastAsia="ru-RU"/>
          <w14:ligatures w14:val="none"/>
        </w:rPr>
        <w:t>(платників_Україна)</w:t>
      </w:r>
      <w:r w:rsidRPr="00B2433A">
        <w:rPr>
          <w:rFonts w:ascii="Times New Roman" w:eastAsia="Times New Roman" w:hAnsi="Times New Roman" w:cs="Times New Roman"/>
          <w:color w:val="000000" w:themeColor="text1"/>
          <w:kern w:val="0"/>
          <w:lang w:eastAsia="ru-RU"/>
          <w14:ligatures w14:val="none"/>
        </w:rPr>
        <w:t>, де:</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Зарплата</w:t>
      </w:r>
      <w:r w:rsidRPr="00B2433A">
        <w:rPr>
          <w:rFonts w:ascii="Times New Roman" w:eastAsia="Times New Roman" w:hAnsi="Times New Roman" w:cs="Times New Roman"/>
          <w:color w:val="000000" w:themeColor="text1"/>
          <w:kern w:val="0"/>
          <w:vertAlign w:val="subscript"/>
          <w:lang w:eastAsia="ru-RU"/>
          <w14:ligatures w14:val="none"/>
        </w:rPr>
        <w:t>(платник_галузь)</w:t>
      </w:r>
      <w:r w:rsidRPr="00B2433A">
        <w:rPr>
          <w:rFonts w:ascii="Times New Roman" w:eastAsia="Times New Roman" w:hAnsi="Times New Roman" w:cs="Times New Roman"/>
          <w:color w:val="000000" w:themeColor="text1"/>
          <w:kern w:val="0"/>
          <w:lang w:eastAsia="ru-RU"/>
          <w14:ligatures w14:val="none"/>
        </w:rPr>
        <w:t> - загальна сума показників Зарплата</w:t>
      </w:r>
      <w:r w:rsidRPr="00B2433A">
        <w:rPr>
          <w:rFonts w:ascii="Times New Roman" w:eastAsia="Times New Roman" w:hAnsi="Times New Roman" w:cs="Times New Roman"/>
          <w:color w:val="000000" w:themeColor="text1"/>
          <w:kern w:val="0"/>
          <w:vertAlign w:val="subscript"/>
          <w:lang w:eastAsia="ru-RU"/>
          <w14:ligatures w14:val="none"/>
        </w:rPr>
        <w:t>(платник)</w:t>
      </w:r>
      <w:r w:rsidRPr="00B2433A">
        <w:rPr>
          <w:rFonts w:ascii="Times New Roman" w:eastAsia="Times New Roman" w:hAnsi="Times New Roman" w:cs="Times New Roman"/>
          <w:color w:val="000000" w:themeColor="text1"/>
          <w:kern w:val="0"/>
          <w:lang w:eastAsia="ru-RU"/>
          <w14:ligatures w14:val="none"/>
        </w:rPr>
        <w:t> за суб'єктами господарювання з однаковим класом КВЕД (ХХ.ХХ) відповідно до </w:t>
      </w:r>
      <w:hyperlink r:id="rId24" w:tgtFrame="_blank" w:history="1">
        <w:r w:rsidRPr="00B2433A">
          <w:rPr>
            <w:rFonts w:ascii="Times New Roman" w:eastAsia="Times New Roman" w:hAnsi="Times New Roman" w:cs="Times New Roman"/>
            <w:color w:val="000000" w:themeColor="text1"/>
            <w:kern w:val="0"/>
            <w:lang w:eastAsia="ru-RU"/>
            <w14:ligatures w14:val="none"/>
          </w:rPr>
          <w:t>ДК 009:2010</w:t>
        </w:r>
      </w:hyperlink>
      <w:r w:rsidRPr="00B2433A">
        <w:rPr>
          <w:rFonts w:ascii="Times New Roman" w:eastAsia="Times New Roman" w:hAnsi="Times New Roman" w:cs="Times New Roman"/>
          <w:color w:val="000000" w:themeColor="text1"/>
          <w:kern w:val="0"/>
          <w:lang w:eastAsia="ru-RU"/>
          <w14:ligatures w14:val="none"/>
        </w:rPr>
        <w:t>, у гривнях;</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Кількість(</w:t>
      </w:r>
      <w:r w:rsidRPr="00B2433A">
        <w:rPr>
          <w:rFonts w:ascii="Times New Roman" w:eastAsia="Times New Roman" w:hAnsi="Times New Roman" w:cs="Times New Roman"/>
          <w:color w:val="000000" w:themeColor="text1"/>
          <w:kern w:val="0"/>
          <w:vertAlign w:val="subscript"/>
          <w:lang w:eastAsia="ru-RU"/>
          <w14:ligatures w14:val="none"/>
        </w:rPr>
        <w:t>платників_України</w:t>
      </w:r>
      <w:r w:rsidRPr="00B2433A">
        <w:rPr>
          <w:rFonts w:ascii="Times New Roman" w:eastAsia="Times New Roman" w:hAnsi="Times New Roman" w:cs="Times New Roman"/>
          <w:color w:val="000000" w:themeColor="text1"/>
          <w:kern w:val="0"/>
          <w:lang w:eastAsia="ru-RU"/>
          <w14:ligatures w14:val="none"/>
        </w:rPr>
        <w:t>) - кількість платників, стосовно яких визначено показник Зарплата(</w:t>
      </w:r>
      <w:r w:rsidRPr="00B2433A">
        <w:rPr>
          <w:rFonts w:ascii="Times New Roman" w:eastAsia="Times New Roman" w:hAnsi="Times New Roman" w:cs="Times New Roman"/>
          <w:color w:val="000000" w:themeColor="text1"/>
          <w:kern w:val="0"/>
          <w:vertAlign w:val="subscript"/>
          <w:lang w:eastAsia="ru-RU"/>
          <w14:ligatures w14:val="none"/>
        </w:rPr>
        <w:t>платник_галузь</w:t>
      </w:r>
      <w:r w:rsidRPr="00B2433A">
        <w:rPr>
          <w:rFonts w:ascii="Times New Roman" w:eastAsia="Times New Roman" w:hAnsi="Times New Roman" w:cs="Times New Roman"/>
          <w:color w:val="000000" w:themeColor="text1"/>
          <w:kern w:val="0"/>
          <w:lang w:eastAsia="ru-RU"/>
          <w14:ligatures w14:val="none"/>
        </w:rPr>
        <w:t>), з однаковим класом КВЕД (ХХ.ХХ) відповідно до </w:t>
      </w:r>
      <w:hyperlink r:id="rId25" w:tgtFrame="_blank" w:history="1">
        <w:r w:rsidRPr="00B2433A">
          <w:rPr>
            <w:rFonts w:ascii="Times New Roman" w:eastAsia="Times New Roman" w:hAnsi="Times New Roman" w:cs="Times New Roman"/>
            <w:color w:val="000000" w:themeColor="text1"/>
            <w:kern w:val="0"/>
            <w:lang w:eastAsia="ru-RU"/>
            <w14:ligatures w14:val="none"/>
          </w:rPr>
          <w:t>ДК 009:2010</w:t>
        </w:r>
      </w:hyperlink>
      <w:r w:rsidRPr="00B2433A">
        <w:rPr>
          <w:rFonts w:ascii="Times New Roman" w:eastAsia="Times New Roman" w:hAnsi="Times New Roman" w:cs="Times New Roman"/>
          <w:color w:val="000000" w:themeColor="text1"/>
          <w:kern w:val="0"/>
          <w:lang w:eastAsia="ru-RU"/>
          <w14:ligatures w14:val="none"/>
        </w:rPr>
        <w:t>.</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Показник Зарплата(</w:t>
      </w:r>
      <w:r w:rsidRPr="00B2433A">
        <w:rPr>
          <w:rFonts w:ascii="Times New Roman" w:eastAsia="Times New Roman" w:hAnsi="Times New Roman" w:cs="Times New Roman"/>
          <w:color w:val="000000" w:themeColor="text1"/>
          <w:kern w:val="0"/>
          <w:vertAlign w:val="subscript"/>
          <w:lang w:eastAsia="ru-RU"/>
          <w14:ligatures w14:val="none"/>
        </w:rPr>
        <w:t>галузь_Україна</w:t>
      </w:r>
      <w:r w:rsidRPr="00B2433A">
        <w:rPr>
          <w:rFonts w:ascii="Times New Roman" w:eastAsia="Times New Roman" w:hAnsi="Times New Roman" w:cs="Times New Roman"/>
          <w:color w:val="000000" w:themeColor="text1"/>
          <w:kern w:val="0"/>
          <w:lang w:eastAsia="ru-RU"/>
          <w14:ligatures w14:val="none"/>
        </w:rPr>
        <w:t>) формується із показників Зарплата(</w:t>
      </w:r>
      <w:r w:rsidRPr="00B2433A">
        <w:rPr>
          <w:rFonts w:ascii="Times New Roman" w:eastAsia="Times New Roman" w:hAnsi="Times New Roman" w:cs="Times New Roman"/>
          <w:color w:val="000000" w:themeColor="text1"/>
          <w:kern w:val="0"/>
          <w:vertAlign w:val="subscript"/>
          <w:lang w:eastAsia="ru-RU"/>
          <w14:ligatures w14:val="none"/>
        </w:rPr>
        <w:t>платник</w:t>
      </w:r>
      <w:r w:rsidRPr="00B2433A">
        <w:rPr>
          <w:rFonts w:ascii="Times New Roman" w:eastAsia="Times New Roman" w:hAnsi="Times New Roman" w:cs="Times New Roman"/>
          <w:color w:val="000000" w:themeColor="text1"/>
          <w:kern w:val="0"/>
          <w:lang w:eastAsia="ru-RU"/>
          <w14:ligatures w14:val="none"/>
        </w:rPr>
        <w:t>) за підсумками відповідних звітних (податкових) місяців окремо.</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Для визначення відповідності цьому критерію платників податків, які здійснюють господарську діяльність у галузі, за якою згідно з даними ЄДР, не здійснює господарської діяльності жодний інший суб'єкт господарювання в межах регіону, замість показника Зарплата(</w:t>
      </w:r>
      <w:r w:rsidRPr="00B2433A">
        <w:rPr>
          <w:rFonts w:ascii="Times New Roman" w:eastAsia="Times New Roman" w:hAnsi="Times New Roman" w:cs="Times New Roman"/>
          <w:color w:val="000000" w:themeColor="text1"/>
          <w:kern w:val="0"/>
          <w:vertAlign w:val="subscript"/>
          <w:lang w:eastAsia="ru-RU"/>
          <w14:ligatures w14:val="none"/>
        </w:rPr>
        <w:t>галузь_регіон</w:t>
      </w:r>
      <w:r w:rsidRPr="00B2433A">
        <w:rPr>
          <w:rFonts w:ascii="Times New Roman" w:eastAsia="Times New Roman" w:hAnsi="Times New Roman" w:cs="Times New Roman"/>
          <w:color w:val="000000" w:themeColor="text1"/>
          <w:kern w:val="0"/>
          <w:lang w:eastAsia="ru-RU"/>
          <w14:ligatures w14:val="none"/>
        </w:rPr>
        <w:t>) використовується показник Зарплата</w:t>
      </w:r>
      <w:r w:rsidRPr="00B2433A">
        <w:rPr>
          <w:rFonts w:ascii="Times New Roman" w:eastAsia="Times New Roman" w:hAnsi="Times New Roman" w:cs="Times New Roman"/>
          <w:color w:val="000000" w:themeColor="text1"/>
          <w:kern w:val="0"/>
          <w:vertAlign w:val="subscript"/>
          <w:lang w:eastAsia="ru-RU"/>
          <w14:ligatures w14:val="none"/>
        </w:rPr>
        <w:t>(галузь_Україна)</w:t>
      </w:r>
      <w:r w:rsidRPr="00B2433A">
        <w:rPr>
          <w:rFonts w:ascii="Times New Roman" w:eastAsia="Times New Roman" w:hAnsi="Times New Roman" w:cs="Times New Roman"/>
          <w:color w:val="000000" w:themeColor="text1"/>
          <w:kern w:val="0"/>
          <w:lang w:eastAsia="ru-RU"/>
          <w14:ligatures w14:val="none"/>
        </w:rPr>
        <w:t>.</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Двократний розмір мінімальної заробітної плати, встановленої законом на 01 січня податкового (звітного) року, розраховується, як розмір мінімальної заробітної плати, встановленої законом на 01 січня податкового (звітного) року, за який подано </w:t>
      </w:r>
      <w:hyperlink r:id="rId26" w:tgtFrame="_blank" w:history="1">
        <w:r w:rsidRPr="00B2433A">
          <w:rPr>
            <w:rFonts w:ascii="Times New Roman" w:eastAsia="Times New Roman" w:hAnsi="Times New Roman" w:cs="Times New Roman"/>
            <w:color w:val="000000" w:themeColor="text1"/>
            <w:kern w:val="0"/>
            <w:lang w:eastAsia="ru-RU"/>
            <w14:ligatures w14:val="none"/>
          </w:rPr>
          <w:t>Додаток 4 ДФ</w:t>
        </w:r>
      </w:hyperlink>
      <w:r w:rsidRPr="00B2433A">
        <w:rPr>
          <w:rFonts w:ascii="Times New Roman" w:eastAsia="Times New Roman" w:hAnsi="Times New Roman" w:cs="Times New Roman"/>
          <w:color w:val="000000" w:themeColor="text1"/>
          <w:kern w:val="0"/>
          <w:lang w:eastAsia="ru-RU"/>
          <w14:ligatures w14:val="none"/>
        </w:rPr>
        <w:t>, помножений на 2.".</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3. У розділі III:</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1) у пункті 1:</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підпункт 4 викласти в такій редакції:</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"4) сума застосованих штрафів протягом останніх трьох послідовних календарних місяців за порушення платником податків податкових обов'язків щодо подання звітності та/або документів (повідомлень), у тому числі передбачених </w:t>
      </w:r>
      <w:hyperlink r:id="rId27" w:tgtFrame="_blank" w:history="1">
        <w:r w:rsidRPr="00B2433A">
          <w:rPr>
            <w:rFonts w:ascii="Times New Roman" w:eastAsia="Times New Roman" w:hAnsi="Times New Roman" w:cs="Times New Roman"/>
            <w:color w:val="000000" w:themeColor="text1"/>
            <w:kern w:val="0"/>
            <w:lang w:eastAsia="ru-RU"/>
            <w14:ligatures w14:val="none"/>
          </w:rPr>
          <w:t>статтями 39</w:t>
        </w:r>
      </w:hyperlink>
      <w:r w:rsidRPr="00B2433A">
        <w:rPr>
          <w:rFonts w:ascii="Times New Roman" w:eastAsia="Times New Roman" w:hAnsi="Times New Roman" w:cs="Times New Roman"/>
          <w:color w:val="000000" w:themeColor="text1"/>
          <w:kern w:val="0"/>
          <w:lang w:eastAsia="ru-RU"/>
          <w14:ligatures w14:val="none"/>
        </w:rPr>
        <w:t>, </w:t>
      </w:r>
      <w:hyperlink r:id="rId28" w:tgtFrame="_blank" w:history="1">
        <w:r w:rsidRPr="00B2433A">
          <w:rPr>
            <w:rFonts w:ascii="Times New Roman" w:eastAsia="Times New Roman" w:hAnsi="Times New Roman" w:cs="Times New Roman"/>
            <w:color w:val="000000" w:themeColor="text1"/>
            <w:kern w:val="0"/>
            <w:lang w:eastAsia="ru-RU"/>
            <w14:ligatures w14:val="none"/>
          </w:rPr>
          <w:t>39</w:t>
        </w:r>
        <w:r w:rsidRPr="00B2433A">
          <w:rPr>
            <w:rFonts w:ascii="Times New Roman" w:eastAsia="Times New Roman" w:hAnsi="Times New Roman" w:cs="Times New Roman"/>
            <w:color w:val="000000" w:themeColor="text1"/>
            <w:kern w:val="0"/>
            <w:vertAlign w:val="superscript"/>
            <w:lang w:eastAsia="ru-RU"/>
            <w14:ligatures w14:val="none"/>
          </w:rPr>
          <w:t>2</w:t>
        </w:r>
      </w:hyperlink>
      <w:r w:rsidRPr="00B2433A">
        <w:rPr>
          <w:rFonts w:ascii="Times New Roman" w:eastAsia="Times New Roman" w:hAnsi="Times New Roman" w:cs="Times New Roman"/>
          <w:color w:val="000000" w:themeColor="text1"/>
          <w:kern w:val="0"/>
          <w:lang w:eastAsia="ru-RU"/>
          <w14:ligatures w14:val="none"/>
        </w:rPr>
        <w:t>, </w:t>
      </w:r>
      <w:hyperlink r:id="rId29" w:tgtFrame="_blank" w:history="1">
        <w:r w:rsidRPr="00B2433A">
          <w:rPr>
            <w:rFonts w:ascii="Times New Roman" w:eastAsia="Times New Roman" w:hAnsi="Times New Roman" w:cs="Times New Roman"/>
            <w:color w:val="000000" w:themeColor="text1"/>
            <w:kern w:val="0"/>
            <w:lang w:eastAsia="ru-RU"/>
            <w14:ligatures w14:val="none"/>
          </w:rPr>
          <w:t>пунктом 46.2 статті 46 глави 2 розділу II Кодексу</w:t>
        </w:r>
      </w:hyperlink>
      <w:r w:rsidRPr="00B2433A">
        <w:rPr>
          <w:rFonts w:ascii="Times New Roman" w:eastAsia="Times New Roman" w:hAnsi="Times New Roman" w:cs="Times New Roman"/>
          <w:color w:val="000000" w:themeColor="text1"/>
          <w:kern w:val="0"/>
          <w:lang w:eastAsia="ru-RU"/>
          <w14:ligatures w14:val="none"/>
        </w:rPr>
        <w:t>, не перевищує одного розміру мінімальної заробітної плати, встановленої законом на 01 січня податкового (звітного) року, за умови сплати їх, крім тих, що оскаржуються.</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Для визначення відповідності платника податків цій вимозі використовується інформація щодо застосованих штрафів відповідно до податкових повідомлень-рішень за формою "ПС", прийнятих за порушення платником податків податкових обов'язків щодо подання звітності та/або документів (повідомлень), у тому числі передбачених </w:t>
      </w:r>
      <w:hyperlink r:id="rId30" w:tgtFrame="_blank" w:history="1">
        <w:r w:rsidRPr="00B2433A">
          <w:rPr>
            <w:rFonts w:ascii="Times New Roman" w:eastAsia="Times New Roman" w:hAnsi="Times New Roman" w:cs="Times New Roman"/>
            <w:color w:val="000000" w:themeColor="text1"/>
            <w:kern w:val="0"/>
            <w:lang w:eastAsia="ru-RU"/>
            <w14:ligatures w14:val="none"/>
          </w:rPr>
          <w:t>статтями 39</w:t>
        </w:r>
      </w:hyperlink>
      <w:r w:rsidRPr="00B2433A">
        <w:rPr>
          <w:rFonts w:ascii="Times New Roman" w:eastAsia="Times New Roman" w:hAnsi="Times New Roman" w:cs="Times New Roman"/>
          <w:color w:val="000000" w:themeColor="text1"/>
          <w:kern w:val="0"/>
          <w:lang w:eastAsia="ru-RU"/>
          <w14:ligatures w14:val="none"/>
        </w:rPr>
        <w:t>, </w:t>
      </w:r>
      <w:hyperlink r:id="rId31" w:tgtFrame="_blank" w:history="1">
        <w:r w:rsidRPr="00B2433A">
          <w:rPr>
            <w:rFonts w:ascii="Times New Roman" w:eastAsia="Times New Roman" w:hAnsi="Times New Roman" w:cs="Times New Roman"/>
            <w:color w:val="000000" w:themeColor="text1"/>
            <w:kern w:val="0"/>
            <w:lang w:eastAsia="ru-RU"/>
            <w14:ligatures w14:val="none"/>
          </w:rPr>
          <w:t>39</w:t>
        </w:r>
        <w:r w:rsidRPr="00B2433A">
          <w:rPr>
            <w:rFonts w:ascii="Times New Roman" w:eastAsia="Times New Roman" w:hAnsi="Times New Roman" w:cs="Times New Roman"/>
            <w:color w:val="000000" w:themeColor="text1"/>
            <w:kern w:val="0"/>
            <w:vertAlign w:val="superscript"/>
            <w:lang w:eastAsia="ru-RU"/>
            <w14:ligatures w14:val="none"/>
          </w:rPr>
          <w:t>2</w:t>
        </w:r>
      </w:hyperlink>
      <w:r w:rsidRPr="00B2433A">
        <w:rPr>
          <w:rFonts w:ascii="Times New Roman" w:eastAsia="Times New Roman" w:hAnsi="Times New Roman" w:cs="Times New Roman"/>
          <w:color w:val="000000" w:themeColor="text1"/>
          <w:kern w:val="0"/>
          <w:lang w:eastAsia="ru-RU"/>
          <w14:ligatures w14:val="none"/>
        </w:rPr>
        <w:t>, </w:t>
      </w:r>
      <w:hyperlink r:id="rId32" w:tgtFrame="_blank" w:history="1">
        <w:r w:rsidRPr="00B2433A">
          <w:rPr>
            <w:rFonts w:ascii="Times New Roman" w:eastAsia="Times New Roman" w:hAnsi="Times New Roman" w:cs="Times New Roman"/>
            <w:color w:val="000000" w:themeColor="text1"/>
            <w:kern w:val="0"/>
            <w:lang w:eastAsia="ru-RU"/>
            <w14:ligatures w14:val="none"/>
          </w:rPr>
          <w:t>пунктом 46.2 статті 46 глави 2 розділу II Кодексу</w:t>
        </w:r>
      </w:hyperlink>
      <w:r w:rsidRPr="00B2433A">
        <w:rPr>
          <w:rFonts w:ascii="Times New Roman" w:eastAsia="Times New Roman" w:hAnsi="Times New Roman" w:cs="Times New Roman"/>
          <w:color w:val="000000" w:themeColor="text1"/>
          <w:kern w:val="0"/>
          <w:lang w:eastAsia="ru-RU"/>
          <w14:ligatures w14:val="none"/>
        </w:rPr>
        <w:t>, за останні три послідовні календарні місяці, що передують місяцю затвердження Переліку платників, за умови сплати їх, крім тих, що оскаржуються.</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 xml:space="preserve">Сума застосованих штрафів (з урахуванням, тих що оскаржуються) за відповідний період не повинна перевищувати розміру однієї мінімальної заробітної плати, </w:t>
      </w:r>
      <w:r w:rsidRPr="00B2433A">
        <w:rPr>
          <w:rFonts w:ascii="Times New Roman" w:eastAsia="Times New Roman" w:hAnsi="Times New Roman" w:cs="Times New Roman"/>
          <w:color w:val="000000" w:themeColor="text1"/>
          <w:kern w:val="0"/>
          <w:lang w:eastAsia="ru-RU"/>
          <w14:ligatures w14:val="none"/>
        </w:rPr>
        <w:lastRenderedPageBreak/>
        <w:t>встановленої законом на 01 січня податкового (звітного) року, у якому формується Перелік платників.</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Сплата застосованих штрафів відповідно до податкових повідомлень-рішень за формою "ПС" визначається згідно з кодом </w:t>
      </w:r>
      <w:hyperlink r:id="rId33" w:tgtFrame="_blank" w:history="1">
        <w:r w:rsidRPr="00B2433A">
          <w:rPr>
            <w:rFonts w:ascii="Times New Roman" w:eastAsia="Times New Roman" w:hAnsi="Times New Roman" w:cs="Times New Roman"/>
            <w:color w:val="000000" w:themeColor="text1"/>
            <w:kern w:val="0"/>
            <w:lang w:eastAsia="ru-RU"/>
            <w14:ligatures w14:val="none"/>
          </w:rPr>
          <w:t>класифікації доходів бюджету</w:t>
        </w:r>
      </w:hyperlink>
      <w:r w:rsidRPr="00B2433A">
        <w:rPr>
          <w:rFonts w:ascii="Times New Roman" w:eastAsia="Times New Roman" w:hAnsi="Times New Roman" w:cs="Times New Roman"/>
          <w:color w:val="000000" w:themeColor="text1"/>
          <w:kern w:val="0"/>
          <w:lang w:eastAsia="ru-RU"/>
          <w14:ligatures w14:val="none"/>
        </w:rPr>
        <w:t>, за яким винесено та узгоджено податкове повідомлення-рішення. У разі якщо на дату формування цього показника ∑</w:t>
      </w:r>
      <w:r w:rsidRPr="00B2433A">
        <w:rPr>
          <w:rFonts w:ascii="Times New Roman" w:eastAsia="Times New Roman" w:hAnsi="Times New Roman" w:cs="Times New Roman"/>
          <w:color w:val="000000" w:themeColor="text1"/>
          <w:kern w:val="0"/>
          <w:vertAlign w:val="subscript"/>
          <w:lang w:eastAsia="ru-RU"/>
          <w14:ligatures w14:val="none"/>
        </w:rPr>
        <w:t>заборгованості</w:t>
      </w:r>
      <w:r w:rsidRPr="00B2433A">
        <w:rPr>
          <w:rFonts w:ascii="Times New Roman" w:eastAsia="Times New Roman" w:hAnsi="Times New Roman" w:cs="Times New Roman"/>
          <w:color w:val="000000" w:themeColor="text1"/>
          <w:kern w:val="0"/>
          <w:lang w:eastAsia="ru-RU"/>
          <w14:ligatures w14:val="none"/>
        </w:rPr>
        <w:t> дорівнює 0 грн за відповідним кодом платежу, то таке податкове повідомлення-рішення вважається сплаченим.</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За наявності хоча б одного не сплаченого податкового повідомлення-рішення за формою "ПС", крім тих, що оскаржуються, - платник податків вважається таким, що не відповідає зазначеній вимозі.";</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в абзаці другому підпункту 7 слова "Єдиного державного реєстру юридичних осіб, фізичних осіб - підприємців та громадських формувань (далі - ЄДР)" замінити словом "ЄДР";</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доповнити новим підпунктом такого змісту: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"13) у ЄДР наявна інформація про кінцевого бенефіціарного власника юридичної особи і відсутня відмітка про можливу недостовірність інформації про кінцевого бенефіціарного власника та/або структуру власності юридичної особи або наявна відмітка про зазначення у структурі власності юридичної особи обґрунтованої причини відсутності кінцевого бенефіціарного власника юридичної особи.</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Для визначення відповідності платника податків цій вимозі використовуються дані з ЄДР, отримані ДПС у порядку інформаційної взаємодії. Юридична особа відповідає зазначеному критерію, якщо на дату формування переліку у платника наявна інформація про кінцевого бенефіціарного власника і відсутня відмітка про можливу недостовірність інформації про кінцевого бенефіціарного власника та/або структуру власності юридичної особи або наявна відмітка про зазначення у структурі власності юридичної особи обґрунтованої причини відсутності кінцевого бенефіціарного власника юридичної особи.";</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2) у пункті 2 слова "у підпунктах "а", "б", "в", "д", "е", "є", "ж", "з", "и", "і"" замінити словами "у підпунктах "а" - "в", "д" - "ї"";</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3) пункт 3 виключити.</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У зв'язку з цим пункт 4 вважати пунктом 3;</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пункт 3 викласти в такій редакції:</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"3. Для цілей </w:t>
      </w:r>
      <w:hyperlink r:id="rId34" w:tgtFrame="_blank" w:history="1">
        <w:r w:rsidRPr="00B2433A">
          <w:rPr>
            <w:rFonts w:ascii="Times New Roman" w:eastAsia="Times New Roman" w:hAnsi="Times New Roman" w:cs="Times New Roman"/>
            <w:color w:val="000000" w:themeColor="text1"/>
            <w:kern w:val="0"/>
            <w:lang w:eastAsia="ru-RU"/>
            <w14:ligatures w14:val="none"/>
          </w:rPr>
          <w:t>підпункту 69.41 пункту 69 підрозділу 10 розділу XX "Перехідні положення" Кодексу</w:t>
        </w:r>
      </w:hyperlink>
      <w:r w:rsidRPr="00B2433A">
        <w:rPr>
          <w:rFonts w:ascii="Times New Roman" w:eastAsia="Times New Roman" w:hAnsi="Times New Roman" w:cs="Times New Roman"/>
          <w:color w:val="000000" w:themeColor="text1"/>
          <w:kern w:val="0"/>
          <w:lang w:eastAsia="ru-RU"/>
          <w14:ligatures w14:val="none"/>
        </w:rPr>
        <w:t>:</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галузь визначається за основним видом економічної діяльності платника податків на рівні класу згідно з </w:t>
      </w:r>
      <w:hyperlink r:id="rId35" w:tgtFrame="_blank" w:history="1">
        <w:r w:rsidRPr="00B2433A">
          <w:rPr>
            <w:rFonts w:ascii="Times New Roman" w:eastAsia="Times New Roman" w:hAnsi="Times New Roman" w:cs="Times New Roman"/>
            <w:color w:val="000000" w:themeColor="text1"/>
            <w:kern w:val="0"/>
            <w:lang w:eastAsia="ru-RU"/>
            <w14:ligatures w14:val="none"/>
          </w:rPr>
          <w:t>КВЕД 009:2010</w:t>
        </w:r>
      </w:hyperlink>
      <w:r w:rsidRPr="00B2433A">
        <w:rPr>
          <w:rFonts w:ascii="Times New Roman" w:eastAsia="Times New Roman" w:hAnsi="Times New Roman" w:cs="Times New Roman"/>
          <w:color w:val="000000" w:themeColor="text1"/>
          <w:kern w:val="0"/>
          <w:lang w:eastAsia="ru-RU"/>
          <w14:ligatures w14:val="none"/>
        </w:rPr>
        <w:t>;</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показники розраховуються на підставі даних податкової звітності, граничний строк подання якої відповідно до положень цього </w:t>
      </w:r>
      <w:hyperlink r:id="rId36" w:tgtFrame="_blank" w:history="1">
        <w:r w:rsidRPr="00B2433A">
          <w:rPr>
            <w:rFonts w:ascii="Times New Roman" w:eastAsia="Times New Roman" w:hAnsi="Times New Roman" w:cs="Times New Roman"/>
            <w:color w:val="000000" w:themeColor="text1"/>
            <w:kern w:val="0"/>
            <w:lang w:eastAsia="ru-RU"/>
            <w14:ligatures w14:val="none"/>
          </w:rPr>
          <w:t>Кодексу</w:t>
        </w:r>
      </w:hyperlink>
      <w:r w:rsidRPr="00B2433A">
        <w:rPr>
          <w:rFonts w:ascii="Times New Roman" w:eastAsia="Times New Roman" w:hAnsi="Times New Roman" w:cs="Times New Roman"/>
          <w:color w:val="000000" w:themeColor="text1"/>
          <w:kern w:val="0"/>
          <w:lang w:eastAsia="ru-RU"/>
          <w14:ligatures w14:val="none"/>
        </w:rPr>
        <w:t> настав на дату формування контролюючим органом Переліку платників податків з високим рівнем добровільного дотримання податкового законодавства.".</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4. У розділі IV:</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1) у пункті 1:</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підпункт 1 викласти в такій редакції:</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"1) показник рівня сплати податку на прибуток підприємств дорівнює / перевищує середній показник сплати податку на прибуток підприємств у відповідній галузі за останні чотири квартали, з урахуванням </w:t>
      </w:r>
      <w:hyperlink r:id="rId37" w:tgtFrame="_blank" w:history="1">
        <w:r w:rsidRPr="00B2433A">
          <w:rPr>
            <w:rFonts w:ascii="Times New Roman" w:eastAsia="Times New Roman" w:hAnsi="Times New Roman" w:cs="Times New Roman"/>
            <w:color w:val="000000" w:themeColor="text1"/>
            <w:kern w:val="0"/>
            <w:lang w:eastAsia="ru-RU"/>
            <w14:ligatures w14:val="none"/>
          </w:rPr>
          <w:t>пункту 137.5 статті 137 розділу III Кодексу</w:t>
        </w:r>
      </w:hyperlink>
      <w:r w:rsidRPr="00B2433A">
        <w:rPr>
          <w:rFonts w:ascii="Times New Roman" w:eastAsia="Times New Roman" w:hAnsi="Times New Roman" w:cs="Times New Roman"/>
          <w:color w:val="000000" w:themeColor="text1"/>
          <w:kern w:val="0"/>
          <w:lang w:eastAsia="ru-RU"/>
          <w14:ligatures w14:val="none"/>
        </w:rPr>
        <w:t>, за умови що об'єкт оподаткування, задекларований платником податку за останній податковий (звітний) період, перевищує 0 гривень;";</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підпункт 3 викласти в такій редакції:</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lastRenderedPageBreak/>
        <w:t>"3) показник середньомісячної нарахованої та/або виплаченої податковим агентом - юридичною особою заробітної плати за останніх 12 звітних (податкових) місяців дорівнює / перевищує розмір середньої заробітної плати у відповідній галузі у відповідному регіоні, помножений на коефіцієнт 1,1, але становить не менше розміру однієї мінімальної заробітної плати, встановленої законом на 01 січня податкового (звітного) року, за умови що середньомісячна чисельність працюючих за зазначений період становить не менше п'яти осіб;";</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2) підпункт 2 пункту 3 викласти в такій редакції:</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"2) показник середньомісячної нарахованої та/або виплаченої податковим агентом - юридичною особою заробітної плати за останніх 12 звітних (податкових) місяців дорівнює / перевищує розмір середньої заробітної плати у відповідній галузі у відповідному регіоні, помножений на коефіцієнт 1,1, але становить не менше розміру однієї мінімальної заробітної плати, встановленої законом на 01 січня податкового (звітного) року, за умови що середньомісячна чисельність працюючих за зазначений період становить не менше п'яти осіб.";</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3) підпункт 3 пункту 4 викласти в такій редакції:</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"3) показник середньомісячної нарахованої та/або виплаченої податковим агентом - юридичною особою заробітної плати за останніх 12 звітних (податкових) місяців дорівнює / перевищує розмір середньої заробітної плати у відповідній галузі у відповідному регіоні, помножений на коефіцієнт 1,1, але становить не менше розміру однієї мінімальної заробітної плати, встановленої законом на 01 січня податкового (звітного) року, за умови що середньомісячна чисельність працюючих за зазначений період становить не менше п'яти осіб;";</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4) підпункт 3 пункту 5 викласти в такій редакції:</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"3) показник середньомісячної нарахованої та/або виплаченої податковим агентом заробітної плати за останніх 12 звітних (податкових) місяців дорівнює / перевищує розмір середньої заробітної плати у відповідній галузі у відповідному регіоні, помножений на коефіцієнт 1,1, але становить не менше розміру однієї мінімальної заробітної плати, встановленої законом на 01 січня податкового (звітного) року.";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5) підпункт 3 пункту 6 викласти в такій редакції:</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"3) показник середньомісячної нарахованої та/або виплаченої податковим агентом заробітної плати за останніх 12 звітних (податкових) місяців дорівнює/перевищує розмір середньої заробітної плати у відповідній галузі у відповідному регіоні, помножений на коефіцієнт 1,1, але становить не менше розміру однієї мінімальної заробітної плати, встановленої законом на 01 січня податкового (звітного) року.".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5. У пункті 2 розділу V слова "критеріям", "у день" замінити словами "вимогам", "протягом трьох робочих днів із дня" відповідно.</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6. У додатках до цього Порядку:</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у додатку 3:</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після слова "прізвище" доповнити словами " (за наявності)";</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слово "критеріям" замінити словом "вимогам";</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додаток 4 після слова "прізвище" доповнити словами " (за наявності)".</w:t>
      </w:r>
    </w:p>
    <w:p w:rsidR="00B2433A" w:rsidRPr="00B2433A" w:rsidRDefault="00B2433A" w:rsidP="00B2433A">
      <w:pPr>
        <w:jc w:val="both"/>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B2433A" w:rsidRPr="00B2433A">
        <w:tc>
          <w:tcPr>
            <w:tcW w:w="250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Директор Департаменту</w:t>
            </w:r>
            <w:r w:rsidRPr="00B2433A">
              <w:rPr>
                <w:rFonts w:ascii="Times New Roman" w:eastAsia="Times New Roman" w:hAnsi="Times New Roman" w:cs="Times New Roman"/>
                <w:b/>
                <w:bCs/>
                <w:color w:val="000000" w:themeColor="text1"/>
                <w:kern w:val="0"/>
                <w:lang w:eastAsia="ru-RU"/>
                <w14:ligatures w14:val="none"/>
              </w:rPr>
              <w:br/>
              <w:t>податкової політики</w:t>
            </w:r>
          </w:p>
        </w:tc>
        <w:tc>
          <w:tcPr>
            <w:tcW w:w="2500" w:type="pct"/>
            <w:vAlign w:val="center"/>
            <w:hideMark/>
          </w:tcPr>
          <w:p w:rsidR="00B2433A" w:rsidRPr="00B2433A" w:rsidRDefault="00B2433A" w:rsidP="00B2433A">
            <w:pPr>
              <w:jc w:val="center"/>
              <w:rPr>
                <w:rFonts w:ascii="Times New Roman" w:eastAsia="Times New Roman" w:hAnsi="Times New Roman" w:cs="Times New Roman"/>
                <w:color w:val="000000" w:themeColor="text1"/>
                <w:kern w:val="0"/>
                <w:lang w:eastAsia="ru-RU"/>
                <w14:ligatures w14:val="none"/>
              </w:rPr>
            </w:pPr>
            <w:r w:rsidRPr="00B2433A">
              <w:rPr>
                <w:rFonts w:ascii="Times New Roman" w:eastAsia="Times New Roman" w:hAnsi="Times New Roman" w:cs="Times New Roman"/>
                <w:b/>
                <w:bCs/>
                <w:color w:val="000000" w:themeColor="text1"/>
                <w:kern w:val="0"/>
                <w:lang w:eastAsia="ru-RU"/>
                <w14:ligatures w14:val="none"/>
              </w:rPr>
              <w:t>Віктор ОВЧАРЕНКО</w:t>
            </w:r>
          </w:p>
        </w:tc>
      </w:tr>
    </w:tbl>
    <w:p w:rsidR="00B2433A" w:rsidRPr="00B2433A" w:rsidRDefault="00B2433A" w:rsidP="00B2433A">
      <w:pPr>
        <w:rPr>
          <w:rFonts w:ascii="Times New Roman" w:eastAsia="Times New Roman" w:hAnsi="Times New Roman" w:cs="Times New Roman"/>
          <w:color w:val="000000" w:themeColor="text1"/>
          <w:kern w:val="0"/>
          <w:lang w:eastAsia="ru-RU"/>
          <w14:ligatures w14:val="none"/>
        </w:rPr>
      </w:pPr>
    </w:p>
    <w:p w:rsidR="00541FFA" w:rsidRPr="00B2433A" w:rsidRDefault="00541FFA">
      <w:pPr>
        <w:rPr>
          <w:rFonts w:ascii="Times New Roman" w:hAnsi="Times New Roman" w:cs="Times New Roman"/>
          <w:color w:val="000000" w:themeColor="text1"/>
        </w:rPr>
      </w:pPr>
    </w:p>
    <w:sectPr w:rsidR="00541FFA" w:rsidRPr="00B24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3A"/>
    <w:rsid w:val="001949B8"/>
    <w:rsid w:val="00205B9A"/>
    <w:rsid w:val="00541FFA"/>
    <w:rsid w:val="008E6414"/>
    <w:rsid w:val="00B2433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34B0F1B-2A78-9246-A57E-2B66B796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4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24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243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43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43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433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433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433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433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33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2433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2433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433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433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43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433A"/>
    <w:rPr>
      <w:rFonts w:eastAsiaTheme="majorEastAsia" w:cstheme="majorBidi"/>
      <w:color w:val="595959" w:themeColor="text1" w:themeTint="A6"/>
    </w:rPr>
  </w:style>
  <w:style w:type="character" w:customStyle="1" w:styleId="80">
    <w:name w:val="Заголовок 8 Знак"/>
    <w:basedOn w:val="a0"/>
    <w:link w:val="8"/>
    <w:uiPriority w:val="9"/>
    <w:semiHidden/>
    <w:rsid w:val="00B243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433A"/>
    <w:rPr>
      <w:rFonts w:eastAsiaTheme="majorEastAsia" w:cstheme="majorBidi"/>
      <w:color w:val="272727" w:themeColor="text1" w:themeTint="D8"/>
    </w:rPr>
  </w:style>
  <w:style w:type="paragraph" w:styleId="a3">
    <w:name w:val="Title"/>
    <w:basedOn w:val="a"/>
    <w:next w:val="a"/>
    <w:link w:val="a4"/>
    <w:uiPriority w:val="10"/>
    <w:qFormat/>
    <w:rsid w:val="00B2433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4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33A"/>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43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433A"/>
    <w:pPr>
      <w:spacing w:before="160" w:after="160"/>
      <w:jc w:val="center"/>
    </w:pPr>
    <w:rPr>
      <w:i/>
      <w:iCs/>
      <w:color w:val="404040" w:themeColor="text1" w:themeTint="BF"/>
    </w:rPr>
  </w:style>
  <w:style w:type="character" w:customStyle="1" w:styleId="22">
    <w:name w:val="Цитата 2 Знак"/>
    <w:basedOn w:val="a0"/>
    <w:link w:val="21"/>
    <w:uiPriority w:val="29"/>
    <w:rsid w:val="00B2433A"/>
    <w:rPr>
      <w:i/>
      <w:iCs/>
      <w:color w:val="404040" w:themeColor="text1" w:themeTint="BF"/>
    </w:rPr>
  </w:style>
  <w:style w:type="paragraph" w:styleId="a7">
    <w:name w:val="List Paragraph"/>
    <w:basedOn w:val="a"/>
    <w:uiPriority w:val="34"/>
    <w:qFormat/>
    <w:rsid w:val="00B2433A"/>
    <w:pPr>
      <w:ind w:left="720"/>
      <w:contextualSpacing/>
    </w:pPr>
  </w:style>
  <w:style w:type="character" w:styleId="a8">
    <w:name w:val="Intense Emphasis"/>
    <w:basedOn w:val="a0"/>
    <w:uiPriority w:val="21"/>
    <w:qFormat/>
    <w:rsid w:val="00B2433A"/>
    <w:rPr>
      <w:i/>
      <w:iCs/>
      <w:color w:val="2F5496" w:themeColor="accent1" w:themeShade="BF"/>
    </w:rPr>
  </w:style>
  <w:style w:type="paragraph" w:styleId="a9">
    <w:name w:val="Intense Quote"/>
    <w:basedOn w:val="a"/>
    <w:next w:val="a"/>
    <w:link w:val="aa"/>
    <w:uiPriority w:val="30"/>
    <w:qFormat/>
    <w:rsid w:val="00B24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2433A"/>
    <w:rPr>
      <w:i/>
      <w:iCs/>
      <w:color w:val="2F5496" w:themeColor="accent1" w:themeShade="BF"/>
    </w:rPr>
  </w:style>
  <w:style w:type="character" w:styleId="ab">
    <w:name w:val="Intense Reference"/>
    <w:basedOn w:val="a0"/>
    <w:uiPriority w:val="32"/>
    <w:qFormat/>
    <w:rsid w:val="00B2433A"/>
    <w:rPr>
      <w:b/>
      <w:bCs/>
      <w:smallCaps/>
      <w:color w:val="2F5496" w:themeColor="accent1" w:themeShade="BF"/>
      <w:spacing w:val="5"/>
    </w:rPr>
  </w:style>
  <w:style w:type="paragraph" w:customStyle="1" w:styleId="tc">
    <w:name w:val="tc"/>
    <w:basedOn w:val="a"/>
    <w:rsid w:val="00B2433A"/>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c">
    <w:name w:val="Hyperlink"/>
    <w:basedOn w:val="a0"/>
    <w:uiPriority w:val="99"/>
    <w:semiHidden/>
    <w:unhideWhenUsed/>
    <w:rsid w:val="00B2433A"/>
    <w:rPr>
      <w:color w:val="0000FF"/>
      <w:u w:val="single"/>
    </w:rPr>
  </w:style>
  <w:style w:type="paragraph" w:customStyle="1" w:styleId="tj">
    <w:name w:val="tj"/>
    <w:basedOn w:val="a"/>
    <w:rsid w:val="00B2433A"/>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B2433A"/>
  </w:style>
  <w:style w:type="paragraph" w:customStyle="1" w:styleId="tl">
    <w:name w:val="tl"/>
    <w:basedOn w:val="a"/>
    <w:rsid w:val="00B2433A"/>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pro.ligazakon.net/document/RE45832?ed=2026_03_30&amp;an=16" TargetMode="External"/><Relationship Id="rId18" Type="http://schemas.openxmlformats.org/officeDocument/2006/relationships/hyperlink" Target="https://zakon-pro.ligazakon.net/document/T10_2755?ed=2026_01_01&amp;an=36595" TargetMode="External"/><Relationship Id="rId26" Type="http://schemas.openxmlformats.org/officeDocument/2006/relationships/hyperlink" Target="https://zakon-pro.ligazakon.net/document/RE26556?ed=2025_01_30&amp;an=12542" TargetMode="External"/><Relationship Id="rId39" Type="http://schemas.openxmlformats.org/officeDocument/2006/relationships/theme" Target="theme/theme1.xml"/><Relationship Id="rId21" Type="http://schemas.openxmlformats.org/officeDocument/2006/relationships/hyperlink" Target="https://zakon-pro.ligazakon.net/document/T10_2755?ed=2026_01_01&amp;an=36598" TargetMode="External"/><Relationship Id="rId34" Type="http://schemas.openxmlformats.org/officeDocument/2006/relationships/hyperlink" Target="https://zakon-pro.ligazakon.net/document/T10_2755?ed=2026_01_01&amp;an=34973" TargetMode="External"/><Relationship Id="rId7" Type="http://schemas.openxmlformats.org/officeDocument/2006/relationships/hyperlink" Target="https://zakon-pro.ligazakon.net/document/RE42884?ed=2025_09_22&amp;an=28" TargetMode="External"/><Relationship Id="rId12" Type="http://schemas.openxmlformats.org/officeDocument/2006/relationships/hyperlink" Target="https://zakon-pro.ligazakon.net/document/T10_2755?ed=2026_01_01" TargetMode="External"/><Relationship Id="rId17" Type="http://schemas.openxmlformats.org/officeDocument/2006/relationships/hyperlink" Target="https://zakon-pro.ligazakon.net/document/RE45832?ed=2026_03_30&amp;an=21" TargetMode="External"/><Relationship Id="rId25" Type="http://schemas.openxmlformats.org/officeDocument/2006/relationships/hyperlink" Target="https://zakon-pro.ligazakon.net/document/FIN61334?ed=2025_10_28" TargetMode="External"/><Relationship Id="rId33" Type="http://schemas.openxmlformats.org/officeDocument/2006/relationships/hyperlink" Target="https://zakon-pro.ligazakon.net/document/MF11003?ed=2026_03_03&amp;an=28"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pro.ligazakon.net/document/RE26556?ed=2025_01_30&amp;an=12542" TargetMode="External"/><Relationship Id="rId20" Type="http://schemas.openxmlformats.org/officeDocument/2006/relationships/hyperlink" Target="https://zakon-pro.ligazakon.net/document/T10_2755?ed=2026_01_01&amp;an=36597" TargetMode="External"/><Relationship Id="rId29" Type="http://schemas.openxmlformats.org/officeDocument/2006/relationships/hyperlink" Target="https://zakon-pro.ligazakon.net/document/T10_2755?ed=2026_01_01&amp;an=26717" TargetMode="External"/><Relationship Id="rId1" Type="http://schemas.openxmlformats.org/officeDocument/2006/relationships/styles" Target="styles.xml"/><Relationship Id="rId6" Type="http://schemas.openxmlformats.org/officeDocument/2006/relationships/hyperlink" Target="https://zakon-pro.ligazakon.net/document/KP140375?ed=2025_05_09&amp;an=29" TargetMode="External"/><Relationship Id="rId11" Type="http://schemas.openxmlformats.org/officeDocument/2006/relationships/hyperlink" Target="https://zakon-pro.ligazakon.net/document/RE26556?ed=2025_01_30&amp;an=12542" TargetMode="External"/><Relationship Id="rId24" Type="http://schemas.openxmlformats.org/officeDocument/2006/relationships/hyperlink" Target="https://zakon-pro.ligazakon.net/document/FIN61334?ed=2025_10_28" TargetMode="External"/><Relationship Id="rId32" Type="http://schemas.openxmlformats.org/officeDocument/2006/relationships/hyperlink" Target="https://zakon-pro.ligazakon.net/document/T10_2755?ed=2026_01_01&amp;an=26717" TargetMode="External"/><Relationship Id="rId37" Type="http://schemas.openxmlformats.org/officeDocument/2006/relationships/hyperlink" Target="https://zakon-pro.ligazakon.net/document/T10_2755?ed=2026_01_01&amp;an=13575" TargetMode="External"/><Relationship Id="rId5" Type="http://schemas.openxmlformats.org/officeDocument/2006/relationships/hyperlink" Target="https://zakon-pro.ligazakon.net/document/T254698?ed=2025_12_03" TargetMode="External"/><Relationship Id="rId15" Type="http://schemas.openxmlformats.org/officeDocument/2006/relationships/hyperlink" Target="https://zakon-pro.ligazakon.net/document/RE45832?ed=2026_03_30&amp;an=19" TargetMode="External"/><Relationship Id="rId23" Type="http://schemas.openxmlformats.org/officeDocument/2006/relationships/hyperlink" Target="https://zakon-pro.ligazakon.net/document/RE26556?ed=2025_01_30&amp;an=12542" TargetMode="External"/><Relationship Id="rId28" Type="http://schemas.openxmlformats.org/officeDocument/2006/relationships/hyperlink" Target="https://zakon-pro.ligazakon.net/document/T10_2755?ed=2026_01_01&amp;an=28951" TargetMode="External"/><Relationship Id="rId36" Type="http://schemas.openxmlformats.org/officeDocument/2006/relationships/hyperlink" Target="https://zakon-pro.ligazakon.net/document/T10_2755?ed=2026_01_01" TargetMode="External"/><Relationship Id="rId10" Type="http://schemas.openxmlformats.org/officeDocument/2006/relationships/hyperlink" Target="https://zakon-pro.ligazakon.net/document/RE28289?ed=2024_08_28&amp;an=23081" TargetMode="External"/><Relationship Id="rId19" Type="http://schemas.openxmlformats.org/officeDocument/2006/relationships/hyperlink" Target="https://zakon-pro.ligazakon.net/document/T10_2755?ed=2026_01_01&amp;an=36596" TargetMode="External"/><Relationship Id="rId31" Type="http://schemas.openxmlformats.org/officeDocument/2006/relationships/hyperlink" Target="https://zakon-pro.ligazakon.net/document/T10_2755?ed=2026_01_01&amp;an=28951" TargetMode="External"/><Relationship Id="rId4" Type="http://schemas.openxmlformats.org/officeDocument/2006/relationships/hyperlink" Target="https://zakon-pro.ligazakon.net/document/RE45832?ed=2026_03_30&amp;an=1" TargetMode="External"/><Relationship Id="rId9" Type="http://schemas.openxmlformats.org/officeDocument/2006/relationships/hyperlink" Target="https://zakon-pro.ligazakon.net/document/RE27860?ed=2025_07_25&amp;an=7922" TargetMode="External"/><Relationship Id="rId14" Type="http://schemas.openxmlformats.org/officeDocument/2006/relationships/hyperlink" Target="https://zakon-pro.ligazakon.net/document/RE26556?ed=2025_01_30&amp;an=12542" TargetMode="External"/><Relationship Id="rId22" Type="http://schemas.openxmlformats.org/officeDocument/2006/relationships/hyperlink" Target="https://zakon-pro.ligazakon.net/document/T10_2755?ed=2026_01_01&amp;an=36599" TargetMode="External"/><Relationship Id="rId27" Type="http://schemas.openxmlformats.org/officeDocument/2006/relationships/hyperlink" Target="https://zakon-pro.ligazakon.net/document/T10_2755?ed=2026_01_01&amp;an=11598" TargetMode="External"/><Relationship Id="rId30" Type="http://schemas.openxmlformats.org/officeDocument/2006/relationships/hyperlink" Target="https://zakon-pro.ligazakon.net/document/T10_2755?ed=2026_01_01&amp;an=11598" TargetMode="External"/><Relationship Id="rId35" Type="http://schemas.openxmlformats.org/officeDocument/2006/relationships/hyperlink" Target="https://zakon-pro.ligazakon.net/document/FIN61334?ed=2025_10_28" TargetMode="External"/><Relationship Id="rId8" Type="http://schemas.openxmlformats.org/officeDocument/2006/relationships/hyperlink" Target="https://zakon-pro.ligazakon.net/document/RE42884?ed=2025_09_22&amp;an=2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2695</Words>
  <Characters>15367</Characters>
  <Application>Microsoft Office Word</Application>
  <DocSecurity>0</DocSecurity>
  <Lines>128</Lines>
  <Paragraphs>36</Paragraphs>
  <ScaleCrop>false</ScaleCrop>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2026-04-03T18:39:00Z</dcterms:created>
  <dcterms:modified xsi:type="dcterms:W3CDTF">2026-04-03T18:40:00Z</dcterms:modified>
</cp:coreProperties>
</file>