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FCF0" w14:textId="77777777" w:rsidR="00092F95" w:rsidRDefault="00092F95">
      <w:pPr>
        <w:spacing w:after="75"/>
        <w:jc w:val="center"/>
      </w:pPr>
      <w:bookmarkStart w:id="0" w:name="1"/>
    </w:p>
    <w:p w14:paraId="74142D12" w14:textId="77777777" w:rsidR="00092F95" w:rsidRDefault="00000000">
      <w:pPr>
        <w:spacing w:after="75"/>
        <w:jc w:val="center"/>
      </w:pPr>
      <w:bookmarkStart w:id="1" w:name="2"/>
      <w:bookmarkEnd w:id="0"/>
      <w:r>
        <w:rPr>
          <w:rFonts w:ascii="Arial" w:hAnsi="Arial"/>
          <w:b/>
          <w:color w:val="000000"/>
          <w:sz w:val="21"/>
        </w:rPr>
        <w:t>ДЕРЖАВНА СЛУЖБА СТАТИСТИКИ УКРАЇНИ</w:t>
      </w:r>
    </w:p>
    <w:p w14:paraId="4511F9FC" w14:textId="77777777" w:rsidR="00092F95" w:rsidRDefault="00000000">
      <w:pPr>
        <w:pStyle w:val="2"/>
        <w:spacing w:after="225"/>
        <w:jc w:val="center"/>
      </w:pPr>
      <w:bookmarkStart w:id="2" w:name="3"/>
      <w:bookmarkEnd w:id="1"/>
      <w:r>
        <w:rPr>
          <w:rFonts w:ascii="Arial" w:hAnsi="Arial"/>
          <w:color w:val="000000"/>
          <w:sz w:val="40"/>
        </w:rPr>
        <w:t>РОЗ'ЯСНЕННЯ</w:t>
      </w:r>
    </w:p>
    <w:p w14:paraId="5DB00858" w14:textId="77777777" w:rsidR="00092F95" w:rsidRDefault="00000000">
      <w:pPr>
        <w:spacing w:after="75"/>
        <w:jc w:val="center"/>
      </w:pPr>
      <w:bookmarkStart w:id="3" w:name="4"/>
      <w:bookmarkEnd w:id="2"/>
      <w:r>
        <w:rPr>
          <w:rFonts w:ascii="Arial" w:hAnsi="Arial"/>
          <w:b/>
          <w:color w:val="000000"/>
          <w:sz w:val="24"/>
        </w:rPr>
        <w:t>від 30.06.2025 р. N 19.1.2-12/30-25</w:t>
      </w:r>
    </w:p>
    <w:p w14:paraId="453D02F7" w14:textId="77777777" w:rsidR="00092F95" w:rsidRDefault="00000000">
      <w:pPr>
        <w:spacing w:after="75"/>
        <w:ind w:firstLine="240"/>
        <w:jc w:val="right"/>
      </w:pPr>
      <w:bookmarkStart w:id="4" w:name="5"/>
      <w:bookmarkEnd w:id="3"/>
      <w:r>
        <w:rPr>
          <w:rFonts w:ascii="Arial" w:hAnsi="Arial"/>
          <w:color w:val="000000"/>
          <w:sz w:val="24"/>
        </w:rPr>
        <w:t>ЗАТВЕРДЖУЮ</w:t>
      </w:r>
      <w:r>
        <w:br/>
      </w:r>
      <w:r>
        <w:rPr>
          <w:rFonts w:ascii="Arial" w:hAnsi="Arial"/>
          <w:color w:val="000000"/>
          <w:sz w:val="24"/>
        </w:rPr>
        <w:t>Голова Державної служби статистики</w:t>
      </w:r>
      <w:r>
        <w:br/>
      </w:r>
      <w:r>
        <w:rPr>
          <w:rFonts w:ascii="Arial" w:hAnsi="Arial"/>
          <w:color w:val="000000"/>
          <w:sz w:val="24"/>
        </w:rPr>
        <w:t>____________ Арсен МАКАРЧУК</w:t>
      </w:r>
      <w:r>
        <w:br/>
      </w:r>
      <w:r>
        <w:rPr>
          <w:rFonts w:ascii="Arial" w:hAnsi="Arial"/>
          <w:color w:val="000000"/>
          <w:sz w:val="24"/>
        </w:rPr>
        <w:t>30 червня 2025 року</w:t>
      </w:r>
    </w:p>
    <w:p w14:paraId="50A7A641" w14:textId="77777777" w:rsidR="00092F95" w:rsidRDefault="00000000">
      <w:pPr>
        <w:pStyle w:val="2"/>
        <w:spacing w:after="225"/>
        <w:jc w:val="center"/>
      </w:pPr>
      <w:bookmarkStart w:id="5" w:name="6"/>
      <w:bookmarkEnd w:id="4"/>
      <w:r>
        <w:rPr>
          <w:rFonts w:ascii="Arial" w:hAnsi="Arial"/>
          <w:color w:val="000000"/>
          <w:sz w:val="40"/>
        </w:rPr>
        <w:t>РОЗ'ЯСНЕННЯ</w:t>
      </w:r>
      <w:r>
        <w:br/>
      </w:r>
      <w:r>
        <w:rPr>
          <w:rFonts w:ascii="Arial" w:hAnsi="Arial"/>
          <w:color w:val="000000"/>
          <w:sz w:val="40"/>
        </w:rPr>
        <w:t xml:space="preserve">щодо показників </w:t>
      </w:r>
      <w:r>
        <w:rPr>
          <w:rFonts w:ascii="Arial" w:hAnsi="Arial"/>
          <w:color w:val="293A55"/>
          <w:sz w:val="40"/>
        </w:rPr>
        <w:t>форми державного статистичного спостереження N 1-ПНП (один раз на п'ять років) "Професійне навчання на підприємстві"</w:t>
      </w:r>
    </w:p>
    <w:p w14:paraId="4AA1F45D" w14:textId="77777777" w:rsidR="00092F95" w:rsidRDefault="00000000">
      <w:pPr>
        <w:pStyle w:val="3"/>
        <w:spacing w:after="225"/>
        <w:jc w:val="center"/>
      </w:pPr>
      <w:bookmarkStart w:id="6" w:name="7"/>
      <w:bookmarkEnd w:id="5"/>
      <w:r>
        <w:rPr>
          <w:rFonts w:ascii="Arial" w:hAnsi="Arial"/>
          <w:color w:val="000000"/>
          <w:sz w:val="32"/>
        </w:rPr>
        <w:t>I. Загальні положення</w:t>
      </w:r>
    </w:p>
    <w:p w14:paraId="42286B14" w14:textId="77777777" w:rsidR="00092F95" w:rsidRDefault="00000000">
      <w:pPr>
        <w:spacing w:after="75"/>
        <w:ind w:firstLine="240"/>
        <w:jc w:val="both"/>
      </w:pPr>
      <w:bookmarkStart w:id="7" w:name="8"/>
      <w:bookmarkEnd w:id="6"/>
      <w:r>
        <w:rPr>
          <w:rFonts w:ascii="Arial" w:hAnsi="Arial"/>
          <w:color w:val="000000"/>
          <w:sz w:val="24"/>
        </w:rPr>
        <w:t xml:space="preserve">1. Ці роз'яснення містять інформацію щодо показників </w:t>
      </w:r>
      <w:r>
        <w:rPr>
          <w:rFonts w:ascii="Arial" w:hAnsi="Arial"/>
          <w:color w:val="293A55"/>
          <w:sz w:val="24"/>
        </w:rPr>
        <w:t>форми державного статистичного спостереження N 1-ПНП (один раз на п'ять років) "Професійне навчання на підприємстві"</w:t>
      </w:r>
      <w:r>
        <w:rPr>
          <w:rFonts w:ascii="Arial" w:hAnsi="Arial"/>
          <w:color w:val="000000"/>
          <w:sz w:val="24"/>
        </w:rPr>
        <w:t xml:space="preserve"> (далі - форма).</w:t>
      </w:r>
    </w:p>
    <w:p w14:paraId="23A0A932" w14:textId="77777777" w:rsidR="00092F95" w:rsidRDefault="00000000">
      <w:pPr>
        <w:spacing w:after="75"/>
        <w:ind w:firstLine="240"/>
        <w:jc w:val="both"/>
      </w:pPr>
      <w:bookmarkStart w:id="8" w:name="9"/>
      <w:bookmarkEnd w:id="7"/>
      <w:r>
        <w:rPr>
          <w:rFonts w:ascii="Arial" w:hAnsi="Arial"/>
          <w:color w:val="000000"/>
          <w:sz w:val="24"/>
        </w:rPr>
        <w:t>2. Показники форми вміщують дані за 2025 рік у цілому по юридичній особі, уключаючи дані її філій, представництв, відділень та інших відокремлених підрозділів, крім показників "Чи проводило Ваше підприємство курси БПН для своїх працівників у 2024 році?" та "Чи надавало Ваше підприємство інші форми БПН своїм працівникам у 2024 році?", які вміщують дані за 2024 рік.</w:t>
      </w:r>
    </w:p>
    <w:p w14:paraId="6587AF37" w14:textId="77777777" w:rsidR="00092F95" w:rsidRDefault="00000000">
      <w:pPr>
        <w:spacing w:after="75"/>
        <w:ind w:firstLine="240"/>
        <w:jc w:val="both"/>
      </w:pPr>
      <w:bookmarkStart w:id="9" w:name="10"/>
      <w:bookmarkEnd w:id="8"/>
      <w:r>
        <w:rPr>
          <w:rFonts w:ascii="Arial" w:hAnsi="Arial"/>
          <w:color w:val="000000"/>
          <w:sz w:val="24"/>
        </w:rPr>
        <w:t>3. Форма вміщує показники, значення яких мають формат представлення за одиницями вимірювання:</w:t>
      </w:r>
    </w:p>
    <w:p w14:paraId="2159B8D5" w14:textId="77777777" w:rsidR="00092F95" w:rsidRDefault="00000000">
      <w:pPr>
        <w:spacing w:after="75"/>
        <w:ind w:firstLine="240"/>
        <w:jc w:val="both"/>
      </w:pPr>
      <w:bookmarkStart w:id="10" w:name="11"/>
      <w:bookmarkEnd w:id="9"/>
      <w:r>
        <w:rPr>
          <w:rFonts w:ascii="Arial" w:hAnsi="Arial"/>
          <w:color w:val="000000"/>
          <w:sz w:val="24"/>
        </w:rPr>
        <w:t>середньооблікової кількості штатних працівників, кількості працівників, які взяли участь у формах безперервного професійного навчання (далі - БПН) - осіб (у цілих числах);</w:t>
      </w:r>
    </w:p>
    <w:p w14:paraId="0A1493C8" w14:textId="77777777" w:rsidR="00092F95" w:rsidRDefault="00000000">
      <w:pPr>
        <w:spacing w:after="75"/>
        <w:ind w:firstLine="240"/>
        <w:jc w:val="both"/>
      </w:pPr>
      <w:bookmarkStart w:id="11" w:name="12"/>
      <w:bookmarkEnd w:id="10"/>
      <w:r>
        <w:rPr>
          <w:rFonts w:ascii="Arial" w:hAnsi="Arial"/>
          <w:color w:val="000000"/>
          <w:sz w:val="24"/>
        </w:rPr>
        <w:t xml:space="preserve">загальної кількості відпрацьованих годин штатними працівниками, загальної тривалості оплачуваного робочого часу, витраченого на всі курси БПН, обов'язкові та необов'язкові курси з охорони праці на виробництві - </w:t>
      </w:r>
      <w:proofErr w:type="spellStart"/>
      <w:r>
        <w:rPr>
          <w:rFonts w:ascii="Arial" w:hAnsi="Arial"/>
          <w:color w:val="000000"/>
          <w:sz w:val="24"/>
        </w:rPr>
        <w:t>людиногодин</w:t>
      </w:r>
      <w:proofErr w:type="spellEnd"/>
      <w:r>
        <w:rPr>
          <w:rFonts w:ascii="Arial" w:hAnsi="Arial"/>
          <w:color w:val="000000"/>
          <w:sz w:val="24"/>
        </w:rPr>
        <w:t xml:space="preserve"> (у цілих числах);</w:t>
      </w:r>
    </w:p>
    <w:p w14:paraId="52760F4F" w14:textId="77777777" w:rsidR="00092F95" w:rsidRDefault="00000000">
      <w:pPr>
        <w:spacing w:after="75"/>
        <w:ind w:firstLine="240"/>
        <w:jc w:val="both"/>
      </w:pPr>
      <w:bookmarkStart w:id="12" w:name="13"/>
      <w:bookmarkEnd w:id="11"/>
      <w:r>
        <w:rPr>
          <w:rFonts w:ascii="Arial" w:hAnsi="Arial"/>
          <w:color w:val="000000"/>
          <w:sz w:val="24"/>
        </w:rPr>
        <w:t>витрат на утримання робочої сили, суми внесків на БПН, суми виплат на БПН, суми витрат на проведення курсів БПН - тисяч гривень (у цілих числах).</w:t>
      </w:r>
    </w:p>
    <w:p w14:paraId="1636379F" w14:textId="77777777" w:rsidR="00092F95" w:rsidRDefault="00000000">
      <w:pPr>
        <w:pStyle w:val="3"/>
        <w:spacing w:after="225"/>
        <w:jc w:val="center"/>
      </w:pPr>
      <w:bookmarkStart w:id="13" w:name="14"/>
      <w:bookmarkEnd w:id="12"/>
      <w:r>
        <w:rPr>
          <w:rFonts w:ascii="Arial" w:hAnsi="Arial"/>
          <w:color w:val="000000"/>
          <w:sz w:val="32"/>
        </w:rPr>
        <w:lastRenderedPageBreak/>
        <w:t>II. Показники щодо загальної інформації про підприємство</w:t>
      </w:r>
    </w:p>
    <w:p w14:paraId="39009425" w14:textId="77777777" w:rsidR="00092F95" w:rsidRDefault="00000000">
      <w:pPr>
        <w:spacing w:after="75"/>
        <w:ind w:firstLine="240"/>
        <w:jc w:val="both"/>
      </w:pPr>
      <w:bookmarkStart w:id="14" w:name="15"/>
      <w:bookmarkEnd w:id="13"/>
      <w:r>
        <w:rPr>
          <w:rFonts w:ascii="Arial" w:hAnsi="Arial"/>
          <w:color w:val="000000"/>
          <w:sz w:val="24"/>
        </w:rPr>
        <w:t xml:space="preserve">1. Показник "Якою була середньооблікова кількість штатних працівників на Вашому підприємстві за 2025 рік?" визначається відповідно до пункту 3.2 глави 3 Інструкції зі статистики кількості працівників, затвердженої </w:t>
      </w:r>
      <w:r>
        <w:rPr>
          <w:rFonts w:ascii="Arial" w:hAnsi="Arial"/>
          <w:color w:val="293A55"/>
          <w:sz w:val="24"/>
        </w:rPr>
        <w:t>наказом Державного комітету статистики України від 28 вересня 2005 року N 286</w:t>
      </w:r>
      <w:r>
        <w:rPr>
          <w:rFonts w:ascii="Arial" w:hAnsi="Arial"/>
          <w:color w:val="000000"/>
          <w:sz w:val="24"/>
        </w:rPr>
        <w:t xml:space="preserve"> (зі змінами), зареєстрованої в Міністерстві юстиції України 30 листопада 2005 року за N 1442/11722.</w:t>
      </w:r>
    </w:p>
    <w:p w14:paraId="664030EC" w14:textId="77777777" w:rsidR="00092F95" w:rsidRDefault="00000000">
      <w:pPr>
        <w:spacing w:after="75"/>
        <w:ind w:firstLine="240"/>
        <w:jc w:val="both"/>
      </w:pPr>
      <w:bookmarkStart w:id="15" w:name="16"/>
      <w:bookmarkEnd w:id="14"/>
      <w:r>
        <w:rPr>
          <w:rFonts w:ascii="Arial" w:hAnsi="Arial"/>
          <w:color w:val="000000"/>
          <w:sz w:val="24"/>
        </w:rPr>
        <w:t>Показник щодо середньооблікової кількості штатних працівників "усього" дорівнює сумі середньооблікової кількості штатних працівників чоловіків та жінок.</w:t>
      </w:r>
    </w:p>
    <w:p w14:paraId="47A1B3A3" w14:textId="77777777" w:rsidR="00092F95" w:rsidRDefault="00000000">
      <w:pPr>
        <w:spacing w:after="75"/>
        <w:ind w:firstLine="240"/>
        <w:jc w:val="both"/>
      </w:pPr>
      <w:bookmarkStart w:id="16" w:name="17"/>
      <w:bookmarkEnd w:id="15"/>
      <w:r>
        <w:rPr>
          <w:rFonts w:ascii="Arial" w:hAnsi="Arial"/>
          <w:color w:val="000000"/>
          <w:sz w:val="24"/>
        </w:rPr>
        <w:t xml:space="preserve">Показник щодо середньооблікової кількості штатних працівників не містить інформацію про працівників, які перебувають у відпустках у зв'язку з вагітністю та пологами або для догляду за дитиною до досягнення нею віку, встановленого чинним законодавством, призваних на строкову військову службу, військову службу за призовом осіб офіцерського складу, під час мобілізації, на особливий період або прийнятих на військову службу за контрактом, а також працівників, відносно яких призупинено дію трудового договору, які евакуювались в іншу місцевість або місцезнаходження яких тимчасово невідомо, та працівників, які протягом періоду дії воєнного стану перебувають у відпустках без збереження заробітної плати без обмеження строку, встановленого частиною першою </w:t>
      </w:r>
      <w:r>
        <w:rPr>
          <w:rFonts w:ascii="Arial" w:hAnsi="Arial"/>
          <w:color w:val="293A55"/>
          <w:sz w:val="24"/>
        </w:rPr>
        <w:t>статті 26 Закону України "Про відпустки"</w:t>
      </w:r>
      <w:r>
        <w:rPr>
          <w:rFonts w:ascii="Arial" w:hAnsi="Arial"/>
          <w:color w:val="000000"/>
          <w:sz w:val="24"/>
        </w:rPr>
        <w:t>.</w:t>
      </w:r>
    </w:p>
    <w:p w14:paraId="21754F41" w14:textId="77777777" w:rsidR="00092F95" w:rsidRDefault="00000000">
      <w:pPr>
        <w:spacing w:after="75"/>
        <w:ind w:firstLine="240"/>
        <w:jc w:val="both"/>
      </w:pPr>
      <w:bookmarkStart w:id="17" w:name="18"/>
      <w:bookmarkEnd w:id="16"/>
      <w:r>
        <w:rPr>
          <w:rFonts w:ascii="Arial" w:hAnsi="Arial"/>
          <w:color w:val="000000"/>
          <w:sz w:val="24"/>
        </w:rPr>
        <w:t xml:space="preserve">2. Показник "Якою була загальна кількість відпрацьованих годин штатними працівниками на Вашому підприємстві у 2025 році?" містить дані про кількість фактично відпрацьованих штатними працівниками </w:t>
      </w:r>
      <w:proofErr w:type="spellStart"/>
      <w:r>
        <w:rPr>
          <w:rFonts w:ascii="Arial" w:hAnsi="Arial"/>
          <w:color w:val="000000"/>
          <w:sz w:val="24"/>
        </w:rPr>
        <w:t>людиногодин</w:t>
      </w:r>
      <w:proofErr w:type="spellEnd"/>
      <w:r>
        <w:rPr>
          <w:rFonts w:ascii="Arial" w:hAnsi="Arial"/>
          <w:color w:val="000000"/>
          <w:sz w:val="24"/>
        </w:rPr>
        <w:t xml:space="preserve"> (за винятком учнів/стажистів), визначену як сума по всіх періодах, спрямованих на виробництво товарів та послуг, ураховуючи час, відпрацьований у вихідні (за графіком), святкові та неробочі дні, період службових </w:t>
      </w:r>
      <w:proofErr w:type="spellStart"/>
      <w:r>
        <w:rPr>
          <w:rFonts w:ascii="Arial" w:hAnsi="Arial"/>
          <w:color w:val="000000"/>
          <w:sz w:val="24"/>
        </w:rPr>
        <w:t>відряджень</w:t>
      </w:r>
      <w:proofErr w:type="spellEnd"/>
      <w:r>
        <w:rPr>
          <w:rFonts w:ascii="Arial" w:hAnsi="Arial"/>
          <w:color w:val="000000"/>
          <w:sz w:val="24"/>
        </w:rPr>
        <w:t>, на надурочних роботах, а також час роботи надомників. Час, відпрацьований працівниками, які працюють за сумісництвом на тому самому підприємстві, де й основне місце роботи, ураховується в повному обсязі.</w:t>
      </w:r>
    </w:p>
    <w:p w14:paraId="2C6E3EB1" w14:textId="77777777" w:rsidR="00092F95" w:rsidRDefault="00000000">
      <w:pPr>
        <w:spacing w:after="75"/>
        <w:ind w:firstLine="240"/>
        <w:jc w:val="both"/>
      </w:pPr>
      <w:bookmarkStart w:id="18" w:name="19"/>
      <w:bookmarkEnd w:id="17"/>
      <w:r>
        <w:rPr>
          <w:rFonts w:ascii="Arial" w:hAnsi="Arial"/>
          <w:color w:val="000000"/>
          <w:sz w:val="24"/>
        </w:rPr>
        <w:t xml:space="preserve">3. Показник "Якими були у 2025 році витрати на утримання робочої сили на Вашому підприємстві?" визначається відповідно до Інструкції зі статистики заробітної плати, затвердженої </w:t>
      </w:r>
      <w:r>
        <w:rPr>
          <w:rFonts w:ascii="Arial" w:hAnsi="Arial"/>
          <w:color w:val="293A55"/>
          <w:sz w:val="24"/>
        </w:rPr>
        <w:t>наказом Державного комітету статистики України від 13 січня 2004 року N 5</w:t>
      </w:r>
      <w:r>
        <w:rPr>
          <w:rFonts w:ascii="Arial" w:hAnsi="Arial"/>
          <w:color w:val="000000"/>
          <w:sz w:val="24"/>
        </w:rPr>
        <w:t xml:space="preserve"> (зі змінами), зареєстрованим у Міністерстві юстиції України 27 січня 2004 року за N 114/8713.</w:t>
      </w:r>
    </w:p>
    <w:p w14:paraId="1C67CA1E" w14:textId="77777777" w:rsidR="00092F95" w:rsidRDefault="00000000">
      <w:pPr>
        <w:spacing w:after="75"/>
        <w:ind w:firstLine="240"/>
        <w:jc w:val="both"/>
      </w:pPr>
      <w:bookmarkStart w:id="19" w:name="20"/>
      <w:bookmarkEnd w:id="18"/>
      <w:r>
        <w:rPr>
          <w:rFonts w:ascii="Arial" w:hAnsi="Arial"/>
          <w:color w:val="000000"/>
          <w:sz w:val="24"/>
        </w:rPr>
        <w:t>Показник містить дані (крім учнів/стажистів) щодо:</w:t>
      </w:r>
    </w:p>
    <w:p w14:paraId="54C1B51E" w14:textId="77777777" w:rsidR="00092F95" w:rsidRDefault="00000000">
      <w:pPr>
        <w:spacing w:after="75"/>
        <w:ind w:firstLine="240"/>
        <w:jc w:val="both"/>
      </w:pPr>
      <w:bookmarkStart w:id="20" w:name="21"/>
      <w:bookmarkEnd w:id="19"/>
      <w:r>
        <w:rPr>
          <w:rFonts w:ascii="Arial" w:hAnsi="Arial"/>
          <w:color w:val="000000"/>
          <w:sz w:val="24"/>
        </w:rPr>
        <w:t>заробітної плати працівників (прямі виплати, надбавки та доплати);</w:t>
      </w:r>
    </w:p>
    <w:p w14:paraId="264E2009" w14:textId="77777777" w:rsidR="00092F95" w:rsidRDefault="00000000">
      <w:pPr>
        <w:spacing w:after="75"/>
        <w:ind w:firstLine="240"/>
        <w:jc w:val="both"/>
      </w:pPr>
      <w:bookmarkStart w:id="21" w:name="22"/>
      <w:bookmarkEnd w:id="20"/>
      <w:r>
        <w:rPr>
          <w:rFonts w:ascii="Arial" w:hAnsi="Arial"/>
          <w:color w:val="000000"/>
          <w:sz w:val="24"/>
        </w:rPr>
        <w:t>внесків до фондів заощаджень, створених для працівників;</w:t>
      </w:r>
    </w:p>
    <w:p w14:paraId="1E2FAE79" w14:textId="77777777" w:rsidR="00092F95" w:rsidRDefault="00000000">
      <w:pPr>
        <w:spacing w:after="75"/>
        <w:ind w:firstLine="240"/>
        <w:jc w:val="both"/>
      </w:pPr>
      <w:bookmarkStart w:id="22" w:name="23"/>
      <w:bookmarkEnd w:id="21"/>
      <w:r>
        <w:rPr>
          <w:rFonts w:ascii="Arial" w:hAnsi="Arial"/>
          <w:color w:val="000000"/>
          <w:sz w:val="24"/>
        </w:rPr>
        <w:lastRenderedPageBreak/>
        <w:t xml:space="preserve">оплати за невідпрацьований час працівникам, визначеної відповідно до </w:t>
      </w:r>
      <w:r>
        <w:rPr>
          <w:rFonts w:ascii="Arial" w:hAnsi="Arial"/>
          <w:color w:val="293A55"/>
          <w:sz w:val="24"/>
        </w:rPr>
        <w:t>підпункту 2.2.12 пункту 2.2 глави 2 Інструкції зі статистики заробітної плати</w:t>
      </w:r>
      <w:r>
        <w:rPr>
          <w:rFonts w:ascii="Arial" w:hAnsi="Arial"/>
          <w:color w:val="000000"/>
          <w:sz w:val="24"/>
        </w:rPr>
        <w:t>, заробітної плати працівників у натуральній формі;</w:t>
      </w:r>
    </w:p>
    <w:p w14:paraId="26450A16" w14:textId="77777777" w:rsidR="00092F95" w:rsidRDefault="00000000">
      <w:pPr>
        <w:spacing w:after="75"/>
        <w:ind w:firstLine="240"/>
        <w:jc w:val="both"/>
      </w:pPr>
      <w:bookmarkStart w:id="23" w:name="24"/>
      <w:bookmarkEnd w:id="22"/>
      <w:r>
        <w:rPr>
          <w:rFonts w:ascii="Arial" w:hAnsi="Arial"/>
          <w:color w:val="000000"/>
          <w:sz w:val="24"/>
        </w:rPr>
        <w:t>внесків роботодавця на соціальне страхування працівників (уключаючи єдиний внесок на загальнообов'язкове державне соціальне страхування);</w:t>
      </w:r>
    </w:p>
    <w:p w14:paraId="41A0B553" w14:textId="77777777" w:rsidR="00092F95" w:rsidRDefault="00000000">
      <w:pPr>
        <w:spacing w:after="75"/>
        <w:ind w:firstLine="240"/>
        <w:jc w:val="both"/>
      </w:pPr>
      <w:bookmarkStart w:id="24" w:name="25"/>
      <w:bookmarkEnd w:id="23"/>
      <w:r>
        <w:rPr>
          <w:rFonts w:ascii="Arial" w:hAnsi="Arial"/>
          <w:color w:val="000000"/>
          <w:sz w:val="24"/>
        </w:rPr>
        <w:t>прямих соціальних виплат роботодавця працівникам (витрати, пов'язані з оплатою тимчасової непрацездатності за рахунок коштів роботодавця, а також суму, еквівалентну розміру заробітної плати, яку роботодавець тимчасово продовжує виплачувати в разі вагітності, травми на виробництві, інвалідності, скорочення штату, на пенсійне та медичне забезпечення тощо);</w:t>
      </w:r>
    </w:p>
    <w:p w14:paraId="4D5907FE" w14:textId="77777777" w:rsidR="00092F95" w:rsidRDefault="00000000">
      <w:pPr>
        <w:spacing w:after="75"/>
        <w:ind w:firstLine="240"/>
        <w:jc w:val="both"/>
      </w:pPr>
      <w:bookmarkStart w:id="25" w:name="26"/>
      <w:bookmarkEnd w:id="24"/>
      <w:r>
        <w:rPr>
          <w:rFonts w:ascii="Arial" w:hAnsi="Arial"/>
          <w:color w:val="000000"/>
          <w:sz w:val="24"/>
        </w:rPr>
        <w:t>витрат на професійне навчання (витрати роботодавця на професійне навчання, пов'язане з виробничою потребою);</w:t>
      </w:r>
    </w:p>
    <w:p w14:paraId="6B94891E" w14:textId="77777777" w:rsidR="00092F95" w:rsidRDefault="00000000">
      <w:pPr>
        <w:spacing w:after="75"/>
        <w:ind w:firstLine="240"/>
        <w:jc w:val="both"/>
      </w:pPr>
      <w:bookmarkStart w:id="26" w:name="27"/>
      <w:bookmarkEnd w:id="25"/>
      <w:r>
        <w:rPr>
          <w:rFonts w:ascii="Arial" w:hAnsi="Arial"/>
          <w:color w:val="000000"/>
          <w:sz w:val="24"/>
        </w:rPr>
        <w:t>податків, що належать до витрат на утримання робочої сили (дані про всі податки та збори, розмір яких залежить від кількості або складу працівників, а також величини їхнього фонду оплати праці);</w:t>
      </w:r>
    </w:p>
    <w:p w14:paraId="3C5D28AD" w14:textId="77777777" w:rsidR="00092F95" w:rsidRDefault="00000000">
      <w:pPr>
        <w:spacing w:after="75"/>
        <w:ind w:firstLine="240"/>
        <w:jc w:val="both"/>
      </w:pPr>
      <w:bookmarkStart w:id="27" w:name="28"/>
      <w:bookmarkEnd w:id="26"/>
      <w:r>
        <w:rPr>
          <w:rFonts w:ascii="Arial" w:hAnsi="Arial"/>
          <w:color w:val="000000"/>
          <w:sz w:val="24"/>
        </w:rPr>
        <w:t>інших витрат, пов'язаних з використанням робочої сили;</w:t>
      </w:r>
    </w:p>
    <w:p w14:paraId="5CEE5A86" w14:textId="77777777" w:rsidR="00092F95" w:rsidRDefault="00000000">
      <w:pPr>
        <w:spacing w:after="75"/>
        <w:ind w:firstLine="240"/>
        <w:jc w:val="both"/>
      </w:pPr>
      <w:bookmarkStart w:id="28" w:name="29"/>
      <w:bookmarkEnd w:id="27"/>
      <w:r>
        <w:rPr>
          <w:rFonts w:ascii="Arial" w:hAnsi="Arial"/>
          <w:color w:val="000000"/>
          <w:sz w:val="24"/>
        </w:rPr>
        <w:t>субсидій, які одержує роботодавець (дані про суми, що отримані у формі компенсації для відшкодування частини або всіх витрат на пряму оплату праці).</w:t>
      </w:r>
    </w:p>
    <w:p w14:paraId="3F13B32D" w14:textId="77777777" w:rsidR="00092F95" w:rsidRDefault="00000000">
      <w:pPr>
        <w:pStyle w:val="3"/>
        <w:spacing w:after="225"/>
        <w:jc w:val="center"/>
      </w:pPr>
      <w:bookmarkStart w:id="29" w:name="30"/>
      <w:bookmarkEnd w:id="28"/>
      <w:r>
        <w:rPr>
          <w:rFonts w:ascii="Arial" w:hAnsi="Arial"/>
          <w:color w:val="000000"/>
          <w:sz w:val="32"/>
        </w:rPr>
        <w:t>III. Запитання щодо стратегії проведення безперервного професійного навчання (БПН) на підприємстві</w:t>
      </w:r>
    </w:p>
    <w:p w14:paraId="71CD9FC9" w14:textId="77777777" w:rsidR="00092F95" w:rsidRDefault="00000000">
      <w:pPr>
        <w:spacing w:after="75"/>
        <w:ind w:firstLine="240"/>
        <w:jc w:val="both"/>
      </w:pPr>
      <w:bookmarkStart w:id="30" w:name="31"/>
      <w:bookmarkEnd w:id="29"/>
      <w:r>
        <w:rPr>
          <w:rFonts w:ascii="Arial" w:hAnsi="Arial"/>
          <w:color w:val="000000"/>
          <w:sz w:val="24"/>
        </w:rPr>
        <w:t>1. Запитання щодо стратегії проведення БПН на підприємстві містять інформацію про стратегії проведення БПН на підприємстві, яка здійснюється через діяльність, основною метою якої є набуття нових компетенцій для працівників або розвиток і вдосконалення вже наявних. Навчання має принаймні частково фінансуватися підприємствами для своїх працівників, які або мають трудовий договір, або отримують пряму вигоду від своєї роботи на підприємстві (як безкоштовно працюючі члени сім'ї та тимчасові працівники).</w:t>
      </w:r>
    </w:p>
    <w:p w14:paraId="7877C512" w14:textId="77777777" w:rsidR="00092F95" w:rsidRDefault="00000000">
      <w:pPr>
        <w:spacing w:after="75"/>
        <w:ind w:firstLine="240"/>
        <w:jc w:val="both"/>
      </w:pPr>
      <w:bookmarkStart w:id="31" w:name="32"/>
      <w:bookmarkEnd w:id="30"/>
      <w:r>
        <w:rPr>
          <w:rFonts w:ascii="Arial" w:hAnsi="Arial"/>
          <w:color w:val="000000"/>
          <w:sz w:val="24"/>
        </w:rPr>
        <w:t>БПН має відповідати таким критеріям:</w:t>
      </w:r>
    </w:p>
    <w:p w14:paraId="25D048B0" w14:textId="77777777" w:rsidR="00092F95" w:rsidRDefault="00000000">
      <w:pPr>
        <w:spacing w:after="75"/>
        <w:ind w:firstLine="240"/>
        <w:jc w:val="both"/>
      </w:pPr>
      <w:bookmarkStart w:id="32" w:name="33"/>
      <w:bookmarkEnd w:id="31"/>
      <w:r>
        <w:rPr>
          <w:rFonts w:ascii="Arial" w:hAnsi="Arial"/>
          <w:color w:val="000000"/>
          <w:sz w:val="24"/>
        </w:rPr>
        <w:t>навчання планується заздалегідь;</w:t>
      </w:r>
    </w:p>
    <w:p w14:paraId="4281593C" w14:textId="77777777" w:rsidR="00092F95" w:rsidRDefault="00000000">
      <w:pPr>
        <w:spacing w:after="75"/>
        <w:ind w:firstLine="240"/>
        <w:jc w:val="both"/>
      </w:pPr>
      <w:bookmarkStart w:id="33" w:name="34"/>
      <w:bookmarkEnd w:id="32"/>
      <w:r>
        <w:rPr>
          <w:rFonts w:ascii="Arial" w:hAnsi="Arial"/>
          <w:color w:val="000000"/>
          <w:sz w:val="24"/>
        </w:rPr>
        <w:t>тренінг організовано або підтримується з конкретною метою навчання;</w:t>
      </w:r>
    </w:p>
    <w:p w14:paraId="77492FB4" w14:textId="77777777" w:rsidR="00092F95" w:rsidRDefault="00000000">
      <w:pPr>
        <w:spacing w:after="75"/>
        <w:ind w:firstLine="240"/>
        <w:jc w:val="both"/>
      </w:pPr>
      <w:bookmarkStart w:id="34" w:name="35"/>
      <w:bookmarkEnd w:id="33"/>
      <w:r>
        <w:rPr>
          <w:rFonts w:ascii="Arial" w:hAnsi="Arial"/>
          <w:color w:val="000000"/>
          <w:sz w:val="24"/>
        </w:rPr>
        <w:t>навчання повністю або частково фінансується підприємством.</w:t>
      </w:r>
    </w:p>
    <w:p w14:paraId="4DB81595" w14:textId="77777777" w:rsidR="00092F95" w:rsidRDefault="00000000">
      <w:pPr>
        <w:spacing w:after="75"/>
        <w:ind w:firstLine="240"/>
        <w:jc w:val="both"/>
      </w:pPr>
      <w:bookmarkStart w:id="35" w:name="36"/>
      <w:bookmarkEnd w:id="34"/>
      <w:r>
        <w:rPr>
          <w:rFonts w:ascii="Arial" w:hAnsi="Arial"/>
          <w:color w:val="000000"/>
          <w:sz w:val="24"/>
        </w:rPr>
        <w:t>Особи, які працюють за контрактом про учнівство/стажування або навчання, не відображаються в цьому розділі.</w:t>
      </w:r>
    </w:p>
    <w:p w14:paraId="2A20E573" w14:textId="77777777" w:rsidR="00092F95" w:rsidRDefault="00000000">
      <w:pPr>
        <w:spacing w:after="75"/>
        <w:ind w:firstLine="240"/>
        <w:jc w:val="both"/>
      </w:pPr>
      <w:bookmarkStart w:id="36" w:name="37"/>
      <w:bookmarkEnd w:id="35"/>
      <w:r>
        <w:rPr>
          <w:rFonts w:ascii="Arial" w:hAnsi="Arial"/>
          <w:color w:val="000000"/>
          <w:sz w:val="24"/>
        </w:rPr>
        <w:t>2. На запитання "Чи є на Вашому підприємстві конкретна особа або підрозділ, що відповідає за організацію БПН?" можливий варіант відповіді "Так" чи "Ні".</w:t>
      </w:r>
    </w:p>
    <w:p w14:paraId="4B0F2AF8" w14:textId="77777777" w:rsidR="00092F95" w:rsidRDefault="00000000">
      <w:pPr>
        <w:spacing w:after="75"/>
        <w:ind w:firstLine="240"/>
        <w:jc w:val="both"/>
      </w:pPr>
      <w:bookmarkStart w:id="37" w:name="38"/>
      <w:bookmarkEnd w:id="36"/>
      <w:r>
        <w:rPr>
          <w:rFonts w:ascii="Arial" w:hAnsi="Arial"/>
          <w:color w:val="000000"/>
          <w:sz w:val="24"/>
        </w:rPr>
        <w:t>3. На запитання "Чи проводить Ваше підприємство регулярну оцінку майбутніх потреб у навичках і компетенціях працівників?" можливий лише один варіант відповіді.</w:t>
      </w:r>
    </w:p>
    <w:p w14:paraId="1FF03CCB" w14:textId="77777777" w:rsidR="00092F95" w:rsidRDefault="00000000">
      <w:pPr>
        <w:spacing w:after="75"/>
        <w:ind w:firstLine="240"/>
        <w:jc w:val="both"/>
      </w:pPr>
      <w:bookmarkStart w:id="38" w:name="39"/>
      <w:bookmarkEnd w:id="37"/>
      <w:r>
        <w:rPr>
          <w:rFonts w:ascii="Arial" w:hAnsi="Arial"/>
          <w:color w:val="000000"/>
          <w:sz w:val="24"/>
        </w:rPr>
        <w:lastRenderedPageBreak/>
        <w:t>Визначення "регулярно" охоплює останні роки та кілька наступних років в оцінці майбутніх потреб у навичках і компетенціях працівників.</w:t>
      </w:r>
    </w:p>
    <w:p w14:paraId="5E590346" w14:textId="77777777" w:rsidR="00092F95" w:rsidRDefault="00000000">
      <w:pPr>
        <w:spacing w:after="75"/>
        <w:ind w:firstLine="240"/>
        <w:jc w:val="both"/>
      </w:pPr>
      <w:bookmarkStart w:id="39" w:name="40"/>
      <w:bookmarkEnd w:id="38"/>
      <w:r>
        <w:rPr>
          <w:rFonts w:ascii="Arial" w:hAnsi="Arial"/>
          <w:color w:val="000000"/>
          <w:sz w:val="24"/>
        </w:rPr>
        <w:t>4. Запитання "Як Ваше підприємство зазвичай реагує на майбутні потреби в навичках і компетенціях працівників?" містить інформацію про те, як підприємство реагувало до цього моменту на майбутні потреби в навичках.</w:t>
      </w:r>
    </w:p>
    <w:p w14:paraId="17DF71DE" w14:textId="77777777" w:rsidR="00092F95" w:rsidRDefault="00000000">
      <w:pPr>
        <w:spacing w:after="75"/>
        <w:ind w:firstLine="240"/>
        <w:jc w:val="both"/>
      </w:pPr>
      <w:bookmarkStart w:id="40" w:name="41"/>
      <w:bookmarkEnd w:id="39"/>
      <w:r>
        <w:rPr>
          <w:rFonts w:ascii="Arial" w:hAnsi="Arial"/>
          <w:color w:val="000000"/>
          <w:sz w:val="24"/>
        </w:rPr>
        <w:t>На запитання можливий лише один варіант відповіді "Так" чи "Ні" за кожним типом реакції підприємства на майбутні потреби в навичках/компетенціях працівників.</w:t>
      </w:r>
    </w:p>
    <w:p w14:paraId="72201887" w14:textId="77777777" w:rsidR="00092F95" w:rsidRDefault="00000000">
      <w:pPr>
        <w:spacing w:after="75"/>
        <w:ind w:firstLine="240"/>
        <w:jc w:val="both"/>
      </w:pPr>
      <w:bookmarkStart w:id="41" w:name="42"/>
      <w:bookmarkEnd w:id="40"/>
      <w:r>
        <w:rPr>
          <w:rFonts w:ascii="Arial" w:hAnsi="Arial"/>
          <w:color w:val="000000"/>
          <w:sz w:val="24"/>
        </w:rPr>
        <w:t>5. На запитання "Які навички/компетенції на Вашому підприємстві зазвичай уважаються найважливішими для розвитку підприємства в наступні кілька років?" може бути позначено три (принаймні одну) найважливіші навички/компетентності з наведеного списку.</w:t>
      </w:r>
    </w:p>
    <w:p w14:paraId="5459ECCD" w14:textId="77777777" w:rsidR="00092F95" w:rsidRDefault="00000000">
      <w:pPr>
        <w:spacing w:after="75"/>
        <w:ind w:firstLine="240"/>
        <w:jc w:val="both"/>
      </w:pPr>
      <w:bookmarkStart w:id="42" w:name="43"/>
      <w:bookmarkEnd w:id="41"/>
      <w:r>
        <w:rPr>
          <w:rFonts w:ascii="Arial" w:hAnsi="Arial"/>
          <w:color w:val="000000"/>
          <w:sz w:val="24"/>
        </w:rPr>
        <w:t>Якщо невідомо про найважливіші навички/компетентності працівників, то в наведеному переліку зазначається лише варіант "невідомо".</w:t>
      </w:r>
    </w:p>
    <w:p w14:paraId="18DE54C2" w14:textId="77777777" w:rsidR="00092F95" w:rsidRDefault="00000000">
      <w:pPr>
        <w:spacing w:after="75"/>
        <w:ind w:firstLine="240"/>
        <w:jc w:val="both"/>
      </w:pPr>
      <w:bookmarkStart w:id="43" w:name="44"/>
      <w:bookmarkEnd w:id="42"/>
      <w:r>
        <w:rPr>
          <w:rFonts w:ascii="Arial" w:hAnsi="Arial"/>
          <w:color w:val="000000"/>
          <w:sz w:val="24"/>
        </w:rPr>
        <w:t>6. На запитання "Результатом планування БПН на Вашому підприємстві зазвичай є письмовий план або програма навчання?" можливий варіант відповіді "Так" чи "Ні".</w:t>
      </w:r>
    </w:p>
    <w:p w14:paraId="2466599D" w14:textId="77777777" w:rsidR="00092F95" w:rsidRDefault="00000000">
      <w:pPr>
        <w:spacing w:after="75"/>
        <w:ind w:firstLine="240"/>
        <w:jc w:val="both"/>
      </w:pPr>
      <w:bookmarkStart w:id="44" w:name="45"/>
      <w:bookmarkEnd w:id="43"/>
      <w:r>
        <w:rPr>
          <w:rFonts w:ascii="Arial" w:hAnsi="Arial"/>
          <w:color w:val="000000"/>
          <w:sz w:val="24"/>
        </w:rPr>
        <w:t>7. На запитання "Чи має Ваше підприємство, як правило, річний бюджет на навчання, який уключає проведення БПН?" можливий варіант відповіді "Так" чи "Ні".</w:t>
      </w:r>
    </w:p>
    <w:p w14:paraId="0588AC4A" w14:textId="77777777" w:rsidR="00092F95" w:rsidRDefault="00000000">
      <w:pPr>
        <w:spacing w:after="75"/>
        <w:ind w:firstLine="240"/>
        <w:jc w:val="both"/>
      </w:pPr>
      <w:bookmarkStart w:id="45" w:name="46"/>
      <w:bookmarkEnd w:id="44"/>
      <w:r>
        <w:rPr>
          <w:rFonts w:ascii="Arial" w:hAnsi="Arial"/>
          <w:color w:val="000000"/>
          <w:sz w:val="24"/>
        </w:rPr>
        <w:t>8. На запитання "Чи укладаються на Вашому підприємстві колективні договори (угоди), які охоплюють питання проведення БПН?" можливий варіант відповіді "Так" чи "Ні".</w:t>
      </w:r>
    </w:p>
    <w:p w14:paraId="67463499" w14:textId="77777777" w:rsidR="00092F95" w:rsidRDefault="00000000">
      <w:pPr>
        <w:spacing w:after="75"/>
        <w:ind w:firstLine="240"/>
        <w:jc w:val="both"/>
      </w:pPr>
      <w:bookmarkStart w:id="46" w:name="47"/>
      <w:bookmarkEnd w:id="45"/>
      <w:r>
        <w:rPr>
          <w:rFonts w:ascii="Arial" w:hAnsi="Arial"/>
          <w:color w:val="000000"/>
          <w:sz w:val="24"/>
        </w:rPr>
        <w:t xml:space="preserve">Показник містить дані про наявність укладених на кінець звітного періоду колективних договорів, які були зареєстровані місцевими органами виконавчої влади або органами місцевого самоврядування відповідно до частини одинадцятої </w:t>
      </w:r>
      <w:r>
        <w:rPr>
          <w:rFonts w:ascii="Arial" w:hAnsi="Arial"/>
          <w:color w:val="293A55"/>
          <w:sz w:val="24"/>
        </w:rPr>
        <w:t>статті 9 Закону України "Про колективні договори і угоди"</w:t>
      </w:r>
      <w:r>
        <w:rPr>
          <w:rFonts w:ascii="Arial" w:hAnsi="Arial"/>
          <w:color w:val="000000"/>
          <w:sz w:val="24"/>
        </w:rPr>
        <w:t>, у яких передбачено проведення БПН.</w:t>
      </w:r>
    </w:p>
    <w:p w14:paraId="0B5CC7BF" w14:textId="77777777" w:rsidR="00092F95" w:rsidRDefault="00000000">
      <w:pPr>
        <w:spacing w:after="75"/>
        <w:ind w:firstLine="240"/>
        <w:jc w:val="both"/>
      </w:pPr>
      <w:bookmarkStart w:id="47" w:name="48"/>
      <w:bookmarkEnd w:id="46"/>
      <w:r>
        <w:rPr>
          <w:rFonts w:ascii="Arial" w:hAnsi="Arial"/>
          <w:color w:val="000000"/>
          <w:sz w:val="24"/>
        </w:rPr>
        <w:t>9. На запитання "На Вашому підприємстві є представники працівників (наприклад, об'єднання працівників, профспілка), які залучені до процесу управління БПН?" можливий варіант відповіді "Так" чи "Ні".</w:t>
      </w:r>
    </w:p>
    <w:p w14:paraId="0167AF06" w14:textId="77777777" w:rsidR="00092F95" w:rsidRDefault="00000000">
      <w:pPr>
        <w:spacing w:after="75"/>
        <w:ind w:firstLine="240"/>
        <w:jc w:val="both"/>
      </w:pPr>
      <w:bookmarkStart w:id="48" w:name="49"/>
      <w:bookmarkEnd w:id="47"/>
      <w:r>
        <w:rPr>
          <w:rFonts w:ascii="Arial" w:hAnsi="Arial"/>
          <w:color w:val="000000"/>
          <w:sz w:val="24"/>
        </w:rPr>
        <w:t>Якщо варіант відповіді "Так", то слід перейти до надання відповіді на запитання "До яких аспектів процесу управління БПН представники працівників (наприклад, об'єднання працівників, профспілка) зазвичай залучені?".</w:t>
      </w:r>
    </w:p>
    <w:p w14:paraId="01B23B58" w14:textId="77777777" w:rsidR="00092F95" w:rsidRDefault="00000000">
      <w:pPr>
        <w:spacing w:after="75"/>
        <w:ind w:firstLine="240"/>
        <w:jc w:val="both"/>
      </w:pPr>
      <w:bookmarkStart w:id="49" w:name="50"/>
      <w:bookmarkEnd w:id="48"/>
      <w:r>
        <w:rPr>
          <w:rFonts w:ascii="Arial" w:hAnsi="Arial"/>
          <w:color w:val="000000"/>
          <w:sz w:val="24"/>
        </w:rPr>
        <w:t>Якщо варіант відповіді "Ні", то слід перейти до надання відповіді на запитання "Чи забезпечувало Ваше підприємство у 2025 році проведення внутрішніх і зовнішніх курсів БПН?".</w:t>
      </w:r>
    </w:p>
    <w:p w14:paraId="2D9B615C" w14:textId="77777777" w:rsidR="00092F95" w:rsidRDefault="00000000">
      <w:pPr>
        <w:spacing w:after="75"/>
        <w:ind w:firstLine="240"/>
        <w:jc w:val="both"/>
      </w:pPr>
      <w:bookmarkStart w:id="50" w:name="51"/>
      <w:bookmarkEnd w:id="49"/>
      <w:r>
        <w:rPr>
          <w:rFonts w:ascii="Arial" w:hAnsi="Arial"/>
          <w:color w:val="000000"/>
          <w:sz w:val="24"/>
        </w:rPr>
        <w:t>10. На запитання "До яких аспектів процесу управління БПН представники працівників (наприклад, об'єднання працівників, профспілка) зазвичай залучені?" можливий лише один варіант відповіді "Так" чи "Ні" за кожним типом участі у процесах управління БПН. Для кожного типу участі.</w:t>
      </w:r>
    </w:p>
    <w:p w14:paraId="3CF2C2DA" w14:textId="77777777" w:rsidR="00092F95" w:rsidRDefault="00000000">
      <w:pPr>
        <w:pStyle w:val="3"/>
        <w:spacing w:after="225"/>
        <w:jc w:val="center"/>
      </w:pPr>
      <w:bookmarkStart w:id="51" w:name="52"/>
      <w:bookmarkEnd w:id="50"/>
      <w:r>
        <w:rPr>
          <w:rFonts w:ascii="Arial" w:hAnsi="Arial"/>
          <w:color w:val="000000"/>
          <w:sz w:val="32"/>
        </w:rPr>
        <w:lastRenderedPageBreak/>
        <w:t>IV. Запитання щодо проведення БПН працівників на підприємстві</w:t>
      </w:r>
    </w:p>
    <w:p w14:paraId="4829E7C5" w14:textId="77777777" w:rsidR="00092F95" w:rsidRDefault="00000000">
      <w:pPr>
        <w:spacing w:after="75"/>
        <w:ind w:firstLine="240"/>
        <w:jc w:val="both"/>
      </w:pPr>
      <w:bookmarkStart w:id="52" w:name="53"/>
      <w:bookmarkEnd w:id="51"/>
      <w:r>
        <w:rPr>
          <w:rFonts w:ascii="Arial" w:hAnsi="Arial"/>
          <w:color w:val="000000"/>
          <w:sz w:val="24"/>
        </w:rPr>
        <w:t>1. Запитання містять інформацію про БПН працівників підприємства.</w:t>
      </w:r>
    </w:p>
    <w:p w14:paraId="0AAD4623" w14:textId="77777777" w:rsidR="00092F95" w:rsidRDefault="00000000">
      <w:pPr>
        <w:spacing w:after="75"/>
        <w:ind w:firstLine="240"/>
        <w:jc w:val="both"/>
      </w:pPr>
      <w:bookmarkStart w:id="53" w:name="54"/>
      <w:bookmarkEnd w:id="52"/>
      <w:r>
        <w:rPr>
          <w:rFonts w:ascii="Arial" w:hAnsi="Arial"/>
          <w:color w:val="000000"/>
          <w:sz w:val="24"/>
        </w:rPr>
        <w:t>2. На запитання "Чи забезпечувало Ваше підприємство у 2025 році проведення внутрішніх і зовнішніх курсів БПН?" можливий лише один варіант відповіді "Так" чи "Ні" за кожним типом проведення курсів (внутрішні, зовнішні курси).</w:t>
      </w:r>
    </w:p>
    <w:p w14:paraId="346870D3" w14:textId="77777777" w:rsidR="00092F95" w:rsidRDefault="00000000">
      <w:pPr>
        <w:spacing w:after="75"/>
        <w:ind w:firstLine="240"/>
        <w:jc w:val="both"/>
      </w:pPr>
      <w:bookmarkStart w:id="54" w:name="55"/>
      <w:bookmarkEnd w:id="53"/>
      <w:r>
        <w:rPr>
          <w:rFonts w:ascii="Arial" w:hAnsi="Arial"/>
          <w:color w:val="000000"/>
          <w:sz w:val="24"/>
        </w:rPr>
        <w:t>Внутрішні та зовнішні курси БПН, як правило, чітко відокремлені від активного робочого місця (навчання відбувається в місцях, спеціально призначених для навчання, наприклад, у приміщеннях з відповідним обладнанням або навчальному центрі). Курси можуть бути організованими як онлайн, так і в змішаному форматі.</w:t>
      </w:r>
    </w:p>
    <w:p w14:paraId="25BD2CC4" w14:textId="77777777" w:rsidR="00092F95" w:rsidRDefault="00000000">
      <w:pPr>
        <w:spacing w:after="75"/>
        <w:ind w:firstLine="240"/>
        <w:jc w:val="both"/>
      </w:pPr>
      <w:bookmarkStart w:id="55" w:name="56"/>
      <w:bookmarkEnd w:id="54"/>
      <w:r>
        <w:rPr>
          <w:rFonts w:ascii="Arial" w:hAnsi="Arial"/>
          <w:color w:val="000000"/>
          <w:sz w:val="24"/>
        </w:rPr>
        <w:t>Внутрішні курси в основному розробляються та скеровуються самим підприємством, відповідальність за зміст яких лежить на підприємстві. Курси, наприклад, розробляє та керує внутрішній відділ навчання підприємства, однак фізично курси можуть проходити як на підприємстві, так і за його межами, тобто географічне розташування відносно підприємства не є важливим питанням.</w:t>
      </w:r>
    </w:p>
    <w:p w14:paraId="656B1412" w14:textId="77777777" w:rsidR="00092F95" w:rsidRDefault="00000000">
      <w:pPr>
        <w:spacing w:after="75"/>
        <w:ind w:firstLine="240"/>
        <w:jc w:val="both"/>
      </w:pPr>
      <w:bookmarkStart w:id="56" w:name="57"/>
      <w:bookmarkEnd w:id="55"/>
      <w:r>
        <w:rPr>
          <w:rFonts w:ascii="Arial" w:hAnsi="Arial"/>
          <w:color w:val="000000"/>
          <w:sz w:val="24"/>
        </w:rPr>
        <w:t>Зовнішні курси в основному розробляються та скеровуються організаціями, які не є частиною самого підприємства або є навчальною організацією, яка належить материнській компанії підприємства. Відповідальність за зміст курсу лежить поза межами підприємства. Курс вибирається та замовляється/купується підприємством. Курс може фізично проходити як на підприємстві, так і за його межами, тобто географічне розташування відносно підприємства не є важливим.</w:t>
      </w:r>
    </w:p>
    <w:p w14:paraId="57EDF192" w14:textId="77777777" w:rsidR="00092F95" w:rsidRDefault="00000000">
      <w:pPr>
        <w:spacing w:after="75"/>
        <w:ind w:firstLine="240"/>
        <w:jc w:val="both"/>
      </w:pPr>
      <w:bookmarkStart w:id="57" w:name="58"/>
      <w:bookmarkEnd w:id="56"/>
      <w:r>
        <w:rPr>
          <w:rFonts w:ascii="Arial" w:hAnsi="Arial"/>
          <w:color w:val="000000"/>
          <w:sz w:val="24"/>
        </w:rPr>
        <w:t>Якщо за типом проведення курсів "внутрішні курси БПН у 2025 році" надано відповідь "Ні", то тривалість оплачуваного робочого часу, витраченого на "внутрішні курси БПН у 2025 році", не зазначається.</w:t>
      </w:r>
    </w:p>
    <w:p w14:paraId="5E59519E" w14:textId="77777777" w:rsidR="00092F95" w:rsidRDefault="00000000">
      <w:pPr>
        <w:spacing w:after="75"/>
        <w:ind w:firstLine="240"/>
        <w:jc w:val="both"/>
      </w:pPr>
      <w:bookmarkStart w:id="58" w:name="59"/>
      <w:bookmarkEnd w:id="57"/>
      <w:r>
        <w:rPr>
          <w:rFonts w:ascii="Arial" w:hAnsi="Arial"/>
          <w:color w:val="000000"/>
          <w:sz w:val="24"/>
        </w:rPr>
        <w:t>Якщо за типом проведення курсів "зовнішні курси БПН у 2025 році" надано відповідь "Ні", то тривалість оплачуваного робочого часу, витраченого на "зовнішні курси БПН у 2025 році", не зазначається.</w:t>
      </w:r>
    </w:p>
    <w:p w14:paraId="239D039A" w14:textId="77777777" w:rsidR="00092F95" w:rsidRDefault="00000000">
      <w:pPr>
        <w:spacing w:after="75"/>
        <w:ind w:firstLine="240"/>
        <w:jc w:val="both"/>
      </w:pPr>
      <w:bookmarkStart w:id="59" w:name="60"/>
      <w:bookmarkEnd w:id="58"/>
      <w:r>
        <w:rPr>
          <w:rFonts w:ascii="Arial" w:hAnsi="Arial"/>
          <w:color w:val="000000"/>
          <w:sz w:val="24"/>
        </w:rPr>
        <w:t>3. На запитання "Чи забезпечувало Ваше підприємство у 2025 році проведення інших форм БПН?" можливий лише один варіант відповіді "Так" чи "Ні" за кожною формою проведення БПН.</w:t>
      </w:r>
    </w:p>
    <w:p w14:paraId="599FDF52" w14:textId="77777777" w:rsidR="00092F95" w:rsidRDefault="00000000">
      <w:pPr>
        <w:spacing w:after="75"/>
        <w:ind w:firstLine="240"/>
        <w:jc w:val="both"/>
      </w:pPr>
      <w:bookmarkStart w:id="60" w:name="61"/>
      <w:bookmarkEnd w:id="59"/>
      <w:r>
        <w:rPr>
          <w:rFonts w:ascii="Arial" w:hAnsi="Arial"/>
          <w:color w:val="000000"/>
          <w:sz w:val="24"/>
        </w:rPr>
        <w:t xml:space="preserve">Якщо відповідь "Так" за формою проведення БПН "заплановане інструктивне навчання на робочому місці у 2025 році", то може бути відповідь на запитання "скільки працівників узяло участь у навчанні на робочому місці у 2025 році?". Варіанти відповідей на це запитання містять відсоткове значення частки працівників, які взяли участь у навчанні на робочому місці у 2025 році. Можливий лише один варіант відповіді. Якщо варіант відповіді "Ні", то слід </w:t>
      </w:r>
      <w:r>
        <w:rPr>
          <w:rFonts w:ascii="Arial" w:hAnsi="Arial"/>
          <w:color w:val="000000"/>
          <w:sz w:val="24"/>
        </w:rPr>
        <w:lastRenderedPageBreak/>
        <w:t>перейти до надання відповіді на варіант запитання "планові навчання через ротації робочих місць, обмін, відрядження чи навчальні візити у 2025 році".</w:t>
      </w:r>
    </w:p>
    <w:p w14:paraId="6547255A" w14:textId="77777777" w:rsidR="00092F95" w:rsidRDefault="00000000">
      <w:pPr>
        <w:spacing w:after="75"/>
        <w:ind w:firstLine="240"/>
        <w:jc w:val="both"/>
      </w:pPr>
      <w:bookmarkStart w:id="61" w:name="62"/>
      <w:bookmarkEnd w:id="60"/>
      <w:r>
        <w:rPr>
          <w:rFonts w:ascii="Arial" w:hAnsi="Arial"/>
          <w:color w:val="000000"/>
          <w:sz w:val="24"/>
        </w:rPr>
        <w:t>Навчання на робочому місці характеризується запланованими періодами навчання, інструктажу або практичного досвіду на робочому місці з використанням звичайних інструментів праці, або на безпосередньому місці роботи, або в робочій ситуації. Навчання організовує (або ініціює) роботодавець, на якому присутній репетитор або інструктор. Це індивідуальна діяльність, яка відбувається лише в малих групах (до п'яти учасників).</w:t>
      </w:r>
    </w:p>
    <w:p w14:paraId="7570E25B" w14:textId="77777777" w:rsidR="00092F95" w:rsidRDefault="00000000">
      <w:pPr>
        <w:spacing w:after="75"/>
        <w:ind w:firstLine="240"/>
        <w:jc w:val="both"/>
      </w:pPr>
      <w:bookmarkStart w:id="62" w:name="63"/>
      <w:bookmarkEnd w:id="61"/>
      <w:r>
        <w:rPr>
          <w:rFonts w:ascii="Arial" w:hAnsi="Arial"/>
          <w:color w:val="000000"/>
          <w:sz w:val="24"/>
        </w:rPr>
        <w:t>Якщо відповідь "Так" за формою проведення БПН "планові навчання через ротації робочих місць, обмін, відрядження чи навчальні візити у 2025 році", то може бути відповідь на запитання "скільки працівників узяло участь у ротації робочих місць, обміні, відрядженні чи навчальних візитах у 2025 році?". Варіанти відповідей на це запитання містять відсоткове значення частки працівників, які взяли участь у ротації робочих місць, обміні, відрядженні чи навчальних візитах у 2025 році. Можливий лише один варіант відповіді. Якщо варіант відповіді "Ні", то слід перейти до надання відповіді на варіант запитання "участь у запланованих конференціях/семінарах і лекціях у 2025 році".</w:t>
      </w:r>
    </w:p>
    <w:p w14:paraId="06A8B626" w14:textId="77777777" w:rsidR="00092F95" w:rsidRDefault="00000000">
      <w:pPr>
        <w:spacing w:after="75"/>
        <w:ind w:firstLine="240"/>
        <w:jc w:val="both"/>
      </w:pPr>
      <w:bookmarkStart w:id="63" w:name="64"/>
      <w:bookmarkEnd w:id="62"/>
      <w:r>
        <w:rPr>
          <w:rFonts w:ascii="Arial" w:hAnsi="Arial"/>
          <w:color w:val="000000"/>
          <w:sz w:val="24"/>
        </w:rPr>
        <w:t>Ротація робочих місць на підприємстві та обміни з іншими підприємствами, а також відрядження та навчальні візити є формами БПН лише якщо ці заходи плануються заздалегідь із першочерговим наміром розвитку навичок залучених працівників. Не включаються переведення працівників з однієї роботи на іншу, які не входять до запланованої програми розвитку.</w:t>
      </w:r>
    </w:p>
    <w:p w14:paraId="1160714D" w14:textId="77777777" w:rsidR="00092F95" w:rsidRDefault="00000000">
      <w:pPr>
        <w:spacing w:after="75"/>
        <w:ind w:firstLine="240"/>
        <w:jc w:val="both"/>
      </w:pPr>
      <w:bookmarkStart w:id="64" w:name="65"/>
      <w:bookmarkEnd w:id="63"/>
      <w:r>
        <w:rPr>
          <w:rFonts w:ascii="Arial" w:hAnsi="Arial"/>
          <w:color w:val="000000"/>
          <w:sz w:val="24"/>
        </w:rPr>
        <w:t>Якщо відповідь "Так" за формою проведення БПН "участь у запланованих конференціях/семінарах і лекціях у 2025 році", то може бути відповідь на запитання "скільки працівників узяло участь у конференціях/семінарах і лекціях у 2025 році?". Варіанти відповідей на це запитання містять відсоткове значення частки працівників, які взяли участь у конференціях/семінарах та лекціях у 2025 році. Можливий лише один варіант відповіді. Якщо варіант відповіді "Ні", то слід перейти до надання відповіді на варіант запитання "запланована участь у навчальних групах або робочих групах у 2025 році".</w:t>
      </w:r>
    </w:p>
    <w:p w14:paraId="3BE751DE" w14:textId="77777777" w:rsidR="00092F95" w:rsidRDefault="00000000">
      <w:pPr>
        <w:spacing w:after="75"/>
        <w:ind w:firstLine="240"/>
        <w:jc w:val="both"/>
      </w:pPr>
      <w:bookmarkStart w:id="65" w:name="66"/>
      <w:bookmarkEnd w:id="64"/>
      <w:r>
        <w:rPr>
          <w:rFonts w:ascii="Arial" w:hAnsi="Arial"/>
          <w:color w:val="000000"/>
          <w:sz w:val="24"/>
        </w:rPr>
        <w:t>Участь у конференціях, семінарах, ярмарках і лекціях вважаються навчанням лише тоді, коли вони заплановані заздалегідь і якщо основною метою працівника, залученого до участі, є навчання.</w:t>
      </w:r>
    </w:p>
    <w:p w14:paraId="343C82A6" w14:textId="77777777" w:rsidR="00092F95" w:rsidRDefault="00000000">
      <w:pPr>
        <w:spacing w:after="75"/>
        <w:ind w:firstLine="240"/>
        <w:jc w:val="both"/>
      </w:pPr>
      <w:bookmarkStart w:id="66" w:name="67"/>
      <w:bookmarkEnd w:id="65"/>
      <w:r>
        <w:rPr>
          <w:rFonts w:ascii="Arial" w:hAnsi="Arial"/>
          <w:color w:val="000000"/>
          <w:sz w:val="24"/>
        </w:rPr>
        <w:t>Якщо відповідь "Так" за формою проведення БПН "запланована участь у навчальних групах або робочих групах у 2025 році", то може бути відповідь на запитання "скільки працівників узяло участь у навчальних групах або робочих групах у 2025 році?". Варіанти відповідей на це запитання містять відсоткове значення частки працівників, які взяли участь у навчальних групах або робочих групах у 2025 році. Можливий лише один варіант відповіді. Якщо варіант відповіді "Ні", то слід перейти до надання відповіді на варіант запитання "планове навчання шляхом самостійного навчання/електронного навчання у 2025 році".</w:t>
      </w:r>
    </w:p>
    <w:p w14:paraId="106CDB58" w14:textId="77777777" w:rsidR="00092F95" w:rsidRDefault="00000000">
      <w:pPr>
        <w:spacing w:after="75"/>
        <w:ind w:firstLine="240"/>
        <w:jc w:val="both"/>
      </w:pPr>
      <w:bookmarkStart w:id="67" w:name="68"/>
      <w:bookmarkEnd w:id="66"/>
      <w:r>
        <w:rPr>
          <w:rFonts w:ascii="Arial" w:hAnsi="Arial"/>
          <w:color w:val="000000"/>
          <w:sz w:val="24"/>
        </w:rPr>
        <w:lastRenderedPageBreak/>
        <w:t>Навчальні групи збираються на регулярній основі з першочерговою метою дізнатися більше про вимоги щодо організації праці, робочі процедури та робочі місця. Робочі групи мають на меті вирішення виробничих проблем і проблем робочих місць шляхом обговорення. Вони зараховуються до форм БПН лише в тому випадку, якщо основною метою працівників, які беруть участь у групах, є навчання.</w:t>
      </w:r>
    </w:p>
    <w:p w14:paraId="3B278BEC" w14:textId="77777777" w:rsidR="00092F95" w:rsidRDefault="00000000">
      <w:pPr>
        <w:spacing w:after="75"/>
        <w:ind w:firstLine="240"/>
        <w:jc w:val="both"/>
      </w:pPr>
      <w:bookmarkStart w:id="68" w:name="69"/>
      <w:bookmarkEnd w:id="67"/>
      <w:r>
        <w:rPr>
          <w:rFonts w:ascii="Arial" w:hAnsi="Arial"/>
          <w:color w:val="000000"/>
          <w:sz w:val="24"/>
        </w:rPr>
        <w:t>Якщо відповідь "Так" за формою проведення БПН "планове навчання шляхом самостійного навчання/електронного навчання у 2025 році", то може бути відповідь на запитання "скільки працівників узяло участь у самостійному навчанні/електронному навчанні у 2025 році?". Варіанти відповідей на це запитання містять відсоткове значення частки працівників, які взяли участь у самостійному навчанні/електронному навчанні у 2025 році. Можливий лише один варіант відповіді. Якщо варіант відповіді "Ні", то слід перейти до надання відповіді на запитання "Чи проводило Ваше підприємство курси БПН для своїх працівників у 2024 році?".</w:t>
      </w:r>
    </w:p>
    <w:p w14:paraId="772FA51D" w14:textId="77777777" w:rsidR="00092F95" w:rsidRDefault="00000000">
      <w:pPr>
        <w:spacing w:after="75"/>
        <w:ind w:firstLine="240"/>
        <w:jc w:val="both"/>
      </w:pPr>
      <w:bookmarkStart w:id="69" w:name="70"/>
      <w:bookmarkEnd w:id="68"/>
      <w:r>
        <w:rPr>
          <w:rFonts w:ascii="Arial" w:hAnsi="Arial"/>
          <w:color w:val="000000"/>
          <w:sz w:val="24"/>
        </w:rPr>
        <w:t>Самостійне навчання/електронне навчання є однією із форм БПН. Самостійне навчання працівника відбувається, коли працівник самостійно встановлює умови навчання (час і місце). Самостійне навчання визначає індивідуальну навчальну діяльність із використанням одного чи кількох засобів навчання. Навчання може проходити в приватному, публічному або пов'язаному з роботою середовищі. Самостійне навчання може бути організоване з використанням відкритих і дистанційних методів навчання, листування, комп'ютерних методів (включаючи Інтернет, електронне навчання) або за допомогою навчальних центрів.</w:t>
      </w:r>
    </w:p>
    <w:p w14:paraId="79DE3534" w14:textId="77777777" w:rsidR="00092F95" w:rsidRDefault="00000000">
      <w:pPr>
        <w:spacing w:after="75"/>
        <w:ind w:firstLine="240"/>
        <w:jc w:val="both"/>
      </w:pPr>
      <w:bookmarkStart w:id="70" w:name="71"/>
      <w:bookmarkEnd w:id="69"/>
      <w:r>
        <w:rPr>
          <w:rFonts w:ascii="Arial" w:hAnsi="Arial"/>
          <w:color w:val="000000"/>
          <w:sz w:val="24"/>
        </w:rPr>
        <w:t>Показник не виключає неструктурований перегляд Інтернету з метою підвищення рівня професійних знань, самостійне навчання на курсах БПН.</w:t>
      </w:r>
    </w:p>
    <w:p w14:paraId="5CAC0CD7" w14:textId="77777777" w:rsidR="00092F95" w:rsidRDefault="00000000">
      <w:pPr>
        <w:spacing w:after="75"/>
        <w:ind w:firstLine="240"/>
        <w:jc w:val="both"/>
      </w:pPr>
      <w:bookmarkStart w:id="71" w:name="72"/>
      <w:bookmarkEnd w:id="70"/>
      <w:r>
        <w:rPr>
          <w:rFonts w:ascii="Arial" w:hAnsi="Arial"/>
          <w:color w:val="000000"/>
          <w:sz w:val="24"/>
        </w:rPr>
        <w:t>4. На запитання "Чи проводило Ваше підприємство курси БПН для своїх працівників у 2024 році?" можливий лише один варіант відповіді.</w:t>
      </w:r>
    </w:p>
    <w:p w14:paraId="4F75852C" w14:textId="77777777" w:rsidR="00092F95" w:rsidRDefault="00000000">
      <w:pPr>
        <w:spacing w:after="75"/>
        <w:ind w:firstLine="240"/>
        <w:jc w:val="both"/>
      </w:pPr>
      <w:bookmarkStart w:id="72" w:name="73"/>
      <w:bookmarkEnd w:id="71"/>
      <w:r>
        <w:rPr>
          <w:rFonts w:ascii="Arial" w:hAnsi="Arial"/>
          <w:color w:val="000000"/>
          <w:sz w:val="24"/>
        </w:rPr>
        <w:t>5. На запитання "Чи надавало Ваше підприємство інші форми БПН своїм працівникам у 2024 році?" можливий лише один варіант відповіді.</w:t>
      </w:r>
    </w:p>
    <w:p w14:paraId="6A82C67E" w14:textId="77777777" w:rsidR="00092F95" w:rsidRDefault="00000000">
      <w:pPr>
        <w:spacing w:after="75"/>
        <w:ind w:firstLine="240"/>
        <w:jc w:val="both"/>
      </w:pPr>
      <w:bookmarkStart w:id="73" w:name="74"/>
      <w:bookmarkEnd w:id="72"/>
      <w:r>
        <w:rPr>
          <w:rFonts w:ascii="Arial" w:hAnsi="Arial"/>
          <w:color w:val="000000"/>
          <w:sz w:val="24"/>
        </w:rPr>
        <w:t>6. На запитання "Чи робило Ваше підприємство у 2025 році внески до колективних/взаємних або інших навчальних фондів та чи отримувало Ваше підприємство виплати з таких фондів чи будь-які інші фінансові субсидії на проведення курсів БПН?" можливий лише один варіант відповіді "Так" чи "Ні" окремо щодо внесків і виплат на БПН.</w:t>
      </w:r>
    </w:p>
    <w:p w14:paraId="3605C3FD" w14:textId="77777777" w:rsidR="00092F95" w:rsidRDefault="00000000">
      <w:pPr>
        <w:spacing w:after="75"/>
        <w:ind w:firstLine="240"/>
        <w:jc w:val="both"/>
      </w:pPr>
      <w:bookmarkStart w:id="74" w:name="75"/>
      <w:bookmarkEnd w:id="73"/>
      <w:r>
        <w:rPr>
          <w:rFonts w:ascii="Arial" w:hAnsi="Arial"/>
          <w:color w:val="000000"/>
          <w:sz w:val="24"/>
        </w:rPr>
        <w:t>Якщо відповідь "Так" щодо внесків на БПН, то може бути відповідь на запитання "зазначте суму внесків на БПН у 2025 році". Відповідь на це запитання містить суму внесків на БПН, зроблені підприємством за умови колективного фінансування через державні (урядові) та посередницькі організації, зокрема щодо покриття внесків БПН. Якщо варіант відповіді "Ні", то слід перейти до надання відповіді на варіант запитання "виплати на БПН".</w:t>
      </w:r>
    </w:p>
    <w:p w14:paraId="163C9030" w14:textId="77777777" w:rsidR="00092F95" w:rsidRDefault="00000000">
      <w:pPr>
        <w:spacing w:after="75"/>
        <w:ind w:firstLine="240"/>
        <w:jc w:val="both"/>
      </w:pPr>
      <w:bookmarkStart w:id="75" w:name="76"/>
      <w:bookmarkEnd w:id="74"/>
      <w:r>
        <w:rPr>
          <w:rFonts w:ascii="Arial" w:hAnsi="Arial"/>
          <w:color w:val="000000"/>
          <w:sz w:val="24"/>
        </w:rPr>
        <w:lastRenderedPageBreak/>
        <w:t>Якщо відповідь "Так" щодо виплати на БПН, то має бути відповідь на запитання "зазначте суму виплат на БПН у 2025 році". Відповідь на це запитання містить суму виплат на БПН, яка містить надходження з різних джерел колективного фінансування, субсидій та фінансової допомоги від держави (уряду) та інших джерел. Якщо варіант відповіді "Ні", то слід перейти до надання відповіді на запитання "Зазначте кількість працівників Вашого підприємства, які брали участь в одному або кількох курсах БПН (внутрішніх або зовнішніх) у 2025 році?".</w:t>
      </w:r>
    </w:p>
    <w:p w14:paraId="2C743BA9" w14:textId="77777777" w:rsidR="00092F95" w:rsidRDefault="00000000">
      <w:pPr>
        <w:spacing w:after="75"/>
        <w:ind w:firstLine="240"/>
        <w:jc w:val="both"/>
      </w:pPr>
      <w:bookmarkStart w:id="76" w:name="77"/>
      <w:bookmarkEnd w:id="75"/>
      <w:r>
        <w:rPr>
          <w:rFonts w:ascii="Arial" w:hAnsi="Arial"/>
          <w:color w:val="000000"/>
          <w:sz w:val="24"/>
        </w:rPr>
        <w:t>Якщо сума виплат на БПН не дорівнює "0", то слід перейти до надання відповіді на запитання "Якими джерелами фінансування проведення БПН скористалося Ваше підприємство у 2025 році?". На це запитання можливий лише один варіант відповіді "Так" чи "Ні" за кожним типом джерел фінансування проведення БПН.</w:t>
      </w:r>
    </w:p>
    <w:p w14:paraId="02217B0B" w14:textId="77777777" w:rsidR="00092F95" w:rsidRDefault="00000000">
      <w:pPr>
        <w:pStyle w:val="3"/>
        <w:spacing w:after="225"/>
        <w:jc w:val="center"/>
      </w:pPr>
      <w:bookmarkStart w:id="77" w:name="78"/>
      <w:bookmarkEnd w:id="76"/>
      <w:r>
        <w:rPr>
          <w:rFonts w:ascii="Arial" w:hAnsi="Arial"/>
          <w:color w:val="000000"/>
          <w:sz w:val="32"/>
        </w:rPr>
        <w:t>V. Запитання щодо проведення на підприємстві курсів БПН для працівників</w:t>
      </w:r>
    </w:p>
    <w:p w14:paraId="597A14C2" w14:textId="77777777" w:rsidR="00092F95" w:rsidRDefault="00000000">
      <w:pPr>
        <w:spacing w:after="75"/>
        <w:ind w:firstLine="240"/>
        <w:jc w:val="both"/>
      </w:pPr>
      <w:bookmarkStart w:id="78" w:name="79"/>
      <w:bookmarkEnd w:id="77"/>
      <w:r>
        <w:rPr>
          <w:rFonts w:ascii="Arial" w:hAnsi="Arial"/>
          <w:color w:val="000000"/>
          <w:sz w:val="24"/>
        </w:rPr>
        <w:t>1. Запитання містять інформацію підприємств, які проводять курси БПН (внутрішні або зовнішні) для своїх працівників, тобто на запитання "Чи забезпечувало Ваше підприємство у 2025 році проведення внутрішніх і зовнішніх курсів БПН?" стосовно проведення внутрішніх або зовнішніх курсів БПН у 2025 році надано відповідь "Так".</w:t>
      </w:r>
    </w:p>
    <w:p w14:paraId="3B7B466C" w14:textId="77777777" w:rsidR="00092F95" w:rsidRDefault="00000000">
      <w:pPr>
        <w:spacing w:after="75"/>
        <w:ind w:firstLine="240"/>
        <w:jc w:val="both"/>
      </w:pPr>
      <w:bookmarkStart w:id="79" w:name="80"/>
      <w:bookmarkEnd w:id="78"/>
      <w:r>
        <w:rPr>
          <w:rFonts w:ascii="Arial" w:hAnsi="Arial"/>
          <w:color w:val="000000"/>
          <w:sz w:val="24"/>
        </w:rPr>
        <w:t>2. Показник "Зазначте кількість працівників Вашого підприємства, які брали участь в одному або кількох курсах БПН (внутрішніх або зовнішніх) у 2025 році?" містить загальну кількість працівників, які брали участь в одному або кількох курсах БПН у 2025 році.</w:t>
      </w:r>
    </w:p>
    <w:p w14:paraId="034975F4" w14:textId="77777777" w:rsidR="00092F95" w:rsidRDefault="00000000">
      <w:pPr>
        <w:spacing w:after="75"/>
        <w:ind w:firstLine="240"/>
        <w:jc w:val="both"/>
      </w:pPr>
      <w:bookmarkStart w:id="80" w:name="81"/>
      <w:bookmarkEnd w:id="79"/>
      <w:r>
        <w:rPr>
          <w:rFonts w:ascii="Arial" w:hAnsi="Arial"/>
          <w:color w:val="000000"/>
          <w:sz w:val="24"/>
        </w:rPr>
        <w:t>Якщо працівник брав участь у кількох курсах, його слід ураховувати лише один раз.</w:t>
      </w:r>
    </w:p>
    <w:p w14:paraId="343EC784" w14:textId="77777777" w:rsidR="00092F95" w:rsidRDefault="00000000">
      <w:pPr>
        <w:spacing w:after="75"/>
        <w:ind w:firstLine="240"/>
        <w:jc w:val="both"/>
      </w:pPr>
      <w:bookmarkStart w:id="81" w:name="82"/>
      <w:bookmarkEnd w:id="80"/>
      <w:r>
        <w:rPr>
          <w:rFonts w:ascii="Arial" w:hAnsi="Arial"/>
          <w:color w:val="000000"/>
          <w:sz w:val="24"/>
        </w:rPr>
        <w:t>Показник щодо кількості працівників, які брали участь в одному або кількох курсах БПН (внутрішніх або зовнішніх) "усього", дорівнює сумі кількості працівників чоловіків і жінок.</w:t>
      </w:r>
    </w:p>
    <w:p w14:paraId="6778DD6F" w14:textId="77777777" w:rsidR="00092F95" w:rsidRDefault="00000000">
      <w:pPr>
        <w:spacing w:after="75"/>
        <w:ind w:firstLine="240"/>
        <w:jc w:val="both"/>
      </w:pPr>
      <w:bookmarkStart w:id="82" w:name="83"/>
      <w:bookmarkEnd w:id="81"/>
      <w:r>
        <w:rPr>
          <w:rFonts w:ascii="Arial" w:hAnsi="Arial"/>
          <w:color w:val="000000"/>
          <w:sz w:val="24"/>
        </w:rPr>
        <w:t>Показник щодо кількості працівників, які брали участь в одному або кількох курсах БПН (внутрішніх або зовнішніх) "усього", має бути меншим або дорівнювати значенню показника щодо середньооблікової кількості штатних працівників "усього".</w:t>
      </w:r>
    </w:p>
    <w:p w14:paraId="22D3CAEF" w14:textId="77777777" w:rsidR="00092F95" w:rsidRDefault="00000000">
      <w:pPr>
        <w:spacing w:after="75"/>
        <w:ind w:firstLine="240"/>
        <w:jc w:val="both"/>
      </w:pPr>
      <w:bookmarkStart w:id="83" w:name="84"/>
      <w:bookmarkEnd w:id="82"/>
      <w:r>
        <w:rPr>
          <w:rFonts w:ascii="Arial" w:hAnsi="Arial"/>
          <w:color w:val="000000"/>
          <w:sz w:val="24"/>
        </w:rPr>
        <w:t>Показник щодо кількості працівників, які брали участь в одному або кількох курсах БПН (внутрішніх або зовнішніх) "чоловіки", має бути меншим або дорівнювати значенню показника щодо середньооблікової кількості штатних працівників "чоловіки".</w:t>
      </w:r>
    </w:p>
    <w:p w14:paraId="321D03F9" w14:textId="77777777" w:rsidR="00092F95" w:rsidRDefault="00000000">
      <w:pPr>
        <w:spacing w:after="75"/>
        <w:ind w:firstLine="240"/>
        <w:jc w:val="both"/>
      </w:pPr>
      <w:bookmarkStart w:id="84" w:name="85"/>
      <w:bookmarkEnd w:id="83"/>
      <w:r>
        <w:rPr>
          <w:rFonts w:ascii="Arial" w:hAnsi="Arial"/>
          <w:color w:val="000000"/>
          <w:sz w:val="24"/>
        </w:rPr>
        <w:t xml:space="preserve">Показник щодо кількості працівників, які брали участь в одному або кількох курсах БПН (внутрішніх або зовнішніх) "жінки", має бути меншим або </w:t>
      </w:r>
      <w:r>
        <w:rPr>
          <w:rFonts w:ascii="Arial" w:hAnsi="Arial"/>
          <w:color w:val="000000"/>
          <w:sz w:val="24"/>
        </w:rPr>
        <w:lastRenderedPageBreak/>
        <w:t>дорівнювати значенню показника щодо середньооблікової кількості штатних працівників "жінки".</w:t>
      </w:r>
    </w:p>
    <w:p w14:paraId="1E2E366F" w14:textId="77777777" w:rsidR="00092F95" w:rsidRDefault="00000000">
      <w:pPr>
        <w:spacing w:after="75"/>
        <w:ind w:firstLine="240"/>
        <w:jc w:val="both"/>
      </w:pPr>
      <w:bookmarkStart w:id="85" w:name="86"/>
      <w:bookmarkEnd w:id="84"/>
      <w:r>
        <w:rPr>
          <w:rFonts w:ascii="Arial" w:hAnsi="Arial"/>
          <w:color w:val="000000"/>
          <w:sz w:val="24"/>
        </w:rPr>
        <w:t>3. Показник "Зазначте загальну тривалість оплачуваного робочого часу у 2025 році, витраченого на всі курси БПН з поділом на внутрішні та зовнішні курси БПН" містить значення в кожному рядку.</w:t>
      </w:r>
    </w:p>
    <w:p w14:paraId="6DEB0508" w14:textId="77777777" w:rsidR="00092F95" w:rsidRDefault="00000000">
      <w:pPr>
        <w:spacing w:after="75"/>
        <w:ind w:firstLine="240"/>
        <w:jc w:val="both"/>
      </w:pPr>
      <w:bookmarkStart w:id="86" w:name="87"/>
      <w:bookmarkEnd w:id="85"/>
      <w:r>
        <w:rPr>
          <w:rFonts w:ascii="Arial" w:hAnsi="Arial"/>
          <w:color w:val="000000"/>
          <w:sz w:val="24"/>
        </w:rPr>
        <w:t>Загальна тривалість оплачуваного робочого часу у 2025 році, витраченого на всі курси БПН ("усього"), дорівнює сумі часу, витраченого на "внутрішні курси БПН" і "зовнішні курси БПН".</w:t>
      </w:r>
    </w:p>
    <w:p w14:paraId="6C2CF366" w14:textId="77777777" w:rsidR="00092F95" w:rsidRDefault="00000000">
      <w:pPr>
        <w:spacing w:after="75"/>
        <w:ind w:firstLine="240"/>
        <w:jc w:val="both"/>
      </w:pPr>
      <w:bookmarkStart w:id="87" w:name="88"/>
      <w:bookmarkEnd w:id="86"/>
      <w:r>
        <w:rPr>
          <w:rFonts w:ascii="Arial" w:hAnsi="Arial"/>
          <w:color w:val="000000"/>
          <w:sz w:val="24"/>
        </w:rPr>
        <w:t>Загальна тривалість оплачуваного робочого часу у 2025 році, витраченого на всі курси БПН, може становити "0", якщо все навчання проходило поза оплачуваним робочим часом.</w:t>
      </w:r>
    </w:p>
    <w:p w14:paraId="138274B0" w14:textId="77777777" w:rsidR="00092F95" w:rsidRDefault="00000000">
      <w:pPr>
        <w:spacing w:after="75"/>
        <w:ind w:firstLine="240"/>
        <w:jc w:val="both"/>
      </w:pPr>
      <w:bookmarkStart w:id="88" w:name="89"/>
      <w:bookmarkEnd w:id="87"/>
      <w:r>
        <w:rPr>
          <w:rFonts w:ascii="Arial" w:hAnsi="Arial"/>
          <w:color w:val="000000"/>
          <w:sz w:val="24"/>
        </w:rPr>
        <w:t>Із загальної тривалості оплачуваного робочого часу у 2025 році, витраченого на всі курси БПН, зазначаються години, витрачені на "обов'язкові курси з охорони праці на виробництві" та "необов'язкові курси з охорони праці на виробництві".</w:t>
      </w:r>
    </w:p>
    <w:p w14:paraId="0EC33552" w14:textId="77777777" w:rsidR="00092F95" w:rsidRDefault="00000000">
      <w:pPr>
        <w:spacing w:after="75"/>
        <w:ind w:firstLine="240"/>
        <w:jc w:val="both"/>
      </w:pPr>
      <w:bookmarkStart w:id="89" w:name="90"/>
      <w:bookmarkEnd w:id="88"/>
      <w:r>
        <w:rPr>
          <w:rFonts w:ascii="Arial" w:hAnsi="Arial"/>
          <w:color w:val="000000"/>
          <w:sz w:val="24"/>
        </w:rPr>
        <w:t>Показник тривалості оплачуваного робочого часу у 2025 році, витраченого на всі курси БПН ("усього"), має бути меншим за значення показника загальної кількості відпрацьованих годин штатними працівниками підприємства у 2025 році.</w:t>
      </w:r>
    </w:p>
    <w:p w14:paraId="71E132CC" w14:textId="77777777" w:rsidR="00092F95" w:rsidRDefault="00000000">
      <w:pPr>
        <w:spacing w:after="75"/>
        <w:ind w:firstLine="240"/>
        <w:jc w:val="both"/>
      </w:pPr>
      <w:bookmarkStart w:id="90" w:name="91"/>
      <w:bookmarkEnd w:id="89"/>
      <w:r>
        <w:rPr>
          <w:rFonts w:ascii="Arial" w:hAnsi="Arial"/>
          <w:color w:val="000000"/>
          <w:sz w:val="24"/>
        </w:rPr>
        <w:t>Показник тривалості оплачуваного робочого часу у 2025 році, витраченого на "внутрішні курси БПН", має бути меншим за значення показника загальної кількості відпрацьованих годин штатними працівниками підприємства у 2025 році.</w:t>
      </w:r>
    </w:p>
    <w:p w14:paraId="6766BC29" w14:textId="77777777" w:rsidR="00092F95" w:rsidRDefault="00000000">
      <w:pPr>
        <w:spacing w:after="75"/>
        <w:ind w:firstLine="240"/>
        <w:jc w:val="both"/>
      </w:pPr>
      <w:bookmarkStart w:id="91" w:name="92"/>
      <w:bookmarkEnd w:id="90"/>
      <w:r>
        <w:rPr>
          <w:rFonts w:ascii="Arial" w:hAnsi="Arial"/>
          <w:color w:val="000000"/>
          <w:sz w:val="24"/>
        </w:rPr>
        <w:t>Показник тривалості оплачуваного робочого часу у 2025 році, витраченого на "зовнішні курси БПН", має бути меншим за значення показника загальної кількості відпрацьованих годин штатними працівниками підприємства у 2025 році.</w:t>
      </w:r>
    </w:p>
    <w:p w14:paraId="6B4D5B11" w14:textId="77777777" w:rsidR="00092F95" w:rsidRDefault="00000000">
      <w:pPr>
        <w:spacing w:after="75"/>
        <w:ind w:firstLine="240"/>
        <w:jc w:val="both"/>
      </w:pPr>
      <w:bookmarkStart w:id="92" w:name="93"/>
      <w:bookmarkEnd w:id="91"/>
      <w:r>
        <w:rPr>
          <w:rFonts w:ascii="Arial" w:hAnsi="Arial"/>
          <w:color w:val="000000"/>
          <w:sz w:val="24"/>
        </w:rPr>
        <w:t>4. На запитання "Які навички/компетенції, охоплені курсами БПН, були найбільш затратними з точки зору кількості навчальних годин у 2025 році" може бути позначено три (принаймні одну) найважливіші навички/компетентності працівників з наведеного списку.</w:t>
      </w:r>
    </w:p>
    <w:p w14:paraId="11AB83C7" w14:textId="77777777" w:rsidR="00092F95" w:rsidRDefault="00000000">
      <w:pPr>
        <w:spacing w:after="75"/>
        <w:ind w:firstLine="240"/>
        <w:jc w:val="both"/>
      </w:pPr>
      <w:bookmarkStart w:id="93" w:name="94"/>
      <w:bookmarkEnd w:id="92"/>
      <w:r>
        <w:rPr>
          <w:rFonts w:ascii="Arial" w:hAnsi="Arial"/>
          <w:color w:val="000000"/>
          <w:sz w:val="24"/>
        </w:rPr>
        <w:t>Якщо курс не відповідає точно одній групі курсів, вибирається найближча група курсів.</w:t>
      </w:r>
    </w:p>
    <w:p w14:paraId="7BEB32A5" w14:textId="77777777" w:rsidR="00092F95" w:rsidRDefault="00000000">
      <w:pPr>
        <w:spacing w:after="75"/>
        <w:ind w:firstLine="240"/>
        <w:jc w:val="both"/>
      </w:pPr>
      <w:bookmarkStart w:id="94" w:name="95"/>
      <w:bookmarkEnd w:id="93"/>
      <w:r>
        <w:rPr>
          <w:rFonts w:ascii="Arial" w:hAnsi="Arial"/>
          <w:color w:val="000000"/>
          <w:sz w:val="24"/>
        </w:rPr>
        <w:t>5. На запитання "Яких найважливіших постачальників навчання всіх зовнішніх курсів БПН використовувало Ваше підприємство у 2025 році?" може бути позначено три (принаймні одну) найважливіші постачальники навчання з наведеного списку, тобто найважливіші щодо кількості всіх навчальних годин на зовнішніх курсах, якщо на запитання "Чи забезпечувало Ваше підприємство у 2025 році проведення внутрішніх і зовнішніх курсів БПН?" за типом проведення курсів "зовнішні курси" надано відповідь "Так".</w:t>
      </w:r>
    </w:p>
    <w:p w14:paraId="0902DD7B" w14:textId="77777777" w:rsidR="00092F95" w:rsidRDefault="00000000">
      <w:pPr>
        <w:spacing w:after="75"/>
        <w:ind w:firstLine="240"/>
        <w:jc w:val="both"/>
      </w:pPr>
      <w:bookmarkStart w:id="95" w:name="96"/>
      <w:bookmarkEnd w:id="94"/>
      <w:r>
        <w:rPr>
          <w:rFonts w:ascii="Arial" w:hAnsi="Arial"/>
          <w:color w:val="000000"/>
          <w:sz w:val="24"/>
        </w:rPr>
        <w:lastRenderedPageBreak/>
        <w:t>Якщо курс не підходить точно до однієї категорії постачальників навчання, вибирається найближча категорія.</w:t>
      </w:r>
    </w:p>
    <w:p w14:paraId="4DF75C9F" w14:textId="77777777" w:rsidR="00092F95" w:rsidRDefault="00000000">
      <w:pPr>
        <w:spacing w:after="75"/>
        <w:ind w:firstLine="240"/>
        <w:jc w:val="both"/>
      </w:pPr>
      <w:bookmarkStart w:id="96" w:name="97"/>
      <w:bookmarkEnd w:id="95"/>
      <w:r>
        <w:rPr>
          <w:rFonts w:ascii="Arial" w:hAnsi="Arial"/>
          <w:color w:val="000000"/>
          <w:sz w:val="24"/>
        </w:rPr>
        <w:t>6. На запитання "Які витрати понесло Ваше підприємство у 2025 році на проведення курсів БПН?" можливий лише один варіант відповіді "Так" чи "Ні" за кожним типом витрат на проведення курсів БПН.</w:t>
      </w:r>
    </w:p>
    <w:p w14:paraId="25A92EA8" w14:textId="77777777" w:rsidR="00092F95" w:rsidRDefault="00000000">
      <w:pPr>
        <w:spacing w:after="75"/>
        <w:ind w:firstLine="240"/>
        <w:jc w:val="both"/>
      </w:pPr>
      <w:bookmarkStart w:id="97" w:name="98"/>
      <w:bookmarkEnd w:id="96"/>
      <w:r>
        <w:rPr>
          <w:rFonts w:ascii="Arial" w:hAnsi="Arial"/>
          <w:color w:val="000000"/>
          <w:sz w:val="24"/>
        </w:rPr>
        <w:t>Якщо відповідь "Так" за типом витрат "гонорари та виплати на проведення курсів для працівників" (виплати стороннім організаціям за надання курсів та послуг БПН, уключаючи плату за курси, виплати експертам та екзаменаторам і виплати зовнішнім тренерам, які використовуються для підтримки внутрішніх курсів), то може бути відповідь на запитання "зазначте суму витрат на курси БПН за 2025 рік - гонорари та виплати на проведення курсів для працівників". Відповідь на це запитання містить суму витрат на курси БПН за 2025 рік, а саме гонорари та виплати за проведення курсів БПН для працівників зовнішніми організаціями (включаючи тих, хто забезпечує внутрішні курси БПН) без урахування податку на додану вартість (далі - ПДВ). Якщо варіант відповіді "Ні", то слід перейти до надання відповіді на варіант запитання "витрати на оплату проїзду та проживання (добові)".</w:t>
      </w:r>
    </w:p>
    <w:p w14:paraId="666FB646" w14:textId="77777777" w:rsidR="00092F95" w:rsidRDefault="00000000">
      <w:pPr>
        <w:spacing w:after="75"/>
        <w:ind w:firstLine="240"/>
        <w:jc w:val="both"/>
      </w:pPr>
      <w:bookmarkStart w:id="98" w:name="99"/>
      <w:bookmarkEnd w:id="97"/>
      <w:r>
        <w:rPr>
          <w:rFonts w:ascii="Arial" w:hAnsi="Arial"/>
          <w:color w:val="000000"/>
          <w:sz w:val="24"/>
        </w:rPr>
        <w:t>Виплати на навчальні курси, які надаються учням/стажистам, не включаються.</w:t>
      </w:r>
    </w:p>
    <w:p w14:paraId="66B09410" w14:textId="77777777" w:rsidR="00092F95" w:rsidRDefault="00000000">
      <w:pPr>
        <w:spacing w:after="75"/>
        <w:ind w:firstLine="240"/>
        <w:jc w:val="both"/>
      </w:pPr>
      <w:bookmarkStart w:id="99" w:name="100"/>
      <w:bookmarkEnd w:id="98"/>
      <w:r>
        <w:rPr>
          <w:rFonts w:ascii="Arial" w:hAnsi="Arial"/>
          <w:color w:val="000000"/>
          <w:sz w:val="24"/>
        </w:rPr>
        <w:t>Сума витрат на курси БПН за 2025 рік (гонорари та інші виплати за їх проведення) повинна бути меншою за загальну суму витрат на утримання робочої сили.</w:t>
      </w:r>
    </w:p>
    <w:p w14:paraId="1F2D1496" w14:textId="77777777" w:rsidR="00092F95" w:rsidRDefault="00000000">
      <w:pPr>
        <w:spacing w:after="75"/>
        <w:ind w:firstLine="240"/>
        <w:jc w:val="both"/>
      </w:pPr>
      <w:bookmarkStart w:id="100" w:name="101"/>
      <w:bookmarkEnd w:id="99"/>
      <w:r>
        <w:rPr>
          <w:rFonts w:ascii="Arial" w:hAnsi="Arial"/>
          <w:color w:val="000000"/>
          <w:sz w:val="24"/>
        </w:rPr>
        <w:t>Якщо відповідь "Так" за типом витрат "витрати на оплату проїзду та проживання (добові)" (виплати за проїзд і проживання учасників курсів БПН), то може бути відповідь на запитання "зазначте суму витрат на курси БПН за 2025 рік - витрати на оплату проїзду та добових учасників курсів". Відповідь на це запитання містить суму витрат на курси БПН за 2025 рік, а саме фактичні витрати на оплату проїзду та добових осіб, які працюють на курсах без урахування ПДВ. Також сюди включаються будь-які додаткові виплати за час, витрачений на поїздки на курси. Якщо варіант відповіді "Ні", то слід перейти до надання відповіді на варіант запитання "витрати на оплату праці внутрішніх тренерів курсів БПН".</w:t>
      </w:r>
    </w:p>
    <w:p w14:paraId="1F7B921D" w14:textId="77777777" w:rsidR="00092F95" w:rsidRDefault="00000000">
      <w:pPr>
        <w:spacing w:after="75"/>
        <w:ind w:firstLine="240"/>
        <w:jc w:val="both"/>
      </w:pPr>
      <w:bookmarkStart w:id="101" w:name="102"/>
      <w:bookmarkEnd w:id="100"/>
      <w:r>
        <w:rPr>
          <w:rFonts w:ascii="Arial" w:hAnsi="Arial"/>
          <w:color w:val="000000"/>
          <w:sz w:val="24"/>
        </w:rPr>
        <w:t>Сума витрат на оплату проїзду та добових учасників курсів БПН за 2025 рік повинна бути меншою за загальну суму витрат на утримання робочої сили.</w:t>
      </w:r>
    </w:p>
    <w:p w14:paraId="62A13148" w14:textId="77777777" w:rsidR="00092F95" w:rsidRDefault="00000000">
      <w:pPr>
        <w:spacing w:after="75"/>
        <w:ind w:firstLine="240"/>
        <w:jc w:val="both"/>
      </w:pPr>
      <w:bookmarkStart w:id="102" w:name="103"/>
      <w:bookmarkEnd w:id="101"/>
      <w:r>
        <w:rPr>
          <w:rFonts w:ascii="Arial" w:hAnsi="Arial"/>
          <w:color w:val="000000"/>
          <w:sz w:val="24"/>
        </w:rPr>
        <w:t xml:space="preserve">Якщо відповідь "Так" за типом витрат "витрати на оплату праці внутрішніх тренерів курсів БПН" (витрати на оплату праці персоналу власного навчального центру та іншого персоналу, який виключно або частково залучений до розробки й управління курсами БПН), то може бути відповідь на запитання "зазначте суму витрат на курси БПН за 2025 рік - витрати на оплату праці внутрішніх тренерів курсів БПН". Відповідь на це запитання містить суму витрат на курси БПН за 2025 рік, а саме витрати на оплату праці персоналу власного навчального центру підприємства та іншого персоналу, який повністю або </w:t>
      </w:r>
      <w:r>
        <w:rPr>
          <w:rFonts w:ascii="Arial" w:hAnsi="Arial"/>
          <w:color w:val="000000"/>
          <w:sz w:val="24"/>
        </w:rPr>
        <w:lastRenderedPageBreak/>
        <w:t>частково бере участь у проведенні, розробці та управлінні курсами (внутрішніх тренерів та персоналу навчальних центрів; директорів та усіх керівників, які займаються навчанням; інструкторів та керівників навчальних закладів; адміністративного та канцелярського персоналу, що підтримує цю діяльність) без урахування ПДВ. Якщо варіант відповіді "Ні", то слід перейти до надання відповіді на варіант запитання "витрати на навчальний центр, навчальні приміщення або спеціальні навчальні кімнати підприємства, у яких проводяться курси БПН, і витрати на навчальні матеріали для курсів БПН".</w:t>
      </w:r>
    </w:p>
    <w:p w14:paraId="5CEC93B0" w14:textId="77777777" w:rsidR="00092F95" w:rsidRDefault="00000000">
      <w:pPr>
        <w:spacing w:after="75"/>
        <w:ind w:firstLine="240"/>
        <w:jc w:val="both"/>
      </w:pPr>
      <w:bookmarkStart w:id="103" w:name="104"/>
      <w:bookmarkEnd w:id="102"/>
      <w:r>
        <w:rPr>
          <w:rFonts w:ascii="Arial" w:hAnsi="Arial"/>
          <w:color w:val="000000"/>
          <w:sz w:val="24"/>
        </w:rPr>
        <w:t>Витрати на оплату персоналу, який повністю бере участь у проведенні, розробці та управлінні курсами, складаються із загальних щорічних витрат на оплату праці.</w:t>
      </w:r>
    </w:p>
    <w:p w14:paraId="7AEA9C6D" w14:textId="77777777" w:rsidR="00092F95" w:rsidRDefault="00000000">
      <w:pPr>
        <w:spacing w:after="75"/>
        <w:ind w:firstLine="240"/>
        <w:jc w:val="both"/>
      </w:pPr>
      <w:bookmarkStart w:id="104" w:name="105"/>
      <w:bookmarkEnd w:id="103"/>
      <w:r>
        <w:rPr>
          <w:rFonts w:ascii="Arial" w:hAnsi="Arial"/>
          <w:color w:val="000000"/>
          <w:sz w:val="24"/>
        </w:rPr>
        <w:t>Витрати на оплату персоналу, який частково (протягом певної частини свого робочого часу) бере участь у проведенні, розробці та управлінні курсами, складаються із частини витрат на оплату праці, що відображає частку часу, яка пов'язана з діяльністю проведення курсів БПН на підприємстві.</w:t>
      </w:r>
    </w:p>
    <w:p w14:paraId="15800B78" w14:textId="77777777" w:rsidR="00092F95" w:rsidRDefault="00000000">
      <w:pPr>
        <w:spacing w:after="75"/>
        <w:ind w:firstLine="240"/>
        <w:jc w:val="both"/>
      </w:pPr>
      <w:bookmarkStart w:id="105" w:name="106"/>
      <w:bookmarkEnd w:id="104"/>
      <w:r>
        <w:rPr>
          <w:rFonts w:ascii="Arial" w:hAnsi="Arial"/>
          <w:color w:val="000000"/>
          <w:sz w:val="24"/>
        </w:rPr>
        <w:t>Сума витрат на оплату праці внутрішніх тренерів курсів БПН за 2025 рік повинна бути меншою за загальну суму витрат на утримання робочої сили.</w:t>
      </w:r>
    </w:p>
    <w:p w14:paraId="6C44B676" w14:textId="77777777" w:rsidR="00092F95" w:rsidRDefault="00000000">
      <w:pPr>
        <w:spacing w:after="75"/>
        <w:ind w:firstLine="240"/>
        <w:jc w:val="both"/>
      </w:pPr>
      <w:bookmarkStart w:id="106" w:name="107"/>
      <w:bookmarkEnd w:id="105"/>
      <w:r>
        <w:rPr>
          <w:rFonts w:ascii="Arial" w:hAnsi="Arial"/>
          <w:color w:val="000000"/>
          <w:sz w:val="24"/>
        </w:rPr>
        <w:t>Якщо відповідь "Так" за типом витрат "витрати на навчальний центр, навчальні приміщення або спеціальні навчальні кімнати підприємства, у яких проводяться курси БПН, і витрати на навчальні матеріали для курсів БПН" (річна амортизація приміщень і обладнання, поточні витрати на навчальний центр чи інші приміщення та вартість матеріалів, придбаних спеціально для курсів БПН), то може бути відповідь на запитання "зазначте суму витрат на курси БПН за 2025 рік - витрати на навчальний центр, приміщення та навчальні матеріали для курсів". Відповідь на це запитання містить суму витрат на курси БПН за 2025 рік, а саме включає витрати на експлуатацію приміщень (будь-яких), річну амортизацію приміщень і обладнання, витрати на придбання будь-яких матеріалів спеціально для проведення курсів БПН (</w:t>
      </w:r>
      <w:proofErr w:type="spellStart"/>
      <w:r>
        <w:rPr>
          <w:rFonts w:ascii="Arial" w:hAnsi="Arial"/>
          <w:color w:val="000000"/>
          <w:sz w:val="24"/>
        </w:rPr>
        <w:t>проектори</w:t>
      </w:r>
      <w:proofErr w:type="spellEnd"/>
      <w:r>
        <w:rPr>
          <w:rFonts w:ascii="Arial" w:hAnsi="Arial"/>
          <w:color w:val="000000"/>
          <w:sz w:val="24"/>
        </w:rPr>
        <w:t xml:space="preserve">, папір, </w:t>
      </w:r>
      <w:proofErr w:type="spellStart"/>
      <w:r>
        <w:rPr>
          <w:rFonts w:ascii="Arial" w:hAnsi="Arial"/>
          <w:color w:val="000000"/>
          <w:sz w:val="24"/>
        </w:rPr>
        <w:t>фліпчарти</w:t>
      </w:r>
      <w:proofErr w:type="spellEnd"/>
      <w:r>
        <w:rPr>
          <w:rFonts w:ascii="Arial" w:hAnsi="Arial"/>
          <w:color w:val="000000"/>
          <w:sz w:val="24"/>
        </w:rPr>
        <w:t>, ручки, олівці тощо), без урахування ПДВ. Якщо варіант відповіді "Ні", то слід перейти до надання відповіді на запитання "Чи оцінює Ваше підприємство результати проведення БПН?".</w:t>
      </w:r>
    </w:p>
    <w:p w14:paraId="2318ABBA" w14:textId="77777777" w:rsidR="00092F95" w:rsidRDefault="00000000">
      <w:pPr>
        <w:spacing w:after="75"/>
        <w:ind w:firstLine="240"/>
        <w:jc w:val="both"/>
      </w:pPr>
      <w:bookmarkStart w:id="107" w:name="108"/>
      <w:bookmarkEnd w:id="106"/>
      <w:r>
        <w:rPr>
          <w:rFonts w:ascii="Arial" w:hAnsi="Arial"/>
          <w:color w:val="000000"/>
          <w:sz w:val="24"/>
        </w:rPr>
        <w:t>Сума витрат на навчальний центр, приміщення та навчальні матеріали для курсів БПН за 2025 рік повинна бути меншою за загальну суму витрат на утримання робочої сили.</w:t>
      </w:r>
    </w:p>
    <w:p w14:paraId="0480D6C4" w14:textId="77777777" w:rsidR="00092F95" w:rsidRDefault="00000000">
      <w:pPr>
        <w:spacing w:after="75"/>
        <w:ind w:firstLine="240"/>
        <w:jc w:val="both"/>
      </w:pPr>
      <w:bookmarkStart w:id="108" w:name="109"/>
      <w:bookmarkEnd w:id="107"/>
      <w:r>
        <w:rPr>
          <w:rFonts w:ascii="Arial" w:hAnsi="Arial"/>
          <w:color w:val="000000"/>
          <w:sz w:val="24"/>
        </w:rPr>
        <w:t>Якщо неможливо навести суму витрат на навчальний центр або приміщення для курсів, то можлива оцінка витрат за даними про інші приміщення або приміщення порівняних розмірів та із порівняним обладнанням.</w:t>
      </w:r>
    </w:p>
    <w:p w14:paraId="5DBBC8A9" w14:textId="77777777" w:rsidR="00092F95" w:rsidRDefault="00000000">
      <w:pPr>
        <w:pStyle w:val="3"/>
        <w:spacing w:after="225"/>
        <w:jc w:val="center"/>
      </w:pPr>
      <w:bookmarkStart w:id="109" w:name="110"/>
      <w:bookmarkEnd w:id="108"/>
      <w:r>
        <w:rPr>
          <w:rFonts w:ascii="Arial" w:hAnsi="Arial"/>
          <w:color w:val="000000"/>
          <w:sz w:val="32"/>
        </w:rPr>
        <w:t>VI. Запитання щодо результатів проведення БПН</w:t>
      </w:r>
    </w:p>
    <w:p w14:paraId="080DE2B9" w14:textId="77777777" w:rsidR="00092F95" w:rsidRDefault="00000000">
      <w:pPr>
        <w:spacing w:after="75"/>
        <w:ind w:firstLine="240"/>
        <w:jc w:val="both"/>
      </w:pPr>
      <w:bookmarkStart w:id="110" w:name="111"/>
      <w:bookmarkEnd w:id="109"/>
      <w:r>
        <w:rPr>
          <w:rFonts w:ascii="Arial" w:hAnsi="Arial"/>
          <w:color w:val="000000"/>
          <w:sz w:val="24"/>
        </w:rPr>
        <w:t xml:space="preserve">1. Запитання містять інформацію підприємств, які проводили курси БПН або інші форми БПН для своїх працівників протягом 2025 року, тобто на запитання "Чи забезпечувало Ваше підприємство у 2025 році проведення внутрішніх і </w:t>
      </w:r>
      <w:r>
        <w:rPr>
          <w:rFonts w:ascii="Arial" w:hAnsi="Arial"/>
          <w:color w:val="000000"/>
          <w:sz w:val="24"/>
        </w:rPr>
        <w:lastRenderedPageBreak/>
        <w:t>зовнішніх курсів БПН?" або на запитання "Чи забезпечувало Ваше підприємство у 2025 році проведення інших форм БПН?" надано відповідь "Так" за будь-яким типом проведення курсів БПН або будь-якою формою проведення БПН.</w:t>
      </w:r>
    </w:p>
    <w:p w14:paraId="17BF9931" w14:textId="77777777" w:rsidR="00092F95" w:rsidRDefault="00000000">
      <w:pPr>
        <w:spacing w:after="75"/>
        <w:ind w:firstLine="240"/>
        <w:jc w:val="both"/>
      </w:pPr>
      <w:bookmarkStart w:id="111" w:name="112"/>
      <w:bookmarkEnd w:id="110"/>
      <w:r>
        <w:rPr>
          <w:rFonts w:ascii="Arial" w:hAnsi="Arial"/>
          <w:color w:val="000000"/>
          <w:sz w:val="24"/>
        </w:rPr>
        <w:t>2. На запитання "Чи оцінює Ваше підприємство результати проведення БПН?" можливий лише один варіант відповіді.</w:t>
      </w:r>
    </w:p>
    <w:p w14:paraId="2C64B94E" w14:textId="77777777" w:rsidR="00092F95" w:rsidRDefault="00000000">
      <w:pPr>
        <w:spacing w:after="75"/>
        <w:ind w:firstLine="240"/>
        <w:jc w:val="both"/>
      </w:pPr>
      <w:bookmarkStart w:id="112" w:name="113"/>
      <w:bookmarkEnd w:id="111"/>
      <w:r>
        <w:rPr>
          <w:rFonts w:ascii="Arial" w:hAnsi="Arial"/>
          <w:color w:val="000000"/>
          <w:sz w:val="24"/>
        </w:rPr>
        <w:t>Якщо надано відповідь "так, для всіх видів діяльності" або "так, для деяких видів діяльності", то може бути відповідь на запитання "Які методи оцінювання результатів проведення БПН використовує Ваше підприємство?". На це запитання можливий лише один варіант відповіді "Так" чи "Ні" за кожним методом оцінювання результатів проведення БПН. Якщо варіант відповіді "ні, підтвердження участі є достатнім", то слід перейти до надання відповіді на запитання "Що стало причиною обмеження проведення курсів БПН або інших форм БПН на Вашому підприємстві у 2025 році?".</w:t>
      </w:r>
    </w:p>
    <w:p w14:paraId="2F25AA45" w14:textId="77777777" w:rsidR="00092F95" w:rsidRDefault="00000000">
      <w:pPr>
        <w:spacing w:after="75"/>
        <w:ind w:firstLine="240"/>
        <w:jc w:val="both"/>
      </w:pPr>
      <w:bookmarkStart w:id="113" w:name="114"/>
      <w:bookmarkEnd w:id="112"/>
      <w:r>
        <w:rPr>
          <w:rFonts w:ascii="Arial" w:hAnsi="Arial"/>
          <w:color w:val="000000"/>
          <w:sz w:val="24"/>
        </w:rPr>
        <w:t>3. На запитання "Що стало причиною обмеження проведення курсів БПН або інших форм БПН на Вашому підприємстві у 2025 році?" можливий лише один варіант відповіді "Так" чи "Ні" за кожним видом обмежувальних факторів проведення БПН.</w:t>
      </w:r>
    </w:p>
    <w:p w14:paraId="5301F71A" w14:textId="77777777" w:rsidR="00092F95" w:rsidRDefault="00000000">
      <w:pPr>
        <w:pStyle w:val="3"/>
        <w:spacing w:after="225"/>
        <w:jc w:val="center"/>
      </w:pPr>
      <w:bookmarkStart w:id="114" w:name="115"/>
      <w:bookmarkEnd w:id="113"/>
      <w:r>
        <w:rPr>
          <w:rFonts w:ascii="Arial" w:hAnsi="Arial"/>
          <w:color w:val="000000"/>
          <w:sz w:val="32"/>
        </w:rPr>
        <w:t>VII. Запитання щодо причин, через які не проводилося БПН на підприємстві</w:t>
      </w:r>
    </w:p>
    <w:p w14:paraId="0D7178B7" w14:textId="77777777" w:rsidR="00092F95" w:rsidRDefault="00000000">
      <w:pPr>
        <w:spacing w:after="75"/>
        <w:ind w:firstLine="240"/>
        <w:jc w:val="both"/>
      </w:pPr>
      <w:bookmarkStart w:id="115" w:name="116"/>
      <w:bookmarkEnd w:id="114"/>
      <w:r>
        <w:rPr>
          <w:rFonts w:ascii="Arial" w:hAnsi="Arial"/>
          <w:color w:val="000000"/>
          <w:sz w:val="24"/>
        </w:rPr>
        <w:t>1. Запитання "Які були причини не проводити БПН (ані курси БПН, ані інші форми БПН) для працівників Вашого підприємства у 2025 році?" містить інформацію підприємств, які у 2025 році не проводили курси БПН та інші форми БПН для своїх працівників, тобто на запитання "Чи забезпечувало Ваше підприємство у 2025 році проведення внутрішніх і зовнішніх курсів БПН?" та на запитання "Чи забезпечувало Ваше підприємство у 2025 році проведення інших форм БПН?" надано відповідь "Ні" в усіх варіантах відповідей.</w:t>
      </w:r>
    </w:p>
    <w:p w14:paraId="5530B6E8" w14:textId="77777777" w:rsidR="00092F95" w:rsidRDefault="00000000">
      <w:pPr>
        <w:spacing w:after="75"/>
        <w:ind w:firstLine="240"/>
        <w:jc w:val="both"/>
      </w:pPr>
      <w:bookmarkStart w:id="116" w:name="117"/>
      <w:bookmarkEnd w:id="115"/>
      <w:r>
        <w:rPr>
          <w:rFonts w:ascii="Arial" w:hAnsi="Arial"/>
          <w:color w:val="000000"/>
          <w:sz w:val="24"/>
        </w:rPr>
        <w:t>2. На запитання "Які були причини не проводити БПН (ані курси БПН, ані інші форми БПН) для працівників Вашого підприємства у 2025 році?" можливий лише один варіант відповіді "Так" чи "Ні" за кожною причиною не проведення БПН.</w:t>
      </w:r>
    </w:p>
    <w:p w14:paraId="48E5C57C" w14:textId="77777777" w:rsidR="00092F95" w:rsidRDefault="00000000">
      <w:pPr>
        <w:pStyle w:val="3"/>
        <w:spacing w:after="225"/>
        <w:jc w:val="center"/>
      </w:pPr>
      <w:bookmarkStart w:id="117" w:name="118"/>
      <w:bookmarkEnd w:id="116"/>
      <w:r>
        <w:rPr>
          <w:rFonts w:ascii="Arial" w:hAnsi="Arial"/>
          <w:color w:val="000000"/>
          <w:sz w:val="32"/>
        </w:rPr>
        <w:t>VIII. Запитання щодо проведення початкового професійного навчання (ППН)</w:t>
      </w:r>
    </w:p>
    <w:p w14:paraId="31D612C5" w14:textId="77777777" w:rsidR="00092F95" w:rsidRDefault="00000000">
      <w:pPr>
        <w:spacing w:after="75"/>
        <w:ind w:firstLine="240"/>
        <w:jc w:val="both"/>
      </w:pPr>
      <w:bookmarkStart w:id="118" w:name="119"/>
      <w:bookmarkEnd w:id="117"/>
      <w:r>
        <w:rPr>
          <w:rFonts w:ascii="Arial" w:hAnsi="Arial"/>
          <w:color w:val="000000"/>
          <w:sz w:val="24"/>
        </w:rPr>
        <w:t>1. Запитання містять інформацію щодо проведення початкового професійного навчання (ППН) на підприємстві.</w:t>
      </w:r>
    </w:p>
    <w:p w14:paraId="7C9AD88B" w14:textId="77777777" w:rsidR="00092F95" w:rsidRDefault="00000000">
      <w:pPr>
        <w:spacing w:after="75"/>
        <w:ind w:firstLine="240"/>
        <w:jc w:val="both"/>
      </w:pPr>
      <w:bookmarkStart w:id="119" w:name="120"/>
      <w:bookmarkEnd w:id="118"/>
      <w:r>
        <w:rPr>
          <w:rFonts w:ascii="Arial" w:hAnsi="Arial"/>
          <w:color w:val="000000"/>
          <w:sz w:val="24"/>
        </w:rPr>
        <w:t>Характеристики учнівства/стажування визначаються контрактом або офіційною угодою (права та обов'язки роботодавця та учня/стажиста, цілі навчання тощо) на встановлений термін між роботодавцем та учнем/стажистом та/або установою, яка представляє учня/стажиста.</w:t>
      </w:r>
    </w:p>
    <w:p w14:paraId="5B72498D" w14:textId="77777777" w:rsidR="00092F95" w:rsidRDefault="00000000">
      <w:pPr>
        <w:spacing w:after="75"/>
        <w:ind w:firstLine="240"/>
        <w:jc w:val="both"/>
      </w:pPr>
      <w:bookmarkStart w:id="120" w:name="121"/>
      <w:bookmarkEnd w:id="119"/>
      <w:r>
        <w:rPr>
          <w:rFonts w:ascii="Arial" w:hAnsi="Arial"/>
          <w:color w:val="000000"/>
          <w:sz w:val="24"/>
        </w:rPr>
        <w:lastRenderedPageBreak/>
        <w:t>Учнівство має бути частиною програм формальної освіти (або її складовою частиною), результатом якого є отримання кваліфікації або сертифіката за цією програмою. Програма учнівства триває від 6 місяців до 6 років. Під час навчання учень отримує винагороду у грошовій формі або натуральній формі.</w:t>
      </w:r>
    </w:p>
    <w:p w14:paraId="4A7C8635" w14:textId="77777777" w:rsidR="00092F95" w:rsidRDefault="00000000">
      <w:pPr>
        <w:spacing w:after="75"/>
        <w:ind w:firstLine="240"/>
        <w:jc w:val="both"/>
      </w:pPr>
      <w:bookmarkStart w:id="121" w:name="122"/>
      <w:bookmarkEnd w:id="120"/>
      <w:r>
        <w:rPr>
          <w:rFonts w:ascii="Arial" w:hAnsi="Arial"/>
          <w:color w:val="000000"/>
          <w:sz w:val="24"/>
        </w:rPr>
        <w:t>Стажування може бути частиною формальної освіти та неформальної освіти.</w:t>
      </w:r>
    </w:p>
    <w:p w14:paraId="26356CE2" w14:textId="77777777" w:rsidR="00092F95" w:rsidRDefault="00000000">
      <w:pPr>
        <w:spacing w:after="75"/>
        <w:ind w:firstLine="240"/>
        <w:jc w:val="both"/>
      </w:pPr>
      <w:bookmarkStart w:id="122" w:name="123"/>
      <w:bookmarkEnd w:id="121"/>
      <w:r>
        <w:rPr>
          <w:rFonts w:ascii="Arial" w:hAnsi="Arial"/>
          <w:color w:val="000000"/>
          <w:sz w:val="24"/>
        </w:rPr>
        <w:t>Стажування, яке є частиною програм формальної освіти, не обов'язково закінчується отриманням кваліфікації або сертифіката за цією програмою. Програма стажування триває менше шести місяців. Стажист під час навчання може отримати винагороду.</w:t>
      </w:r>
    </w:p>
    <w:p w14:paraId="6A9ED478" w14:textId="77777777" w:rsidR="00092F95" w:rsidRDefault="00000000">
      <w:pPr>
        <w:spacing w:after="75"/>
        <w:ind w:firstLine="240"/>
        <w:jc w:val="both"/>
      </w:pPr>
      <w:bookmarkStart w:id="123" w:name="124"/>
      <w:bookmarkEnd w:id="122"/>
      <w:r>
        <w:rPr>
          <w:rFonts w:ascii="Arial" w:hAnsi="Arial"/>
          <w:color w:val="000000"/>
          <w:sz w:val="24"/>
        </w:rPr>
        <w:t>Стажування, яке є частиною програм неформальної освіти, не обов'язково закінчується отриманням кваліфікації або сертифіката за цією програмою. Програма стажування триває менше двох років. Стажист під час навчання може отримати винагороду.</w:t>
      </w:r>
    </w:p>
    <w:p w14:paraId="6A49EC8A" w14:textId="77777777" w:rsidR="00092F95" w:rsidRDefault="00000000">
      <w:pPr>
        <w:spacing w:after="75"/>
        <w:ind w:firstLine="240"/>
        <w:jc w:val="both"/>
      </w:pPr>
      <w:bookmarkStart w:id="124" w:name="125"/>
      <w:bookmarkEnd w:id="123"/>
      <w:r>
        <w:rPr>
          <w:rFonts w:ascii="Arial" w:hAnsi="Arial"/>
          <w:color w:val="000000"/>
          <w:sz w:val="24"/>
        </w:rPr>
        <w:t>2. На запитання "Чи наймає зазвичай Ваше підприємство учасників ППН (учнів/стажистів)?" можливий лише один варіант відповіді "Так" чи "Ні".</w:t>
      </w:r>
    </w:p>
    <w:p w14:paraId="31044805" w14:textId="77777777" w:rsidR="00092F95" w:rsidRDefault="00000000">
      <w:pPr>
        <w:spacing w:after="75"/>
        <w:ind w:firstLine="240"/>
        <w:jc w:val="both"/>
      </w:pPr>
      <w:bookmarkStart w:id="125" w:name="126"/>
      <w:bookmarkEnd w:id="124"/>
      <w:r>
        <w:rPr>
          <w:rFonts w:ascii="Arial" w:hAnsi="Arial"/>
          <w:color w:val="000000"/>
          <w:sz w:val="24"/>
        </w:rPr>
        <w:t>Учасники ППН (учні/стажисти), як правило, працюють на підприємстві. Учнівство/стажування закінчується отриманням формальної кваліфікації або сертифіката, тобто може бути частиною програм формальної освіти (або її складовою частиною) або неформальної освіти.</w:t>
      </w:r>
    </w:p>
    <w:p w14:paraId="0C4BB226" w14:textId="77777777" w:rsidR="00092F95" w:rsidRDefault="00000000">
      <w:pPr>
        <w:spacing w:after="75"/>
        <w:ind w:firstLine="240"/>
        <w:jc w:val="both"/>
      </w:pPr>
      <w:bookmarkStart w:id="126" w:name="127"/>
      <w:bookmarkEnd w:id="125"/>
      <w:r>
        <w:rPr>
          <w:rFonts w:ascii="Arial" w:hAnsi="Arial"/>
          <w:color w:val="000000"/>
          <w:sz w:val="24"/>
        </w:rPr>
        <w:t>Якщо відповідь "Так", то слід перейти до надання відповіді на запитання "Із якої основної (-</w:t>
      </w:r>
      <w:proofErr w:type="spellStart"/>
      <w:r>
        <w:rPr>
          <w:rFonts w:ascii="Arial" w:hAnsi="Arial"/>
          <w:color w:val="000000"/>
          <w:sz w:val="24"/>
        </w:rPr>
        <w:t>их</w:t>
      </w:r>
      <w:proofErr w:type="spellEnd"/>
      <w:r>
        <w:rPr>
          <w:rFonts w:ascii="Arial" w:hAnsi="Arial"/>
          <w:color w:val="000000"/>
          <w:sz w:val="24"/>
        </w:rPr>
        <w:t>) причини (причин) Ваше підприємство зазвичай надає ППН/ пропонує стажування?". На це запитання можливий лише один варіант відповіді "Так" чи "Ні" за кожною причиною проведення ППН. При цьому щонайменше одна причина повинна бути позначена як "Так".</w:t>
      </w:r>
    </w:p>
    <w:p w14:paraId="4EFE1679" w14:textId="77777777" w:rsidR="00092F95" w:rsidRDefault="00000000">
      <w:pPr>
        <w:spacing w:after="75"/>
        <w:ind w:firstLine="240"/>
        <w:jc w:val="both"/>
      </w:pPr>
      <w:bookmarkStart w:id="127" w:name="128"/>
      <w:bookmarkEnd w:id="126"/>
      <w:r>
        <w:rPr>
          <w:rFonts w:ascii="Arial" w:hAnsi="Arial"/>
          <w:color w:val="000000"/>
          <w:sz w:val="24"/>
        </w:rPr>
        <w:t xml:space="preserve"> </w:t>
      </w:r>
    </w:p>
    <w:p w14:paraId="04B1026B" w14:textId="77777777" w:rsidR="00092F95" w:rsidRDefault="00000000">
      <w:pPr>
        <w:spacing w:after="75"/>
        <w:ind w:firstLine="240"/>
        <w:jc w:val="both"/>
      </w:pPr>
      <w:bookmarkStart w:id="128" w:name="129"/>
      <w:bookmarkEnd w:id="127"/>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1"/>
        <w:gridCol w:w="4506"/>
      </w:tblGrid>
      <w:tr w:rsidR="00092F95" w14:paraId="1F3583E8" w14:textId="77777777">
        <w:trPr>
          <w:trHeight w:val="30"/>
          <w:tblCellSpacing w:w="0" w:type="auto"/>
        </w:trPr>
        <w:tc>
          <w:tcPr>
            <w:tcW w:w="4845" w:type="dxa"/>
            <w:vAlign w:val="center"/>
          </w:tcPr>
          <w:p w14:paraId="15B669E9" w14:textId="77777777" w:rsidR="00092F95" w:rsidRDefault="00000000">
            <w:pPr>
              <w:spacing w:after="75"/>
              <w:jc w:val="center"/>
            </w:pPr>
            <w:bookmarkStart w:id="129" w:name="130"/>
            <w:bookmarkEnd w:id="128"/>
            <w:r>
              <w:rPr>
                <w:rFonts w:ascii="Arial" w:hAnsi="Arial"/>
                <w:b/>
                <w:color w:val="000000"/>
                <w:sz w:val="15"/>
              </w:rPr>
              <w:t>Заступник директора</w:t>
            </w:r>
            <w:r>
              <w:br/>
            </w:r>
            <w:r>
              <w:rPr>
                <w:rFonts w:ascii="Arial" w:hAnsi="Arial"/>
                <w:b/>
                <w:color w:val="000000"/>
                <w:sz w:val="15"/>
              </w:rPr>
              <w:t>департаменту соціальної</w:t>
            </w:r>
            <w:r>
              <w:br/>
            </w:r>
            <w:r>
              <w:rPr>
                <w:rFonts w:ascii="Arial" w:hAnsi="Arial"/>
                <w:b/>
                <w:color w:val="000000"/>
                <w:sz w:val="15"/>
              </w:rPr>
              <w:t xml:space="preserve">статистики апарату </w:t>
            </w:r>
            <w:proofErr w:type="spellStart"/>
            <w:r>
              <w:rPr>
                <w:rFonts w:ascii="Arial" w:hAnsi="Arial"/>
                <w:b/>
                <w:color w:val="000000"/>
                <w:sz w:val="15"/>
              </w:rPr>
              <w:t>Держстату</w:t>
            </w:r>
            <w:proofErr w:type="spellEnd"/>
          </w:p>
        </w:tc>
        <w:tc>
          <w:tcPr>
            <w:tcW w:w="4845" w:type="dxa"/>
            <w:vAlign w:val="center"/>
          </w:tcPr>
          <w:p w14:paraId="1209DB7A" w14:textId="77777777" w:rsidR="00092F95" w:rsidRDefault="00000000">
            <w:pPr>
              <w:spacing w:after="75"/>
              <w:jc w:val="center"/>
            </w:pPr>
            <w:bookmarkStart w:id="130" w:name="131"/>
            <w:bookmarkEnd w:id="129"/>
            <w:r>
              <w:rPr>
                <w:rFonts w:ascii="Arial" w:hAnsi="Arial"/>
                <w:b/>
                <w:color w:val="000000"/>
                <w:sz w:val="15"/>
              </w:rPr>
              <w:t>Ольга КАРМАЗІНА</w:t>
            </w:r>
          </w:p>
        </w:tc>
        <w:bookmarkEnd w:id="130"/>
      </w:tr>
    </w:tbl>
    <w:p w14:paraId="631211AD" w14:textId="77777777" w:rsidR="00092F95" w:rsidRDefault="00092F95">
      <w:pPr>
        <w:spacing w:after="75"/>
        <w:ind w:firstLine="240"/>
        <w:jc w:val="both"/>
      </w:pPr>
      <w:bookmarkStart w:id="131" w:name="132"/>
    </w:p>
    <w:bookmarkEnd w:id="131"/>
    <w:tbl>
      <w:tblPr>
        <w:tblW w:w="0" w:type="auto"/>
        <w:tblCellSpacing w:w="30" w:type="dxa"/>
        <w:tblLook w:val="04A0" w:firstRow="1" w:lastRow="0" w:firstColumn="1" w:lastColumn="0" w:noHBand="0" w:noVBand="1"/>
      </w:tblPr>
      <w:tblGrid>
        <w:gridCol w:w="6158"/>
        <w:gridCol w:w="2869"/>
      </w:tblGrid>
      <w:tr w:rsidR="00092F95" w14:paraId="23954D4D" w14:textId="77777777">
        <w:trPr>
          <w:trHeight w:val="30"/>
          <w:tblCellSpacing w:w="30" w:type="dxa"/>
        </w:trPr>
        <w:tc>
          <w:tcPr>
            <w:tcW w:w="6613" w:type="dxa"/>
            <w:vAlign w:val="center"/>
          </w:tcPr>
          <w:p w14:paraId="473D151B" w14:textId="77777777" w:rsidR="00092F95" w:rsidRDefault="00092F95"/>
        </w:tc>
        <w:tc>
          <w:tcPr>
            <w:tcW w:w="3017" w:type="dxa"/>
            <w:vAlign w:val="center"/>
          </w:tcPr>
          <w:p w14:paraId="0D5F7EEF" w14:textId="77777777" w:rsidR="00092F95" w:rsidRDefault="00092F95"/>
        </w:tc>
      </w:tr>
    </w:tbl>
    <w:p w14:paraId="6B412CD8" w14:textId="77777777" w:rsidR="00171CE6" w:rsidRDefault="00171CE6"/>
    <w:sectPr w:rsidR="00171C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5543496">
    <w:abstractNumId w:val="1"/>
  </w:num>
  <w:num w:numId="2" w16cid:durableId="212595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95"/>
    <w:rsid w:val="00092F95"/>
    <w:rsid w:val="00171CE6"/>
    <w:rsid w:val="00581B8C"/>
    <w:rsid w:val="006A5358"/>
    <w:rsid w:val="00AA217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196BF5D"/>
  <w15:docId w15:val="{2DF9BC92-7F45-8947-A41A-F72274B6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3315</Words>
  <Characters>28380</Characters>
  <Application>Microsoft Office Word</Application>
  <DocSecurity>0</DocSecurity>
  <Lines>497</Lines>
  <Paragraphs>205</Paragraphs>
  <ScaleCrop>false</ScaleCrop>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Microsoft Office User</cp:lastModifiedBy>
  <cp:revision>2</cp:revision>
  <dcterms:created xsi:type="dcterms:W3CDTF">2026-03-19T09:55:00Z</dcterms:created>
  <dcterms:modified xsi:type="dcterms:W3CDTF">2026-03-19T09:55:00Z</dcterms:modified>
</cp:coreProperties>
</file>