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EBC" w:rsidRPr="00446EBC" w:rsidRDefault="00446EBC" w:rsidP="00446EBC">
      <w:pPr>
        <w:jc w:val="center"/>
        <w:rPr>
          <w:rFonts w:ascii="Lato" w:eastAsia="Times New Roman" w:hAnsi="Lato" w:cs="Times New Roman"/>
          <w:color w:val="000000" w:themeColor="text1"/>
          <w:kern w:val="0"/>
          <w:lang w:eastAsia="ru-RU"/>
          <w14:ligatures w14:val="none"/>
        </w:rPr>
      </w:pPr>
      <w:r w:rsidRPr="00446EBC">
        <w:rPr>
          <w:rFonts w:ascii="Lato" w:eastAsia="Times New Roman" w:hAnsi="Lato" w:cs="Times New Roman"/>
          <w:b/>
          <w:bCs/>
          <w:color w:val="000000" w:themeColor="text1"/>
          <w:kern w:val="0"/>
          <w:sz w:val="20"/>
          <w:szCs w:val="20"/>
          <w:lang w:eastAsia="ru-RU"/>
          <w14:ligatures w14:val="none"/>
        </w:rPr>
        <w:t>МІНІСТЕРСТВО ОБОРОНИ УКРАЇНИ</w:t>
      </w:r>
      <w:r w:rsidRPr="00446EBC">
        <w:rPr>
          <w:rFonts w:ascii="Lato" w:eastAsia="Times New Roman" w:hAnsi="Lato" w:cs="Times New Roman"/>
          <w:b/>
          <w:bCs/>
          <w:color w:val="000000" w:themeColor="text1"/>
          <w:kern w:val="0"/>
          <w:sz w:val="20"/>
          <w:szCs w:val="20"/>
          <w:lang w:eastAsia="ru-RU"/>
          <w14:ligatures w14:val="none"/>
        </w:rPr>
        <w:br/>
      </w:r>
      <w:r w:rsidRPr="00446EBC">
        <w:rPr>
          <w:rFonts w:ascii="Lato" w:eastAsia="Times New Roman" w:hAnsi="Lato" w:cs="Times New Roman"/>
          <w:b/>
          <w:bCs/>
          <w:color w:val="000000" w:themeColor="text1"/>
          <w:kern w:val="0"/>
          <w:sz w:val="27"/>
          <w:szCs w:val="27"/>
          <w:lang w:eastAsia="ru-RU"/>
          <w14:ligatures w14:val="none"/>
        </w:rPr>
        <w:t>ГОЛОВНЕ УПРАВЛІННЯ ПЕРСОНАЛУ ГЕНЕРАЛЬНОГО ШТАБУ ЗБРОЙНИХ СИЛ УКРАЇНИ</w:t>
      </w:r>
    </w:p>
    <w:p w:rsidR="00446EBC" w:rsidRPr="00446EBC" w:rsidRDefault="00446EBC" w:rsidP="00446EBC">
      <w:pPr>
        <w:jc w:val="center"/>
        <w:outlineLvl w:val="1"/>
        <w:rPr>
          <w:rFonts w:ascii="Lato" w:eastAsia="Times New Roman" w:hAnsi="Lato" w:cs="Times New Roman"/>
          <w:b/>
          <w:bCs/>
          <w:color w:val="000000" w:themeColor="text1"/>
          <w:kern w:val="0"/>
          <w:sz w:val="36"/>
          <w:szCs w:val="36"/>
          <w:lang w:eastAsia="ru-RU"/>
          <w14:ligatures w14:val="none"/>
        </w:rPr>
      </w:pPr>
      <w:r w:rsidRPr="00446EBC">
        <w:rPr>
          <w:rFonts w:ascii="Lato" w:eastAsia="Times New Roman" w:hAnsi="Lato" w:cs="Times New Roman"/>
          <w:b/>
          <w:bCs/>
          <w:color w:val="000000" w:themeColor="text1"/>
          <w:kern w:val="0"/>
          <w:sz w:val="36"/>
          <w:szCs w:val="36"/>
          <w:lang w:eastAsia="ru-RU"/>
          <w14:ligatures w14:val="none"/>
        </w:rPr>
        <w:t>ЛИСТ</w:t>
      </w:r>
    </w:p>
    <w:p w:rsidR="00446EBC" w:rsidRPr="00446EBC" w:rsidRDefault="00446EBC" w:rsidP="00446EBC">
      <w:pPr>
        <w:jc w:val="center"/>
        <w:rPr>
          <w:rFonts w:ascii="Lato" w:eastAsia="Times New Roman" w:hAnsi="Lato" w:cs="Times New Roman"/>
          <w:color w:val="000000" w:themeColor="text1"/>
          <w:kern w:val="0"/>
          <w:lang w:eastAsia="ru-RU"/>
          <w14:ligatures w14:val="none"/>
        </w:rPr>
      </w:pPr>
      <w:r w:rsidRPr="00446EBC">
        <w:rPr>
          <w:rFonts w:ascii="Lato" w:eastAsia="Times New Roman" w:hAnsi="Lato" w:cs="Times New Roman"/>
          <w:b/>
          <w:bCs/>
          <w:color w:val="000000" w:themeColor="text1"/>
          <w:kern w:val="0"/>
          <w:lang w:eastAsia="ru-RU"/>
          <w14:ligatures w14:val="none"/>
        </w:rPr>
        <w:t>від 19.03.2026 р. N 321/ВихЗПІ/80</w:t>
      </w:r>
    </w:p>
    <w:p w:rsidR="00446EBC" w:rsidRPr="00446EBC" w:rsidRDefault="00446EBC" w:rsidP="00446EBC">
      <w:pPr>
        <w:jc w:val="both"/>
        <w:rPr>
          <w:rFonts w:ascii="Lato" w:eastAsia="Times New Roman" w:hAnsi="Lato" w:cs="Times New Roman"/>
          <w:color w:val="000000" w:themeColor="text1"/>
          <w:kern w:val="0"/>
          <w:lang w:eastAsia="ru-RU"/>
          <w14:ligatures w14:val="none"/>
        </w:rPr>
      </w:pPr>
      <w:r w:rsidRPr="00446EBC">
        <w:rPr>
          <w:rFonts w:ascii="Lato" w:eastAsia="Times New Roman" w:hAnsi="Lato" w:cs="Times New Roman"/>
          <w:color w:val="000000" w:themeColor="text1"/>
          <w:kern w:val="0"/>
          <w:lang w:eastAsia="ru-RU"/>
          <w14:ligatures w14:val="none"/>
        </w:rPr>
        <w:t>У Головному управлінні персоналу Генерального штабу Збройних Сил України [...] розглянуто [...] інформаційний запит щодо надання роз'яснення стосовно терміну дії акту про встановлення факту здійснення особою постійного догляду, передбаченого Порядком проведення призову громадян на військову службу під час мобілізації, на особливий період, затвердженого </w:t>
      </w:r>
      <w:hyperlink r:id="rId4" w:tgtFrame="_blank" w:history="1">
        <w:r w:rsidRPr="00446EBC">
          <w:rPr>
            <w:rFonts w:ascii="Lato" w:eastAsia="Times New Roman" w:hAnsi="Lato" w:cs="Times New Roman"/>
            <w:color w:val="000000" w:themeColor="text1"/>
            <w:kern w:val="0"/>
            <w:lang w:eastAsia="ru-RU"/>
            <w14:ligatures w14:val="none"/>
          </w:rPr>
          <w:t>постановою Кабінету Міністрів України від 16 травня 2024 року N 560</w:t>
        </w:r>
      </w:hyperlink>
      <w:r w:rsidRPr="00446EBC">
        <w:rPr>
          <w:rFonts w:ascii="Lato" w:eastAsia="Times New Roman" w:hAnsi="Lato" w:cs="Times New Roman"/>
          <w:color w:val="000000" w:themeColor="text1"/>
          <w:kern w:val="0"/>
          <w:lang w:eastAsia="ru-RU"/>
          <w14:ligatures w14:val="none"/>
        </w:rPr>
        <w:t>, форма якого закріплена </w:t>
      </w:r>
      <w:hyperlink r:id="rId5" w:tgtFrame="_blank" w:history="1">
        <w:r w:rsidRPr="00446EBC">
          <w:rPr>
            <w:rFonts w:ascii="Lato" w:eastAsia="Times New Roman" w:hAnsi="Lato" w:cs="Times New Roman"/>
            <w:color w:val="000000" w:themeColor="text1"/>
            <w:kern w:val="0"/>
            <w:lang w:eastAsia="ru-RU"/>
            <w14:ligatures w14:val="none"/>
          </w:rPr>
          <w:t>додатком 8 до цього Порядку</w:t>
        </w:r>
      </w:hyperlink>
      <w:r w:rsidRPr="00446EBC">
        <w:rPr>
          <w:rFonts w:ascii="Lato" w:eastAsia="Times New Roman" w:hAnsi="Lato" w:cs="Times New Roman"/>
          <w:color w:val="000000" w:themeColor="text1"/>
          <w:kern w:val="0"/>
          <w:lang w:eastAsia="ru-RU"/>
          <w14:ligatures w14:val="none"/>
        </w:rPr>
        <w:t>.</w:t>
      </w:r>
    </w:p>
    <w:p w:rsidR="00446EBC" w:rsidRPr="00446EBC" w:rsidRDefault="00446EBC" w:rsidP="00446EBC">
      <w:pPr>
        <w:jc w:val="both"/>
        <w:rPr>
          <w:rFonts w:ascii="Lato" w:eastAsia="Times New Roman" w:hAnsi="Lato" w:cs="Times New Roman"/>
          <w:color w:val="000000" w:themeColor="text1"/>
          <w:kern w:val="0"/>
          <w:lang w:eastAsia="ru-RU"/>
          <w14:ligatures w14:val="none"/>
        </w:rPr>
      </w:pPr>
      <w:r w:rsidRPr="00446EBC">
        <w:rPr>
          <w:rFonts w:ascii="Lato" w:eastAsia="Times New Roman" w:hAnsi="Lato" w:cs="Times New Roman"/>
          <w:color w:val="000000" w:themeColor="text1"/>
          <w:kern w:val="0"/>
          <w:lang w:eastAsia="ru-RU"/>
          <w14:ligatures w14:val="none"/>
        </w:rPr>
        <w:t>По суті порушеного запиті питання інформуємо наступне.</w:t>
      </w:r>
    </w:p>
    <w:p w:rsidR="00446EBC" w:rsidRPr="00446EBC" w:rsidRDefault="00446EBC" w:rsidP="00446EBC">
      <w:pPr>
        <w:jc w:val="both"/>
        <w:rPr>
          <w:rFonts w:ascii="Lato" w:eastAsia="Times New Roman" w:hAnsi="Lato" w:cs="Times New Roman"/>
          <w:color w:val="000000" w:themeColor="text1"/>
          <w:kern w:val="0"/>
          <w:lang w:eastAsia="ru-RU"/>
          <w14:ligatures w14:val="none"/>
        </w:rPr>
      </w:pPr>
      <w:hyperlink r:id="rId6" w:tgtFrame="_blank" w:history="1">
        <w:r w:rsidRPr="00446EBC">
          <w:rPr>
            <w:rFonts w:ascii="Lato" w:eastAsia="Times New Roman" w:hAnsi="Lato" w:cs="Times New Roman"/>
            <w:color w:val="000000" w:themeColor="text1"/>
            <w:kern w:val="0"/>
            <w:lang w:eastAsia="ru-RU"/>
            <w14:ligatures w14:val="none"/>
          </w:rPr>
          <w:t>Постановою Кабінету Міністрів України від 16 серпня 2024 року N 930</w:t>
        </w:r>
      </w:hyperlink>
      <w:r w:rsidRPr="00446EBC">
        <w:rPr>
          <w:rFonts w:ascii="Lato" w:eastAsia="Times New Roman" w:hAnsi="Lato" w:cs="Times New Roman"/>
          <w:color w:val="000000" w:themeColor="text1"/>
          <w:kern w:val="0"/>
          <w:lang w:eastAsia="ru-RU"/>
          <w14:ligatures w14:val="none"/>
        </w:rPr>
        <w:t>, проект якої було розроблено Міністерством соціальної політики України, були внесені зміни до Порядку проведення призову громадян на військову службу під час мобілізації, на особливий період, затвердженого </w:t>
      </w:r>
      <w:hyperlink r:id="rId7" w:tgtFrame="_blank" w:history="1">
        <w:r w:rsidRPr="00446EBC">
          <w:rPr>
            <w:rFonts w:ascii="Lato" w:eastAsia="Times New Roman" w:hAnsi="Lato" w:cs="Times New Roman"/>
            <w:color w:val="000000" w:themeColor="text1"/>
            <w:kern w:val="0"/>
            <w:lang w:eastAsia="ru-RU"/>
            <w14:ligatures w14:val="none"/>
          </w:rPr>
          <w:t>постановою Кабінету Міністрів України від 16 травня 2024 року N 560</w:t>
        </w:r>
      </w:hyperlink>
      <w:r w:rsidRPr="00446EBC">
        <w:rPr>
          <w:rFonts w:ascii="Lato" w:eastAsia="Times New Roman" w:hAnsi="Lato" w:cs="Times New Roman"/>
          <w:color w:val="000000" w:themeColor="text1"/>
          <w:kern w:val="0"/>
          <w:lang w:eastAsia="ru-RU"/>
          <w14:ligatures w14:val="none"/>
        </w:rPr>
        <w:t> (далі - Порядок), у тому числі була викладена у новій редакції форма акту про встановлення факту здійснення особою постійного догляду (</w:t>
      </w:r>
      <w:hyperlink r:id="rId8" w:tgtFrame="_blank" w:history="1">
        <w:r w:rsidRPr="00446EBC">
          <w:rPr>
            <w:rFonts w:ascii="Lato" w:eastAsia="Times New Roman" w:hAnsi="Lato" w:cs="Times New Roman"/>
            <w:color w:val="000000" w:themeColor="text1"/>
            <w:kern w:val="0"/>
            <w:lang w:eastAsia="ru-RU"/>
            <w14:ligatures w14:val="none"/>
          </w:rPr>
          <w:t>додаток 8</w:t>
        </w:r>
      </w:hyperlink>
      <w:r w:rsidRPr="00446EBC">
        <w:rPr>
          <w:rFonts w:ascii="Lato" w:eastAsia="Times New Roman" w:hAnsi="Lato" w:cs="Times New Roman"/>
          <w:color w:val="000000" w:themeColor="text1"/>
          <w:kern w:val="0"/>
          <w:lang w:eastAsia="ru-RU"/>
          <w14:ligatures w14:val="none"/>
        </w:rPr>
        <w:t>).</w:t>
      </w:r>
    </w:p>
    <w:p w:rsidR="00446EBC" w:rsidRPr="00446EBC" w:rsidRDefault="00446EBC" w:rsidP="00446EBC">
      <w:pPr>
        <w:jc w:val="both"/>
        <w:rPr>
          <w:rFonts w:ascii="Lato" w:eastAsia="Times New Roman" w:hAnsi="Lato" w:cs="Times New Roman"/>
          <w:color w:val="000000" w:themeColor="text1"/>
          <w:kern w:val="0"/>
          <w:lang w:eastAsia="ru-RU"/>
          <w14:ligatures w14:val="none"/>
        </w:rPr>
      </w:pPr>
      <w:r w:rsidRPr="00446EBC">
        <w:rPr>
          <w:rFonts w:ascii="Lato" w:eastAsia="Times New Roman" w:hAnsi="Lato" w:cs="Times New Roman"/>
          <w:color w:val="000000" w:themeColor="text1"/>
          <w:kern w:val="0"/>
          <w:lang w:eastAsia="ru-RU"/>
          <w14:ligatures w14:val="none"/>
        </w:rPr>
        <w:t>Також інформуємо, що як у самому </w:t>
      </w:r>
      <w:hyperlink r:id="rId9" w:tgtFrame="_blank" w:history="1">
        <w:r w:rsidRPr="00446EBC">
          <w:rPr>
            <w:rFonts w:ascii="Lato" w:eastAsia="Times New Roman" w:hAnsi="Lato" w:cs="Times New Roman"/>
            <w:color w:val="000000" w:themeColor="text1"/>
            <w:kern w:val="0"/>
            <w:lang w:eastAsia="ru-RU"/>
            <w14:ligatures w14:val="none"/>
          </w:rPr>
          <w:t>Порядку</w:t>
        </w:r>
      </w:hyperlink>
      <w:r w:rsidRPr="00446EBC">
        <w:rPr>
          <w:rFonts w:ascii="Lato" w:eastAsia="Times New Roman" w:hAnsi="Lato" w:cs="Times New Roman"/>
          <w:color w:val="000000" w:themeColor="text1"/>
          <w:kern w:val="0"/>
          <w:lang w:eastAsia="ru-RU"/>
          <w14:ligatures w14:val="none"/>
        </w:rPr>
        <w:t>, так і в </w:t>
      </w:r>
      <w:hyperlink r:id="rId10" w:tgtFrame="_blank" w:history="1">
        <w:r w:rsidRPr="00446EBC">
          <w:rPr>
            <w:rFonts w:ascii="Lato" w:eastAsia="Times New Roman" w:hAnsi="Lato" w:cs="Times New Roman"/>
            <w:color w:val="000000" w:themeColor="text1"/>
            <w:kern w:val="0"/>
            <w:lang w:eastAsia="ru-RU"/>
            <w14:ligatures w14:val="none"/>
          </w:rPr>
          <w:t>додатку 8</w:t>
        </w:r>
      </w:hyperlink>
      <w:r w:rsidRPr="00446EBC">
        <w:rPr>
          <w:rFonts w:ascii="Lato" w:eastAsia="Times New Roman" w:hAnsi="Lato" w:cs="Times New Roman"/>
          <w:color w:val="000000" w:themeColor="text1"/>
          <w:kern w:val="0"/>
          <w:lang w:eastAsia="ru-RU"/>
          <w14:ligatures w14:val="none"/>
        </w:rPr>
        <w:t> до нього розробником не визначено термін дії акту про встановлення факту здійснення особою постійного догляду, але необхідно зазначити, що строк дії акту може бути зазначений у самому акті. Також інформуємо, що строк дії акту не може перевищувати строку дії висновку лікарсько-консультативної комісії закладу охорони здоров'я про потребу в постійному догляді. Враховуючи зазначене можливо зробити висновок, що поки діє висновок лікарсько-консультативної комісії, діє і акт про встановлення факту здійснення особою постійного догляду, але не більш як до настання обставин, за яких особа, яка здійснює постійний догляд втрачає законні підстави для відстрочки.</w:t>
      </w:r>
    </w:p>
    <w:p w:rsidR="00446EBC" w:rsidRPr="00446EBC" w:rsidRDefault="00446EBC" w:rsidP="00446EBC">
      <w:pPr>
        <w:jc w:val="both"/>
        <w:rPr>
          <w:rFonts w:ascii="Lato" w:eastAsia="Times New Roman" w:hAnsi="Lato" w:cs="Times New Roman"/>
          <w:color w:val="000000" w:themeColor="text1"/>
          <w:kern w:val="0"/>
          <w:lang w:eastAsia="ru-RU"/>
          <w14:ligatures w14:val="none"/>
        </w:rPr>
      </w:pPr>
      <w:r w:rsidRPr="00446EBC">
        <w:rPr>
          <w:rFonts w:ascii="Lato" w:eastAsia="Times New Roman" w:hAnsi="Lato"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446EBC" w:rsidRPr="00446EBC">
        <w:tc>
          <w:tcPr>
            <w:tcW w:w="2500" w:type="pct"/>
            <w:vAlign w:val="center"/>
            <w:hideMark/>
          </w:tcPr>
          <w:p w:rsidR="00446EBC" w:rsidRPr="00446EBC" w:rsidRDefault="00446EBC" w:rsidP="00446EBC">
            <w:pPr>
              <w:jc w:val="center"/>
              <w:rPr>
                <w:rFonts w:ascii="Times New Roman" w:eastAsia="Times New Roman" w:hAnsi="Times New Roman" w:cs="Times New Roman"/>
                <w:color w:val="000000" w:themeColor="text1"/>
                <w:kern w:val="0"/>
                <w:lang w:eastAsia="ru-RU"/>
                <w14:ligatures w14:val="none"/>
              </w:rPr>
            </w:pPr>
            <w:r w:rsidRPr="00446EBC">
              <w:rPr>
                <w:rFonts w:ascii="Times New Roman" w:eastAsia="Times New Roman" w:hAnsi="Times New Roman" w:cs="Times New Roman"/>
                <w:b/>
                <w:bCs/>
                <w:color w:val="000000" w:themeColor="text1"/>
                <w:kern w:val="0"/>
                <w:lang w:eastAsia="ru-RU"/>
                <w14:ligatures w14:val="none"/>
              </w:rPr>
              <w:t>Начальник мобілізаційного управління -</w:t>
            </w:r>
            <w:r w:rsidRPr="00446EBC">
              <w:rPr>
                <w:rFonts w:ascii="Times New Roman" w:eastAsia="Times New Roman" w:hAnsi="Times New Roman" w:cs="Times New Roman"/>
                <w:b/>
                <w:bCs/>
                <w:color w:val="000000" w:themeColor="text1"/>
                <w:kern w:val="0"/>
                <w:lang w:eastAsia="ru-RU"/>
                <w14:ligatures w14:val="none"/>
              </w:rPr>
              <w:br/>
              <w:t>заступник начальника Головного</w:t>
            </w:r>
            <w:r w:rsidRPr="00446EBC">
              <w:rPr>
                <w:rFonts w:ascii="Times New Roman" w:eastAsia="Times New Roman" w:hAnsi="Times New Roman" w:cs="Times New Roman"/>
                <w:b/>
                <w:bCs/>
                <w:color w:val="000000" w:themeColor="text1"/>
                <w:kern w:val="0"/>
                <w:lang w:eastAsia="ru-RU"/>
                <w14:ligatures w14:val="none"/>
              </w:rPr>
              <w:br/>
              <w:t>управління персоналу Генерального штабу</w:t>
            </w:r>
            <w:r w:rsidRPr="00446EBC">
              <w:rPr>
                <w:rFonts w:ascii="Times New Roman" w:eastAsia="Times New Roman" w:hAnsi="Times New Roman" w:cs="Times New Roman"/>
                <w:b/>
                <w:bCs/>
                <w:color w:val="000000" w:themeColor="text1"/>
                <w:kern w:val="0"/>
                <w:lang w:eastAsia="ru-RU"/>
                <w14:ligatures w14:val="none"/>
              </w:rPr>
              <w:br/>
              <w:t>Збройних Сил України</w:t>
            </w:r>
          </w:p>
        </w:tc>
        <w:tc>
          <w:tcPr>
            <w:tcW w:w="2500" w:type="pct"/>
            <w:vAlign w:val="center"/>
            <w:hideMark/>
          </w:tcPr>
          <w:p w:rsidR="00446EBC" w:rsidRPr="00446EBC" w:rsidRDefault="00446EBC" w:rsidP="00446EBC">
            <w:pPr>
              <w:jc w:val="center"/>
              <w:rPr>
                <w:rFonts w:ascii="Times New Roman" w:eastAsia="Times New Roman" w:hAnsi="Times New Roman" w:cs="Times New Roman"/>
                <w:color w:val="000000" w:themeColor="text1"/>
                <w:kern w:val="0"/>
                <w:lang w:eastAsia="ru-RU"/>
                <w14:ligatures w14:val="none"/>
              </w:rPr>
            </w:pPr>
            <w:r w:rsidRPr="00446EBC">
              <w:rPr>
                <w:rFonts w:ascii="Times New Roman" w:eastAsia="Times New Roman" w:hAnsi="Times New Roman" w:cs="Times New Roman"/>
                <w:b/>
                <w:bCs/>
                <w:color w:val="000000" w:themeColor="text1"/>
                <w:kern w:val="0"/>
                <w:lang w:eastAsia="ru-RU"/>
                <w14:ligatures w14:val="none"/>
              </w:rPr>
              <w:t>Сергій ІВАНЮК</w:t>
            </w:r>
          </w:p>
        </w:tc>
      </w:tr>
    </w:tbl>
    <w:p w:rsidR="00541FFA" w:rsidRPr="00446EBC" w:rsidRDefault="00541FFA">
      <w:pPr>
        <w:rPr>
          <w:color w:val="000000" w:themeColor="text1"/>
        </w:rPr>
      </w:pPr>
    </w:p>
    <w:sectPr w:rsidR="00541FFA" w:rsidRPr="00446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BC"/>
    <w:rsid w:val="001949B8"/>
    <w:rsid w:val="00205B9A"/>
    <w:rsid w:val="00446EBC"/>
    <w:rsid w:val="00541FFA"/>
    <w:rsid w:val="008E641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806D8DC-CA0B-6348-984D-221B78B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6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46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6E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6E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6E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6EB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6EB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6EB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6EB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6E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46E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6E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6E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6E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6E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6EBC"/>
    <w:rPr>
      <w:rFonts w:eastAsiaTheme="majorEastAsia" w:cstheme="majorBidi"/>
      <w:color w:val="595959" w:themeColor="text1" w:themeTint="A6"/>
    </w:rPr>
  </w:style>
  <w:style w:type="character" w:customStyle="1" w:styleId="80">
    <w:name w:val="Заголовок 8 Знак"/>
    <w:basedOn w:val="a0"/>
    <w:link w:val="8"/>
    <w:uiPriority w:val="9"/>
    <w:semiHidden/>
    <w:rsid w:val="00446E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6EBC"/>
    <w:rPr>
      <w:rFonts w:eastAsiaTheme="majorEastAsia" w:cstheme="majorBidi"/>
      <w:color w:val="272727" w:themeColor="text1" w:themeTint="D8"/>
    </w:rPr>
  </w:style>
  <w:style w:type="paragraph" w:styleId="a3">
    <w:name w:val="Title"/>
    <w:basedOn w:val="a"/>
    <w:next w:val="a"/>
    <w:link w:val="a4"/>
    <w:uiPriority w:val="10"/>
    <w:qFormat/>
    <w:rsid w:val="00446EB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6E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EB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6E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6EBC"/>
    <w:pPr>
      <w:spacing w:before="160" w:after="160"/>
      <w:jc w:val="center"/>
    </w:pPr>
    <w:rPr>
      <w:i/>
      <w:iCs/>
      <w:color w:val="404040" w:themeColor="text1" w:themeTint="BF"/>
    </w:rPr>
  </w:style>
  <w:style w:type="character" w:customStyle="1" w:styleId="22">
    <w:name w:val="Цитата 2 Знак"/>
    <w:basedOn w:val="a0"/>
    <w:link w:val="21"/>
    <w:uiPriority w:val="29"/>
    <w:rsid w:val="00446EBC"/>
    <w:rPr>
      <w:i/>
      <w:iCs/>
      <w:color w:val="404040" w:themeColor="text1" w:themeTint="BF"/>
    </w:rPr>
  </w:style>
  <w:style w:type="paragraph" w:styleId="a7">
    <w:name w:val="List Paragraph"/>
    <w:basedOn w:val="a"/>
    <w:uiPriority w:val="34"/>
    <w:qFormat/>
    <w:rsid w:val="00446EBC"/>
    <w:pPr>
      <w:ind w:left="720"/>
      <w:contextualSpacing/>
    </w:pPr>
  </w:style>
  <w:style w:type="character" w:styleId="a8">
    <w:name w:val="Intense Emphasis"/>
    <w:basedOn w:val="a0"/>
    <w:uiPriority w:val="21"/>
    <w:qFormat/>
    <w:rsid w:val="00446EBC"/>
    <w:rPr>
      <w:i/>
      <w:iCs/>
      <w:color w:val="2F5496" w:themeColor="accent1" w:themeShade="BF"/>
    </w:rPr>
  </w:style>
  <w:style w:type="paragraph" w:styleId="a9">
    <w:name w:val="Intense Quote"/>
    <w:basedOn w:val="a"/>
    <w:next w:val="a"/>
    <w:link w:val="aa"/>
    <w:uiPriority w:val="30"/>
    <w:qFormat/>
    <w:rsid w:val="00446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6EBC"/>
    <w:rPr>
      <w:i/>
      <w:iCs/>
      <w:color w:val="2F5496" w:themeColor="accent1" w:themeShade="BF"/>
    </w:rPr>
  </w:style>
  <w:style w:type="character" w:styleId="ab">
    <w:name w:val="Intense Reference"/>
    <w:basedOn w:val="a0"/>
    <w:uiPriority w:val="32"/>
    <w:qFormat/>
    <w:rsid w:val="00446EBC"/>
    <w:rPr>
      <w:b/>
      <w:bCs/>
      <w:smallCaps/>
      <w:color w:val="2F5496" w:themeColor="accent1" w:themeShade="BF"/>
      <w:spacing w:val="5"/>
    </w:rPr>
  </w:style>
  <w:style w:type="paragraph" w:customStyle="1" w:styleId="tc">
    <w:name w:val="tc"/>
    <w:basedOn w:val="a"/>
    <w:rsid w:val="00446EBC"/>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fs2">
    <w:name w:val="fs2"/>
    <w:basedOn w:val="a0"/>
    <w:rsid w:val="00446EBC"/>
  </w:style>
  <w:style w:type="character" w:customStyle="1" w:styleId="fs4">
    <w:name w:val="fs4"/>
    <w:basedOn w:val="a0"/>
    <w:rsid w:val="00446EBC"/>
  </w:style>
  <w:style w:type="paragraph" w:customStyle="1" w:styleId="tj">
    <w:name w:val="tj"/>
    <w:basedOn w:val="a"/>
    <w:rsid w:val="00446EBC"/>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44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0560?ed=2025_12_30&amp;an=918" TargetMode="External"/><Relationship Id="rId3" Type="http://schemas.openxmlformats.org/officeDocument/2006/relationships/webSettings" Target="webSettings.xml"/><Relationship Id="rId7" Type="http://schemas.openxmlformats.org/officeDocument/2006/relationships/hyperlink" Target="https://zakon-pro.ligazakon.net/document/KP240560?ed=2025_12_30&amp;an=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o.ligazakon.net/document/KP240930?ed=2024_08_16" TargetMode="External"/><Relationship Id="rId11" Type="http://schemas.openxmlformats.org/officeDocument/2006/relationships/fontTable" Target="fontTable.xml"/><Relationship Id="rId5" Type="http://schemas.openxmlformats.org/officeDocument/2006/relationships/hyperlink" Target="https://zakon-pro.ligazakon.net/document/KP240560?ed=2025_12_30&amp;an=918" TargetMode="External"/><Relationship Id="rId10" Type="http://schemas.openxmlformats.org/officeDocument/2006/relationships/hyperlink" Target="https://zakon-pro.ligazakon.net/document/KP240560?ed=2025_12_30&amp;an=918" TargetMode="External"/><Relationship Id="rId4" Type="http://schemas.openxmlformats.org/officeDocument/2006/relationships/hyperlink" Target="https://zakon-pro.ligazakon.net/document/KP240560?ed=2025_12_30&amp;an=18" TargetMode="External"/><Relationship Id="rId9" Type="http://schemas.openxmlformats.org/officeDocument/2006/relationships/hyperlink" Target="https://zakon-pro.ligazakon.net/document/KP240560?ed=2025_12_30&amp;an=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2026-03-25T14:05:00Z</dcterms:created>
  <dcterms:modified xsi:type="dcterms:W3CDTF">2026-03-25T14:06:00Z</dcterms:modified>
</cp:coreProperties>
</file>