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70" w:rsidRDefault="00376C91">
      <w:pPr>
        <w:pStyle w:val="a3"/>
        <w:ind w:left="522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27664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A70" w:rsidRDefault="00220A70">
      <w:pPr>
        <w:pStyle w:val="a3"/>
        <w:spacing w:before="2"/>
        <w:rPr>
          <w:sz w:val="24"/>
        </w:rPr>
      </w:pPr>
    </w:p>
    <w:p w:rsidR="00220A70" w:rsidRDefault="00376C91">
      <w:pPr>
        <w:pStyle w:val="1"/>
        <w:spacing w:before="89"/>
        <w:ind w:left="2284" w:right="1249"/>
        <w:jc w:val="center"/>
      </w:pPr>
      <w:r>
        <w:rPr>
          <w:spacing w:val="-4"/>
        </w:rPr>
        <w:t xml:space="preserve">МІНІСТЕРСТВО РОЗВИТКУ ЕКОНОМІКИ, ТОРГІВЛІ </w:t>
      </w:r>
      <w:r>
        <w:t xml:space="preserve">ТА </w:t>
      </w:r>
      <w:r>
        <w:rPr>
          <w:spacing w:val="-4"/>
        </w:rPr>
        <w:t>СІЛЬСЬКОГО ГОСПОДАРСТВА УКРАЇНИ</w:t>
      </w:r>
    </w:p>
    <w:p w:rsidR="00220A70" w:rsidRDefault="00376C91">
      <w:pPr>
        <w:spacing w:line="321" w:lineRule="exact"/>
        <w:ind w:left="2284" w:right="1248"/>
        <w:jc w:val="center"/>
        <w:rPr>
          <w:b/>
          <w:sz w:val="28"/>
        </w:rPr>
      </w:pPr>
      <w:r>
        <w:rPr>
          <w:b/>
          <w:sz w:val="28"/>
        </w:rPr>
        <w:t>(Мінекономіки)</w:t>
      </w:r>
    </w:p>
    <w:p w:rsidR="00220A70" w:rsidRDefault="00220A70">
      <w:pPr>
        <w:pStyle w:val="a3"/>
        <w:spacing w:before="6"/>
        <w:rPr>
          <w:b/>
          <w:sz w:val="27"/>
        </w:rPr>
      </w:pPr>
    </w:p>
    <w:p w:rsidR="00220A70" w:rsidRDefault="00376C91">
      <w:pPr>
        <w:ind w:left="2316" w:right="1283"/>
        <w:jc w:val="center"/>
        <w:rPr>
          <w:sz w:val="20"/>
        </w:rPr>
      </w:pPr>
      <w:r>
        <w:rPr>
          <w:spacing w:val="-3"/>
          <w:sz w:val="20"/>
        </w:rPr>
        <w:t xml:space="preserve">вул. </w:t>
      </w:r>
      <w:r>
        <w:rPr>
          <w:sz w:val="20"/>
        </w:rPr>
        <w:t xml:space="preserve">М. </w:t>
      </w:r>
      <w:r>
        <w:rPr>
          <w:spacing w:val="-3"/>
          <w:sz w:val="20"/>
        </w:rPr>
        <w:t xml:space="preserve">Грушевського 12/2, </w:t>
      </w:r>
      <w:r>
        <w:rPr>
          <w:sz w:val="20"/>
        </w:rPr>
        <w:t xml:space="preserve">м. </w:t>
      </w:r>
      <w:r>
        <w:rPr>
          <w:spacing w:val="-3"/>
          <w:sz w:val="20"/>
        </w:rPr>
        <w:t xml:space="preserve">Київ, 01008, тел. (044) 200-47-53, факс (044) 253-63-71 E-mail: </w:t>
      </w:r>
      <w:hyperlink r:id="rId7">
        <w:r>
          <w:rPr>
            <w:spacing w:val="-3"/>
            <w:sz w:val="20"/>
          </w:rPr>
          <w:t xml:space="preserve">meconomy@me.gov.ua, </w:t>
        </w:r>
      </w:hyperlink>
      <w:hyperlink r:id="rId8">
        <w:r>
          <w:rPr>
            <w:spacing w:val="-4"/>
            <w:sz w:val="20"/>
          </w:rPr>
          <w:t xml:space="preserve">http://www.me.gov.ua, </w:t>
        </w:r>
      </w:hyperlink>
      <w:r>
        <w:rPr>
          <w:spacing w:val="-2"/>
          <w:sz w:val="20"/>
        </w:rPr>
        <w:t xml:space="preserve">код </w:t>
      </w:r>
      <w:r>
        <w:rPr>
          <w:spacing w:val="-3"/>
          <w:sz w:val="20"/>
        </w:rPr>
        <w:t>ЄДРПОУ 37508596</w:t>
      </w:r>
    </w:p>
    <w:p w:rsidR="00220A70" w:rsidRDefault="00220A70">
      <w:pPr>
        <w:pStyle w:val="a3"/>
        <w:rPr>
          <w:sz w:val="20"/>
        </w:rPr>
      </w:pPr>
    </w:p>
    <w:p w:rsidR="00220A70" w:rsidRDefault="00376C91">
      <w:pPr>
        <w:tabs>
          <w:tab w:val="left" w:pos="8410"/>
          <w:tab w:val="left" w:pos="10163"/>
        </w:tabs>
        <w:ind w:left="6395"/>
        <w:rPr>
          <w:sz w:val="24"/>
        </w:rPr>
      </w:pP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від 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0A70" w:rsidRDefault="00376C91">
      <w:pPr>
        <w:pStyle w:val="1"/>
        <w:spacing w:before="191"/>
        <w:ind w:left="6452"/>
      </w:pPr>
      <w:r>
        <w:t>Казначей Г. В.</w:t>
      </w:r>
    </w:p>
    <w:bookmarkStart w:id="0" w:name="_GoBack"/>
    <w:bookmarkEnd w:id="0"/>
    <w:p w:rsidR="00220A70" w:rsidRDefault="00376C91">
      <w:pPr>
        <w:spacing w:before="185"/>
        <w:ind w:left="6452"/>
        <w:rPr>
          <w:sz w:val="24"/>
        </w:rPr>
      </w:pPr>
      <w:r>
        <w:fldChar w:fldCharType="begin"/>
      </w:r>
      <w:r>
        <w:instrText xml:space="preserve"> HYPERLINK "mailto:gkaznachey@gmail.com" \h </w:instrText>
      </w:r>
      <w:r>
        <w:fldChar w:fldCharType="separate"/>
      </w:r>
      <w:r>
        <w:rPr>
          <w:sz w:val="24"/>
        </w:rPr>
        <w:t>gkaznachey@gmail.</w:t>
      </w:r>
      <w:r>
        <w:rPr>
          <w:sz w:val="24"/>
        </w:rPr>
        <w:t>com</w:t>
      </w:r>
      <w:r>
        <w:rPr>
          <w:sz w:val="24"/>
        </w:rPr>
        <w:fldChar w:fldCharType="end"/>
      </w:r>
    </w:p>
    <w:p w:rsidR="00220A70" w:rsidRDefault="00220A70">
      <w:pPr>
        <w:rPr>
          <w:sz w:val="24"/>
        </w:rPr>
        <w:sectPr w:rsidR="00220A70">
          <w:type w:val="continuous"/>
          <w:pgSz w:w="11910" w:h="16840"/>
          <w:pgMar w:top="1120" w:right="460" w:bottom="0" w:left="780" w:header="708" w:footer="708" w:gutter="0"/>
          <w:cols w:space="720"/>
        </w:sectPr>
      </w:pPr>
    </w:p>
    <w:p w:rsidR="00220A70" w:rsidRDefault="00376C91">
      <w:pPr>
        <w:ind w:left="922"/>
        <w:rPr>
          <w:sz w:val="24"/>
        </w:rPr>
      </w:pPr>
      <w:r>
        <w:rPr>
          <w:sz w:val="24"/>
        </w:rPr>
        <w:lastRenderedPageBreak/>
        <w:t>Про надання роз’яснення</w:t>
      </w:r>
    </w:p>
    <w:p w:rsidR="00220A70" w:rsidRDefault="00376C91">
      <w:pPr>
        <w:pStyle w:val="a3"/>
        <w:spacing w:before="7"/>
        <w:rPr>
          <w:sz w:val="40"/>
        </w:rPr>
      </w:pPr>
      <w:r>
        <w:br w:type="column"/>
      </w:r>
    </w:p>
    <w:p w:rsidR="00220A70" w:rsidRDefault="00376C91">
      <w:pPr>
        <w:pStyle w:val="1"/>
        <w:ind w:left="11"/>
      </w:pPr>
      <w:r>
        <w:t>Шановна Галино Володимирівно!</w:t>
      </w:r>
    </w:p>
    <w:p w:rsidR="00220A70" w:rsidRDefault="00220A70">
      <w:pPr>
        <w:sectPr w:rsidR="00220A70">
          <w:type w:val="continuous"/>
          <w:pgSz w:w="11910" w:h="16840"/>
          <w:pgMar w:top="1120" w:right="460" w:bottom="0" w:left="780" w:header="708" w:footer="708" w:gutter="0"/>
          <w:cols w:num="2" w:space="720" w:equalWidth="0">
            <w:col w:w="3521" w:space="40"/>
            <w:col w:w="7109"/>
          </w:cols>
        </w:sectPr>
      </w:pPr>
    </w:p>
    <w:p w:rsidR="00220A70" w:rsidRDefault="00376C91">
      <w:pPr>
        <w:pStyle w:val="a3"/>
        <w:spacing w:before="177"/>
        <w:ind w:left="922" w:right="101" w:firstLine="707"/>
        <w:jc w:val="both"/>
      </w:pPr>
      <w:r>
        <w:lastRenderedPageBreak/>
        <w:t>Міністерство розвитку економіки, торгівлі та сільського господарства України розглянуло Ваші електронні звернення від 08.10.2020 і в межах компетенції повідомляє.</w:t>
      </w:r>
    </w:p>
    <w:p w:rsidR="00220A70" w:rsidRDefault="00376C91">
      <w:pPr>
        <w:pStyle w:val="a3"/>
        <w:spacing w:before="2"/>
        <w:ind w:left="922" w:right="103" w:firstLine="707"/>
        <w:jc w:val="both"/>
      </w:pPr>
      <w:r>
        <w:t>Статтею 48 Кодексу законів про працю України визначено, що трудова книжка є основним документ</w:t>
      </w:r>
      <w:r>
        <w:t>ом про трудову діяльність працівника.</w:t>
      </w:r>
    </w:p>
    <w:p w:rsidR="00220A70" w:rsidRDefault="00376C91">
      <w:pPr>
        <w:pStyle w:val="a3"/>
        <w:ind w:left="922" w:right="105" w:firstLine="707"/>
        <w:jc w:val="both"/>
      </w:pPr>
      <w:r>
        <w:t>Трудові книжки ведуться на всіх працівників, які працюють на підприємстві, в установі, організації або у фізичної особи понад п’ять днів. Трудові книжки ведуться також на позаштатних працівників при умові, якщо вони пі</w:t>
      </w:r>
      <w:r>
        <w:t>длягають загальнообов’язковому державному соціальному страхуванню, студентів вищих та учнів професійно-технічних навчальних закладів, які проходять стажування на підприємстві, в установі, організації.</w:t>
      </w:r>
    </w:p>
    <w:p w:rsidR="00220A70" w:rsidRDefault="00376C91">
      <w:pPr>
        <w:pStyle w:val="a3"/>
        <w:ind w:left="922" w:right="110" w:firstLine="707"/>
        <w:jc w:val="both"/>
      </w:pPr>
      <w:r>
        <w:t>До трудової книжки заносяться відомості про роботу, зао</w:t>
      </w:r>
      <w:r>
        <w:t>хочення та нагороди за успіхи в роботі на підприємстві, в установі, організації.</w:t>
      </w:r>
    </w:p>
    <w:p w:rsidR="00220A70" w:rsidRDefault="00376C91">
      <w:pPr>
        <w:pStyle w:val="a3"/>
        <w:spacing w:before="2"/>
        <w:ind w:left="922" w:right="100" w:firstLine="707"/>
        <w:jc w:val="both"/>
      </w:pPr>
      <w:r>
        <w:t xml:space="preserve">Постановою Кабінету Міністрів України від 27.04.1993 № 301 „Про трудові книжки працівників” (зі змінами) (далі – Постанова № 301) затверджено зразки бланків трудової книжки і </w:t>
      </w:r>
      <w:r>
        <w:t>вкладиша до неї. Серія та номер є реквізитом, який присутній в затвердженому Постановою 301 бланку трудової книжки.</w:t>
      </w:r>
    </w:p>
    <w:p w:rsidR="00220A70" w:rsidRDefault="00376C91">
      <w:pPr>
        <w:pStyle w:val="a3"/>
        <w:ind w:left="922" w:right="100" w:firstLine="707"/>
        <w:jc w:val="both"/>
      </w:pPr>
      <w:r>
        <w:t>Відповідно до пункту 6 Постанови № 301 виготовлення за єдиним зразком бланків трудової книжки і вкладиша до неї</w:t>
      </w:r>
      <w:r>
        <w:rPr>
          <w:spacing w:val="52"/>
        </w:rPr>
        <w:t xml:space="preserve"> </w:t>
      </w:r>
      <w:r>
        <w:t>забезпечується</w:t>
      </w:r>
    </w:p>
    <w:p w:rsidR="00220A70" w:rsidRDefault="00220A70">
      <w:pPr>
        <w:pStyle w:val="a3"/>
        <w:rPr>
          <w:sz w:val="20"/>
        </w:rPr>
      </w:pPr>
    </w:p>
    <w:p w:rsidR="00220A70" w:rsidRDefault="00220A70">
      <w:pPr>
        <w:pStyle w:val="a3"/>
        <w:rPr>
          <w:sz w:val="20"/>
        </w:rPr>
      </w:pPr>
    </w:p>
    <w:p w:rsidR="00220A70" w:rsidRDefault="00376C91">
      <w:pPr>
        <w:pStyle w:val="a3"/>
        <w:spacing w:before="3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560705</wp:posOffset>
            </wp:positionH>
            <wp:positionV relativeFrom="paragraph">
              <wp:posOffset>255295</wp:posOffset>
            </wp:positionV>
            <wp:extent cx="695435" cy="6953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3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25pt;margin-top:18.2pt;width:452.95pt;height:63.55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13"/>
                    <w:gridCol w:w="3345"/>
                  </w:tblGrid>
                  <w:tr w:rsidR="00220A70">
                    <w:trPr>
                      <w:trHeight w:val="1270"/>
                    </w:trPr>
                    <w:tc>
                      <w:tcPr>
                        <w:tcW w:w="5713" w:type="dxa"/>
                      </w:tcPr>
                      <w:p w:rsidR="00220A70" w:rsidRDefault="00376C91">
                        <w:pPr>
                          <w:pStyle w:val="TableParagraph"/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ДОКУМЕНТ СЕД Мінекономіки АСКОД</w:t>
                        </w:r>
                      </w:p>
                      <w:p w:rsidR="00220A70" w:rsidRDefault="00376C91">
                        <w:pPr>
                          <w:pStyle w:val="TableParagraph"/>
                          <w:spacing w:before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Сертифікат </w:t>
                        </w:r>
                        <w:r>
                          <w:rPr>
                            <w:sz w:val="18"/>
                            <w:u w:val="single"/>
                          </w:rPr>
                          <w:t>58E2D9E7F900307B040000007EB82C00D8AB8500</w:t>
                        </w:r>
                      </w:p>
                      <w:p w:rsidR="00220A70" w:rsidRDefault="00376C91">
                        <w:pPr>
                          <w:pStyle w:val="TableParagraph"/>
                          <w:spacing w:before="1"/>
                          <w:ind w:right="18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Підписувач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Свириденко Юлія Анатоліївна</w:t>
                        </w:r>
                        <w:r>
                          <w:rPr>
                            <w:sz w:val="18"/>
                          </w:rPr>
                          <w:t xml:space="preserve"> Дійсний з </w:t>
                        </w:r>
                        <w:r>
                          <w:rPr>
                            <w:sz w:val="18"/>
                            <w:u w:val="single"/>
                          </w:rPr>
                          <w:t>03.07.2020 11:05</w:t>
                        </w:r>
                        <w:r>
                          <w:rPr>
                            <w:sz w:val="18"/>
                          </w:rPr>
                          <w:t xml:space="preserve"> по </w:t>
                        </w:r>
                        <w:r>
                          <w:rPr>
                            <w:sz w:val="18"/>
                            <w:u w:val="single"/>
                          </w:rPr>
                          <w:t>03.07.2022 11:05</w:t>
                        </w:r>
                      </w:p>
                    </w:tc>
                    <w:tc>
                      <w:tcPr>
                        <w:tcW w:w="3345" w:type="dxa"/>
                      </w:tcPr>
                      <w:p w:rsidR="00220A70" w:rsidRDefault="00376C91">
                        <w:pPr>
                          <w:pStyle w:val="TableParagraph"/>
                          <w:spacing w:line="183" w:lineRule="exact"/>
                          <w:ind w:left="904" w:right="18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Мінекономіки</w:t>
                        </w:r>
                      </w:p>
                      <w:p w:rsidR="00220A70" w:rsidRDefault="00220A70"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220A70" w:rsidRDefault="00376C91">
                        <w:pPr>
                          <w:pStyle w:val="TableParagraph"/>
                          <w:ind w:left="903" w:right="181"/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w w:val="103"/>
                            <w:sz w:val="18"/>
                          </w:rPr>
                          <w:t>Н4</w:t>
                        </w:r>
                        <w:r>
                          <w:rPr>
                            <w:rFonts w:ascii="Arial" w:hAnsi="Arial"/>
                            <w:w w:val="129"/>
                            <w:sz w:val="18"/>
                          </w:rPr>
                          <w:t>В"</w:t>
                        </w:r>
                        <w:r>
                          <w:rPr>
                            <w:rFonts w:ascii="Arial" w:hAnsi="Arial"/>
                            <w:w w:val="95"/>
                            <w:sz w:val="18"/>
                          </w:rPr>
                          <w:t>HВ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18"/>
                          </w:rPr>
                          <w:t>В</w:t>
                        </w:r>
                        <w:r>
                          <w:rPr>
                            <w:rFonts w:ascii="Arial" w:hAnsi="Arial"/>
                            <w:w w:val="140"/>
                            <w:sz w:val="18"/>
                          </w:rPr>
                          <w:t>&amp;.</w:t>
                        </w:r>
                        <w:r>
                          <w:rPr>
                            <w:rFonts w:ascii="Arial" w:hAnsi="Arial"/>
                            <w:w w:val="238"/>
                            <w:sz w:val="18"/>
                          </w:rPr>
                          <w:t>!.</w:t>
                        </w:r>
                        <w:r>
                          <w:rPr>
                            <w:rFonts w:ascii="Arial" w:hAnsi="Arial"/>
                            <w:spacing w:val="-2"/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137"/>
                            <w:sz w:val="18"/>
                          </w:rPr>
                          <w:t>+О</w:t>
                        </w:r>
                      </w:p>
                      <w:p w:rsidR="00220A70" w:rsidRDefault="00376C91">
                        <w:pPr>
                          <w:pStyle w:val="TableParagraph"/>
                          <w:spacing w:before="261" w:line="195" w:lineRule="exact"/>
                          <w:ind w:left="905" w:right="1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3512-06/61946-09 від 12.10.2020</w:t>
                        </w:r>
                      </w:p>
                      <w:p w:rsidR="00220A70" w:rsidRDefault="00376C91">
                        <w:pPr>
                          <w:pStyle w:val="TableParagraph"/>
                          <w:spacing w:line="172" w:lineRule="exact"/>
                          <w:ind w:left="905" w:right="1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17:42:35</w:t>
                        </w:r>
                      </w:p>
                    </w:tc>
                  </w:tr>
                </w:tbl>
                <w:p w:rsidR="00220A70" w:rsidRDefault="00220A7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20A70" w:rsidRDefault="00220A70">
      <w:pPr>
        <w:sectPr w:rsidR="00220A70">
          <w:type w:val="continuous"/>
          <w:pgSz w:w="11910" w:h="16840"/>
          <w:pgMar w:top="1120" w:right="460" w:bottom="0" w:left="780" w:header="708" w:footer="708" w:gutter="0"/>
          <w:cols w:space="720"/>
        </w:sectPr>
      </w:pPr>
    </w:p>
    <w:p w:rsidR="00220A70" w:rsidRDefault="00376C91">
      <w:pPr>
        <w:pStyle w:val="a3"/>
        <w:spacing w:before="114"/>
        <w:ind w:left="922" w:right="102"/>
        <w:jc w:val="both"/>
      </w:pPr>
      <w:r>
        <w:lastRenderedPageBreak/>
        <w:t>Міністерством фінансів України за замовленням Державної акціонерної компанії „Укрресурси”, погодженим з Радою міністрів Автономної Республіки Крим, обласними, Київською та Севастопольською міськими державними адміністраціями. Зазначений зразок бланку трудо</w:t>
      </w:r>
      <w:r>
        <w:t>вої книжки затверджено Постановою № 301.</w:t>
      </w:r>
    </w:p>
    <w:p w:rsidR="00220A70" w:rsidRDefault="00376C91">
      <w:pPr>
        <w:pStyle w:val="a3"/>
        <w:spacing w:before="1"/>
        <w:ind w:left="922" w:right="100" w:firstLine="707"/>
        <w:jc w:val="both"/>
      </w:pPr>
      <w:hyperlink r:id="rId10" w:anchor="pn25">
        <w:r>
          <w:t>Інструкцією про порядок ведення трудових книжок працівників, що</w:t>
        </w:r>
      </w:hyperlink>
      <w:r>
        <w:t xml:space="preserve"> </w:t>
      </w:r>
      <w:hyperlink r:id="rId11" w:anchor="pn25">
        <w:r>
          <w:t>затверджена спільним на</w:t>
        </w:r>
        <w:r>
          <w:t>казом Міністерства праці України, Міністерства</w:t>
        </w:r>
      </w:hyperlink>
      <w:r>
        <w:t xml:space="preserve"> </w:t>
      </w:r>
      <w:hyperlink r:id="rId12" w:anchor="pn25">
        <w:r>
          <w:t>юстиції  України,  Міністерства   соціального   захисту   населення   України</w:t>
        </w:r>
      </w:hyperlink>
      <w:r>
        <w:t xml:space="preserve">  від 29.07.1993 № 58, який зареєстровано в Міністерстві юстиції Укр</w:t>
      </w:r>
      <w:r>
        <w:t>аїни 17.08.1993 за № 110 (зі змінами) (далі – Інструкція № 58), визначено порядок ведення, зберігання і видачі трудових</w:t>
      </w:r>
      <w:r>
        <w:rPr>
          <w:spacing w:val="-2"/>
        </w:rPr>
        <w:t xml:space="preserve"> </w:t>
      </w:r>
      <w:r>
        <w:t>книжок.</w:t>
      </w:r>
    </w:p>
    <w:p w:rsidR="00220A70" w:rsidRDefault="00376C91">
      <w:pPr>
        <w:pStyle w:val="a3"/>
        <w:ind w:left="922" w:right="105" w:firstLine="707"/>
        <w:jc w:val="both"/>
      </w:pPr>
      <w:r>
        <w:t xml:space="preserve">Відповідно до </w:t>
      </w:r>
      <w:hyperlink r:id="rId13" w:anchor="pn47">
        <w:r>
          <w:t>пункту 6.1. Інструкції № 58</w:t>
        </w:r>
      </w:hyperlink>
      <w:r>
        <w:t xml:space="preserve"> при виписуванні трудов</w:t>
      </w:r>
      <w:r>
        <w:t>ої книжки, або вкладиша до неї, або дубліката трудової книжки власник або уповноважений ним орган стягує з працівника суму її вартості.</w:t>
      </w:r>
    </w:p>
    <w:p w:rsidR="00220A70" w:rsidRDefault="00376C91">
      <w:pPr>
        <w:pStyle w:val="a3"/>
        <w:spacing w:before="2"/>
        <w:ind w:left="922" w:right="101" w:firstLine="707"/>
        <w:jc w:val="both"/>
      </w:pPr>
      <w:r>
        <w:t xml:space="preserve">Пунктом 6.3. Інструкції № 58 передбачено, що власник або уповноважений ним орган зобов’язаний постійно мати в наявності </w:t>
      </w:r>
      <w:r>
        <w:t>необхідну кількість бланків трудових книжок і вкладишів до них.</w:t>
      </w:r>
    </w:p>
    <w:p w:rsidR="00220A70" w:rsidRDefault="00376C91">
      <w:pPr>
        <w:pStyle w:val="a3"/>
        <w:ind w:left="922" w:right="106" w:firstLine="707"/>
        <w:jc w:val="both"/>
      </w:pPr>
      <w:r>
        <w:t>Отже, бланки трудових книжок і вкладиші до них виготовляються по єдиному зразку і отримуються підприємством, а не надаються працівником, який вперше влаштовується на роботу. Прийняття кадровою</w:t>
      </w:r>
      <w:r>
        <w:t xml:space="preserve"> службою такого бланка від працівника неприпустимо і може бути кваліфіковано, як порушення законодавства про працю.</w:t>
      </w:r>
    </w:p>
    <w:p w:rsidR="00220A70" w:rsidRDefault="00376C91">
      <w:pPr>
        <w:pStyle w:val="a3"/>
        <w:ind w:left="922" w:right="107" w:firstLine="707"/>
        <w:jc w:val="both"/>
      </w:pPr>
      <w:r>
        <w:t>Таким чином, на нашу думку, в ситуації описаній у Вашому зверненні, вбачається використання підробленого бланку трудової книжки при заповнен</w:t>
      </w:r>
      <w:r>
        <w:t>ні трудової книжки вперше.</w:t>
      </w:r>
    </w:p>
    <w:p w:rsidR="00220A70" w:rsidRDefault="00220A70">
      <w:pPr>
        <w:pStyle w:val="a3"/>
        <w:spacing w:before="10"/>
        <w:rPr>
          <w:sz w:val="27"/>
        </w:rPr>
      </w:pPr>
    </w:p>
    <w:p w:rsidR="00220A70" w:rsidRDefault="00376C91">
      <w:pPr>
        <w:pStyle w:val="a3"/>
        <w:ind w:left="922" w:right="102" w:firstLine="707"/>
        <w:jc w:val="both"/>
      </w:pPr>
      <w:r>
        <w:t xml:space="preserve">Ведення табельного обліку робочого часу на підприємствах, в установах і організаціях регламентується наказом Державного комітету  статистики України від 05.12.2008 № 489 </w:t>
      </w:r>
      <w:hyperlink r:id="rId14">
        <w:r>
          <w:t>„Про затвердження типових форм первинної</w:t>
        </w:r>
      </w:hyperlink>
      <w:r>
        <w:t xml:space="preserve"> </w:t>
      </w:r>
      <w:hyperlink r:id="rId15">
        <w:r>
          <w:t>облікової документації зі статистики праці”</w:t>
        </w:r>
        <w:r>
          <w:t xml:space="preserve"> </w:t>
        </w:r>
      </w:hyperlink>
      <w:r>
        <w:t>(зі змінами) (далі – Наказ №</w:t>
      </w:r>
      <w:r>
        <w:rPr>
          <w:spacing w:val="-19"/>
        </w:rPr>
        <w:t xml:space="preserve"> </w:t>
      </w:r>
      <w:r>
        <w:t>489).</w:t>
      </w:r>
    </w:p>
    <w:p w:rsidR="00220A70" w:rsidRDefault="00376C91">
      <w:pPr>
        <w:pStyle w:val="a3"/>
        <w:spacing w:before="1"/>
        <w:ind w:left="922" w:right="103" w:firstLine="707"/>
        <w:jc w:val="both"/>
      </w:pPr>
      <w:r>
        <w:t>Наказом № 489 визначено, що типова форма № П-5 „Табель обліку використання робочого часу” (далі – Типова форма № 5) має рекомендаційний характер і складається з мінімальної кількості показників, необхідних для заповнення</w:t>
      </w:r>
      <w:r>
        <w:t xml:space="preserve"> форм державних статистичних спостережень; за потреби форму може бути доповнено іншими показниками, необхідними для обліку робочого часу в організації.</w:t>
      </w:r>
    </w:p>
    <w:p w:rsidR="00220A70" w:rsidRDefault="00376C91">
      <w:pPr>
        <w:pStyle w:val="a3"/>
        <w:spacing w:before="1"/>
        <w:ind w:left="922" w:right="108" w:firstLine="707"/>
        <w:jc w:val="both"/>
      </w:pPr>
      <w:r>
        <w:t>Для того щоб уникнути помилок та розбіжностей на підприємстві, потрібно розробити Положення про табельни</w:t>
      </w:r>
      <w:r>
        <w:t>й облік, у якому урегулювати питання, пов’язані з процедурою подачі відомостей для складання табеля, присвоєнням табельних номерів, умовними позначеннями тощо.</w:t>
      </w:r>
    </w:p>
    <w:p w:rsidR="00220A70" w:rsidRDefault="00220A70">
      <w:pPr>
        <w:jc w:val="both"/>
        <w:sectPr w:rsidR="00220A70">
          <w:headerReference w:type="default" r:id="rId16"/>
          <w:pgSz w:w="11910" w:h="16840"/>
          <w:pgMar w:top="1120" w:right="460" w:bottom="280" w:left="780" w:header="710" w:footer="0" w:gutter="0"/>
          <w:pgNumType w:start="2"/>
          <w:cols w:space="720"/>
        </w:sectPr>
      </w:pPr>
    </w:p>
    <w:p w:rsidR="00220A70" w:rsidRDefault="00376C91">
      <w:pPr>
        <w:pStyle w:val="a3"/>
        <w:spacing w:before="114"/>
        <w:ind w:left="922" w:right="104" w:firstLine="707"/>
        <w:jc w:val="both"/>
      </w:pPr>
      <w:r>
        <w:lastRenderedPageBreak/>
        <w:t xml:space="preserve">Зокрема, відповідно до Типової форми № </w:t>
      </w:r>
      <w:r>
        <w:rPr>
          <w:spacing w:val="3"/>
        </w:rPr>
        <w:t xml:space="preserve">5, </w:t>
      </w:r>
      <w:r>
        <w:t>відмітки про явки та неявки за числами місяця та весь час відпрацьований за місяць проставляються годинами та днями, іншого не</w:t>
      </w:r>
      <w:r>
        <w:rPr>
          <w:spacing w:val="-5"/>
        </w:rPr>
        <w:t xml:space="preserve"> </w:t>
      </w:r>
      <w:r>
        <w:t>передбачено.</w:t>
      </w:r>
    </w:p>
    <w:p w:rsidR="00220A70" w:rsidRDefault="00376C91">
      <w:pPr>
        <w:pStyle w:val="a3"/>
        <w:spacing w:before="2"/>
        <w:ind w:left="922" w:right="99" w:firstLine="707"/>
        <w:jc w:val="both"/>
      </w:pPr>
      <w:r>
        <w:t>Одночасно повідомляємо, що листи Міністерства мають інформаційний, роз’яснювальний та рекомендаційний характер.</w:t>
      </w:r>
    </w:p>
    <w:p w:rsidR="00220A70" w:rsidRDefault="00376C91">
      <w:pPr>
        <w:pStyle w:val="a3"/>
        <w:ind w:left="922" w:right="103" w:firstLine="707"/>
        <w:jc w:val="both"/>
      </w:pPr>
      <w:r>
        <w:t xml:space="preserve">З метою недопущення поширення гострої респіраторної хвороби COVID-19, спричиненої коронавірусом SARS-CoV-2, Мінекономіки мінімізує використання </w:t>
      </w:r>
      <w:r>
        <w:t>паперового документообігу, у зв’язку з чим, відповідь надається електронною поштою.</w:t>
      </w:r>
    </w:p>
    <w:p w:rsidR="00220A70" w:rsidRDefault="00220A70">
      <w:pPr>
        <w:pStyle w:val="a3"/>
        <w:spacing w:before="4"/>
      </w:pPr>
    </w:p>
    <w:p w:rsidR="00220A70" w:rsidRDefault="00376C91">
      <w:pPr>
        <w:pStyle w:val="1"/>
        <w:spacing w:before="1"/>
      </w:pPr>
      <w:r>
        <w:t>З повагою</w:t>
      </w:r>
    </w:p>
    <w:p w:rsidR="00220A70" w:rsidRDefault="00220A70">
      <w:pPr>
        <w:pStyle w:val="a3"/>
        <w:spacing w:before="11"/>
        <w:rPr>
          <w:b/>
          <w:sz w:val="27"/>
        </w:rPr>
      </w:pPr>
    </w:p>
    <w:p w:rsidR="00220A70" w:rsidRDefault="00376C91">
      <w:pPr>
        <w:ind w:left="922" w:right="6015"/>
        <w:rPr>
          <w:b/>
          <w:sz w:val="28"/>
        </w:rPr>
      </w:pPr>
      <w:r>
        <w:rPr>
          <w:b/>
          <w:sz w:val="28"/>
        </w:rPr>
        <w:t>Перший заступник Міністра розвитку економіки, торгівлі</w:t>
      </w:r>
    </w:p>
    <w:p w:rsidR="00220A70" w:rsidRDefault="00376C91">
      <w:pPr>
        <w:tabs>
          <w:tab w:val="left" w:pos="7737"/>
        </w:tabs>
        <w:spacing w:before="2"/>
        <w:ind w:left="922"/>
        <w:rPr>
          <w:b/>
          <w:sz w:val="28"/>
        </w:rPr>
      </w:pPr>
      <w:r>
        <w:rPr>
          <w:b/>
          <w:sz w:val="28"/>
        </w:rPr>
        <w:t>та сільського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господарства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України</w:t>
      </w:r>
      <w:r>
        <w:rPr>
          <w:b/>
          <w:sz w:val="28"/>
        </w:rPr>
        <w:tab/>
        <w:t>Юлія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СВИРИДЕНКО</w:t>
      </w:r>
    </w:p>
    <w:p w:rsidR="00220A70" w:rsidRDefault="00220A70">
      <w:pPr>
        <w:pStyle w:val="a3"/>
        <w:rPr>
          <w:b/>
          <w:sz w:val="30"/>
        </w:rPr>
      </w:pPr>
    </w:p>
    <w:p w:rsidR="00220A70" w:rsidRDefault="00220A70">
      <w:pPr>
        <w:pStyle w:val="a3"/>
        <w:rPr>
          <w:b/>
          <w:sz w:val="30"/>
        </w:rPr>
      </w:pPr>
    </w:p>
    <w:p w:rsidR="00220A70" w:rsidRDefault="00220A70">
      <w:pPr>
        <w:pStyle w:val="a3"/>
        <w:rPr>
          <w:b/>
          <w:sz w:val="30"/>
        </w:rPr>
      </w:pPr>
    </w:p>
    <w:p w:rsidR="00220A70" w:rsidRDefault="00220A70">
      <w:pPr>
        <w:pStyle w:val="a3"/>
        <w:rPr>
          <w:b/>
          <w:sz w:val="30"/>
        </w:rPr>
      </w:pPr>
    </w:p>
    <w:p w:rsidR="00220A70" w:rsidRDefault="00220A70">
      <w:pPr>
        <w:pStyle w:val="a3"/>
        <w:rPr>
          <w:b/>
          <w:sz w:val="30"/>
        </w:rPr>
      </w:pPr>
    </w:p>
    <w:p w:rsidR="00220A70" w:rsidRDefault="00220A70">
      <w:pPr>
        <w:pStyle w:val="a3"/>
        <w:rPr>
          <w:b/>
          <w:sz w:val="30"/>
        </w:rPr>
      </w:pPr>
    </w:p>
    <w:p w:rsidR="00220A70" w:rsidRDefault="00220A70">
      <w:pPr>
        <w:pStyle w:val="a3"/>
        <w:rPr>
          <w:b/>
          <w:sz w:val="30"/>
        </w:rPr>
      </w:pPr>
    </w:p>
    <w:p w:rsidR="00220A70" w:rsidRDefault="00220A70">
      <w:pPr>
        <w:pStyle w:val="a3"/>
        <w:rPr>
          <w:b/>
          <w:sz w:val="30"/>
        </w:rPr>
      </w:pPr>
    </w:p>
    <w:p w:rsidR="00220A70" w:rsidRDefault="00220A70">
      <w:pPr>
        <w:pStyle w:val="a3"/>
        <w:rPr>
          <w:b/>
          <w:sz w:val="30"/>
        </w:rPr>
      </w:pPr>
    </w:p>
    <w:p w:rsidR="00220A70" w:rsidRDefault="00220A70">
      <w:pPr>
        <w:pStyle w:val="a3"/>
        <w:rPr>
          <w:b/>
          <w:sz w:val="30"/>
        </w:rPr>
      </w:pPr>
    </w:p>
    <w:p w:rsidR="00220A70" w:rsidRDefault="00220A70">
      <w:pPr>
        <w:pStyle w:val="a3"/>
        <w:rPr>
          <w:b/>
          <w:sz w:val="30"/>
        </w:rPr>
      </w:pPr>
    </w:p>
    <w:p w:rsidR="00220A70" w:rsidRDefault="00220A70">
      <w:pPr>
        <w:pStyle w:val="a3"/>
        <w:rPr>
          <w:b/>
          <w:sz w:val="30"/>
        </w:rPr>
      </w:pPr>
    </w:p>
    <w:p w:rsidR="00220A70" w:rsidRDefault="00220A70">
      <w:pPr>
        <w:pStyle w:val="a3"/>
        <w:rPr>
          <w:b/>
          <w:sz w:val="30"/>
        </w:rPr>
      </w:pPr>
    </w:p>
    <w:p w:rsidR="00220A70" w:rsidRDefault="00220A70">
      <w:pPr>
        <w:pStyle w:val="a3"/>
        <w:rPr>
          <w:b/>
          <w:sz w:val="30"/>
        </w:rPr>
      </w:pPr>
    </w:p>
    <w:p w:rsidR="00220A70" w:rsidRDefault="00220A70">
      <w:pPr>
        <w:pStyle w:val="a3"/>
        <w:rPr>
          <w:b/>
          <w:sz w:val="30"/>
        </w:rPr>
      </w:pPr>
    </w:p>
    <w:p w:rsidR="00220A70" w:rsidRDefault="00220A70">
      <w:pPr>
        <w:pStyle w:val="a3"/>
        <w:rPr>
          <w:b/>
          <w:sz w:val="30"/>
        </w:rPr>
      </w:pPr>
    </w:p>
    <w:p w:rsidR="00220A70" w:rsidRDefault="00220A70">
      <w:pPr>
        <w:pStyle w:val="a3"/>
        <w:rPr>
          <w:b/>
          <w:sz w:val="30"/>
        </w:rPr>
      </w:pPr>
    </w:p>
    <w:p w:rsidR="00220A70" w:rsidRDefault="00220A70">
      <w:pPr>
        <w:pStyle w:val="a3"/>
        <w:rPr>
          <w:b/>
          <w:sz w:val="30"/>
        </w:rPr>
      </w:pPr>
    </w:p>
    <w:p w:rsidR="00220A70" w:rsidRDefault="00220A70">
      <w:pPr>
        <w:pStyle w:val="a3"/>
        <w:spacing w:before="7"/>
        <w:rPr>
          <w:b/>
          <w:sz w:val="35"/>
        </w:rPr>
      </w:pPr>
    </w:p>
    <w:p w:rsidR="00220A70" w:rsidRDefault="00376C91">
      <w:pPr>
        <w:ind w:left="922"/>
        <w:rPr>
          <w:sz w:val="18"/>
        </w:rPr>
      </w:pPr>
      <w:r>
        <w:rPr>
          <w:sz w:val="18"/>
        </w:rPr>
        <w:t>Лютер Т. В., 200-47-73*4186#</w:t>
      </w:r>
    </w:p>
    <w:sectPr w:rsidR="00220A70">
      <w:pgSz w:w="11910" w:h="16840"/>
      <w:pgMar w:top="1120" w:right="460" w:bottom="280" w:left="7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91" w:rsidRDefault="00376C91">
      <w:r>
        <w:separator/>
      </w:r>
    </w:p>
  </w:endnote>
  <w:endnote w:type="continuationSeparator" w:id="0">
    <w:p w:rsidR="00376C91" w:rsidRDefault="0037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91" w:rsidRDefault="00376C91">
      <w:r>
        <w:separator/>
      </w:r>
    </w:p>
  </w:footnote>
  <w:footnote w:type="continuationSeparator" w:id="0">
    <w:p w:rsidR="00376C91" w:rsidRDefault="00376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A70" w:rsidRDefault="00376C9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1pt;margin-top:34.5pt;width:10pt;height:15.3pt;z-index:-251658752;mso-position-horizontal-relative:page;mso-position-vertical-relative:page" filled="f" stroked="f">
          <v:textbox inset="0,0,0,0">
            <w:txbxContent>
              <w:p w:rsidR="00220A70" w:rsidRDefault="00376C9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39D5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20A70"/>
    <w:rsid w:val="00220A70"/>
    <w:rsid w:val="00376C91"/>
    <w:rsid w:val="00F7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41F5F19-E804-45F4-95B5-9872510E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9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gov.ua/" TargetMode="External"/><Relationship Id="rId13" Type="http://schemas.openxmlformats.org/officeDocument/2006/relationships/hyperlink" Target="https://docs.dtkt.ua/doc/1026.71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conomy@me.gov.ua" TargetMode="External"/><Relationship Id="rId12" Type="http://schemas.openxmlformats.org/officeDocument/2006/relationships/hyperlink" Target="https://docs.dtkt.ua/doc/1026.71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dtkt.ua/doc/1026.71.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hrliga.com/index.php?module=norm_base&amp;amp;op=view&amp;amp;id=251" TargetMode="External"/><Relationship Id="rId10" Type="http://schemas.openxmlformats.org/officeDocument/2006/relationships/hyperlink" Target="https://docs.dtkt.ua/doc/1026.71.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hrliga.com/index.php?module=norm_base&amp;amp;op=view&amp;amp;id=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3424</Words>
  <Characters>1952</Characters>
  <Application>Microsoft Office Word</Application>
  <DocSecurity>0</DocSecurity>
  <Lines>16</Lines>
  <Paragraphs>10</Paragraphs>
  <ScaleCrop>false</ScaleCrop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U7076</dc:creator>
  <cp:lastModifiedBy>User</cp:lastModifiedBy>
  <cp:revision>2</cp:revision>
  <dcterms:created xsi:type="dcterms:W3CDTF">2020-10-14T03:06:00Z</dcterms:created>
  <dcterms:modified xsi:type="dcterms:W3CDTF">2020-10-14T03:06:00Z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2020-10-14T00:00:00Z</vt:filetime>
  </property>
</Properties>
</file>