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0A" w:rsidRPr="000A620A" w:rsidRDefault="000A620A" w:rsidP="000A620A">
      <w:pPr>
        <w:jc w:val="center"/>
        <w:rPr>
          <w:b/>
        </w:rPr>
      </w:pPr>
      <w:r w:rsidRPr="000A620A">
        <w:rPr>
          <w:b/>
        </w:rPr>
        <w:t>КАБІНЕТ МІНІСТРІВ УКРАЇНИ</w:t>
      </w:r>
    </w:p>
    <w:p w:rsidR="000A620A" w:rsidRPr="000A620A" w:rsidRDefault="000A620A" w:rsidP="000A620A">
      <w:pPr>
        <w:jc w:val="center"/>
        <w:rPr>
          <w:b/>
        </w:rPr>
      </w:pPr>
      <w:r w:rsidRPr="000A620A">
        <w:rPr>
          <w:b/>
        </w:rPr>
        <w:t>ПОСТАНОВА</w:t>
      </w:r>
    </w:p>
    <w:p w:rsidR="000A620A" w:rsidRPr="000A620A" w:rsidRDefault="000A620A" w:rsidP="000A620A">
      <w:pPr>
        <w:jc w:val="center"/>
        <w:rPr>
          <w:b/>
        </w:rPr>
      </w:pPr>
      <w:r w:rsidRPr="000A620A">
        <w:rPr>
          <w:b/>
        </w:rPr>
        <w:t>від 26 грудня 2025 р. № 1752</w:t>
      </w:r>
    </w:p>
    <w:p w:rsidR="000A620A" w:rsidRPr="000A620A" w:rsidRDefault="000A620A" w:rsidP="000A620A">
      <w:pPr>
        <w:jc w:val="center"/>
        <w:rPr>
          <w:b/>
        </w:rPr>
      </w:pPr>
      <w:r w:rsidRPr="000A620A">
        <w:rPr>
          <w:b/>
        </w:rPr>
        <w:t>Київ</w:t>
      </w:r>
    </w:p>
    <w:p w:rsidR="000A620A" w:rsidRPr="000A620A" w:rsidRDefault="000A620A" w:rsidP="000A620A">
      <w:pPr>
        <w:jc w:val="center"/>
      </w:pPr>
      <w:r w:rsidRPr="000A620A">
        <w:t>Про внесення до деяких актів Кабінету Міністрів України змін щодо перенесення строків введення в дію Електронної системи обігу алкогольних напоїв, тютюнових виробів та рідин, що використовуються в електронних сигаретах</w:t>
      </w:r>
    </w:p>
    <w:p w:rsidR="000A620A" w:rsidRPr="000A620A" w:rsidRDefault="000A620A" w:rsidP="000A620A">
      <w:pPr>
        <w:jc w:val="both"/>
      </w:pPr>
      <w:r w:rsidRPr="000A620A">
        <w:t>Кабінет Міністрів України постановляє:</w:t>
      </w:r>
    </w:p>
    <w:p w:rsidR="000A620A" w:rsidRPr="000A620A" w:rsidRDefault="000A620A" w:rsidP="000A620A">
      <w:pPr>
        <w:jc w:val="both"/>
      </w:pPr>
      <w:r w:rsidRPr="000A620A">
        <w:t>1.</w:t>
      </w:r>
      <w:r>
        <w:t xml:space="preserve"> </w:t>
      </w:r>
      <w:proofErr w:type="spellStart"/>
      <w:r w:rsidRPr="000A620A">
        <w:t>Вне</w:t>
      </w:r>
      <w:r>
        <w:t>сти</w:t>
      </w:r>
      <w:proofErr w:type="spellEnd"/>
      <w:r>
        <w:t xml:space="preserve"> до актів Кабінету Міністрів України зміни </w:t>
      </w:r>
      <w:r w:rsidRPr="000A620A">
        <w:t>щодо</w:t>
      </w:r>
      <w:r>
        <w:t xml:space="preserve"> перенесення строків </w:t>
      </w:r>
      <w:r w:rsidRPr="000A620A">
        <w:t>введення</w:t>
      </w:r>
      <w:r>
        <w:t xml:space="preserve"> </w:t>
      </w:r>
      <w:r w:rsidRPr="000A620A">
        <w:t>в</w:t>
      </w:r>
      <w:r>
        <w:t xml:space="preserve"> дію Електронної </w:t>
      </w:r>
      <w:r w:rsidRPr="000A620A">
        <w:t>системи</w:t>
      </w:r>
      <w:r>
        <w:t xml:space="preserve"> </w:t>
      </w:r>
      <w:r w:rsidRPr="000A620A">
        <w:t>обігу</w:t>
      </w:r>
      <w:r>
        <w:t xml:space="preserve"> </w:t>
      </w:r>
      <w:r w:rsidRPr="000A620A">
        <w:t>алкогольних напоїв,</w:t>
      </w:r>
      <w:r>
        <w:t xml:space="preserve"> </w:t>
      </w:r>
      <w:r w:rsidRPr="000A620A">
        <w:t>тютюнових</w:t>
      </w:r>
      <w:r>
        <w:t xml:space="preserve"> </w:t>
      </w:r>
      <w:r w:rsidRPr="000A620A">
        <w:t>виробів</w:t>
      </w:r>
      <w:r>
        <w:t xml:space="preserve"> </w:t>
      </w:r>
      <w:r w:rsidRPr="000A620A">
        <w:t>та рідин, що використовуються</w:t>
      </w:r>
      <w:r>
        <w:t xml:space="preserve"> </w:t>
      </w:r>
      <w:r w:rsidRPr="000A620A">
        <w:t>в</w:t>
      </w:r>
      <w:r>
        <w:t xml:space="preserve"> </w:t>
      </w:r>
      <w:r w:rsidRPr="000A620A">
        <w:t>електронних</w:t>
      </w:r>
      <w:r>
        <w:t xml:space="preserve"> </w:t>
      </w:r>
      <w:r w:rsidRPr="000A620A">
        <w:t>сигаретах, що додаються.</w:t>
      </w:r>
    </w:p>
    <w:p w:rsidR="000A620A" w:rsidRPr="000A620A" w:rsidRDefault="000A620A" w:rsidP="000A620A">
      <w:pPr>
        <w:jc w:val="both"/>
      </w:pPr>
      <w:r w:rsidRPr="000A620A">
        <w:t>2. Ця постанова набирає чинності з дня її опублікування та застосовується з 1 січня 2026 року.</w:t>
      </w:r>
    </w:p>
    <w:p w:rsidR="000A620A" w:rsidRPr="000A620A" w:rsidRDefault="000A620A" w:rsidP="000A620A">
      <w:pPr>
        <w:jc w:val="both"/>
      </w:pPr>
      <w:r w:rsidRPr="000A620A">
        <w:t> </w:t>
      </w:r>
      <w:r w:rsidRPr="000A620A">
        <w:t>Прем'єр-міністр України</w:t>
      </w:r>
      <w:r w:rsidRPr="000A620A">
        <w:t xml:space="preserve"> </w:t>
      </w:r>
      <w:r w:rsidRPr="000A620A">
        <w:t>Ю. СВИРИДЕНКО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0A620A" w:rsidRPr="000A620A" w:rsidTr="000A620A">
        <w:tc>
          <w:tcPr>
            <w:tcW w:w="25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20A" w:rsidRPr="000A620A" w:rsidRDefault="000A620A" w:rsidP="000A620A">
            <w:pPr>
              <w:jc w:val="both"/>
            </w:pPr>
          </w:p>
        </w:tc>
        <w:tc>
          <w:tcPr>
            <w:tcW w:w="2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20A" w:rsidRPr="000A620A" w:rsidRDefault="000A620A" w:rsidP="000A620A">
            <w:pPr>
              <w:jc w:val="both"/>
            </w:pPr>
          </w:p>
        </w:tc>
      </w:tr>
    </w:tbl>
    <w:p w:rsidR="000A620A" w:rsidRPr="000A620A" w:rsidRDefault="000A620A" w:rsidP="000A620A">
      <w:pPr>
        <w:jc w:val="both"/>
      </w:pPr>
      <w:r w:rsidRPr="000A620A">
        <w:t>Інд. 67</w:t>
      </w:r>
    </w:p>
    <w:p w:rsidR="000A620A" w:rsidRPr="000A620A" w:rsidRDefault="000A620A" w:rsidP="000A620A">
      <w:pPr>
        <w:jc w:val="both"/>
      </w:pPr>
      <w:r w:rsidRPr="000A620A">
        <w:t> </w:t>
      </w:r>
    </w:p>
    <w:p w:rsidR="000A620A" w:rsidRPr="000A620A" w:rsidRDefault="000A620A" w:rsidP="000A620A">
      <w:pPr>
        <w:jc w:val="right"/>
      </w:pPr>
      <w:r w:rsidRPr="000A620A">
        <w:t>ЗАТВЕРДЖЕНО</w:t>
      </w:r>
      <w:r w:rsidRPr="000A620A">
        <w:br/>
        <w:t>постановою Кабінету Міністрів України</w:t>
      </w:r>
      <w:r w:rsidRPr="000A620A">
        <w:br/>
        <w:t xml:space="preserve">від 26 грудня 2025 р. </w:t>
      </w:r>
      <w:r>
        <w:t>№</w:t>
      </w:r>
      <w:r w:rsidRPr="000A620A">
        <w:t> 1752</w:t>
      </w:r>
    </w:p>
    <w:p w:rsidR="000A620A" w:rsidRPr="000A620A" w:rsidRDefault="000A620A" w:rsidP="000A620A">
      <w:pPr>
        <w:jc w:val="center"/>
      </w:pPr>
      <w:bookmarkStart w:id="0" w:name="_GoBack"/>
      <w:r w:rsidRPr="000A620A">
        <w:t>ЗМІНИ</w:t>
      </w:r>
      <w:r w:rsidRPr="000A620A">
        <w:br/>
        <w:t>щодо перенесення строків введення в дію Електронної системи обігу алкогольних напоїв, тютюнових виробів та рідин, що використовуються в електронних сигаретах, що вносяться до актів </w:t>
      </w:r>
      <w:bookmarkEnd w:id="0"/>
      <w:r w:rsidRPr="000A620A">
        <w:t>Кабінету Міністрів України</w:t>
      </w:r>
    </w:p>
    <w:p w:rsidR="000A620A" w:rsidRPr="000A620A" w:rsidRDefault="000A620A" w:rsidP="000A620A">
      <w:pPr>
        <w:jc w:val="both"/>
      </w:pPr>
      <w:r w:rsidRPr="000A620A">
        <w:t xml:space="preserve">1. У пункті 2 розпорядження Кабінету Міністрів України від 24 травня 2024 р. </w:t>
      </w:r>
      <w:r>
        <w:t>№</w:t>
      </w:r>
      <w:r w:rsidRPr="000A620A">
        <w:t xml:space="preserve"> 461 "Про визначення державного підприємства "Поліграфічний комбінат "Україна" по виготовленню цінних паперів" виконавцем друку графічних елементів електронних марок акцизного податку" (Офіційний вісник України, 2024 р., </w:t>
      </w:r>
      <w:r>
        <w:t>№</w:t>
      </w:r>
      <w:r w:rsidRPr="000A620A">
        <w:t xml:space="preserve"> 51, ст. 3109) слово "січня" замінити словом "листопада".</w:t>
      </w:r>
    </w:p>
    <w:p w:rsidR="000A620A" w:rsidRPr="000A620A" w:rsidRDefault="000A620A" w:rsidP="000A620A">
      <w:pPr>
        <w:jc w:val="both"/>
      </w:pPr>
      <w:r w:rsidRPr="000A620A">
        <w:t xml:space="preserve">2. У постанові Кабінету Міністрів України від 4 жовтня 2024 р. </w:t>
      </w:r>
      <w:r>
        <w:t>№</w:t>
      </w:r>
      <w:r w:rsidRPr="000A620A">
        <w:t xml:space="preserve"> 1142 "Деякі питання створення та функціонування Електронної системи обігу алкогольних напоїв, тютюнових виробів та рідин, що використовуються в електронних сигаретах" (Офіційний вісник України, 2024 р., </w:t>
      </w:r>
      <w:r>
        <w:t>№</w:t>
      </w:r>
      <w:r w:rsidRPr="000A620A">
        <w:t xml:space="preserve"> 92, ст. 5939):</w:t>
      </w:r>
    </w:p>
    <w:p w:rsidR="000A620A" w:rsidRPr="000A620A" w:rsidRDefault="000A620A" w:rsidP="000A620A">
      <w:pPr>
        <w:jc w:val="both"/>
      </w:pPr>
      <w:r w:rsidRPr="000A620A">
        <w:t>1) у пункті 2:</w:t>
      </w:r>
    </w:p>
    <w:p w:rsidR="000A620A" w:rsidRPr="000A620A" w:rsidRDefault="000A620A" w:rsidP="000A620A">
      <w:pPr>
        <w:jc w:val="both"/>
      </w:pPr>
      <w:r w:rsidRPr="000A620A">
        <w:t>в абзаці третьому слова і цифри "до 31 грудня 2025 р." замінити цифрами і словами "2025 р. до 11 жовтня 2026 р. (включно)";</w:t>
      </w:r>
    </w:p>
    <w:p w:rsidR="000A620A" w:rsidRPr="000A620A" w:rsidRDefault="000A620A" w:rsidP="000A620A">
      <w:pPr>
        <w:jc w:val="both"/>
      </w:pPr>
      <w:r w:rsidRPr="000A620A">
        <w:t>доповнити пункт після абзацу шостого новими абзацами такого змісту:</w:t>
      </w:r>
    </w:p>
    <w:p w:rsidR="000A620A" w:rsidRPr="000A620A" w:rsidRDefault="000A620A" w:rsidP="000A620A">
      <w:pPr>
        <w:jc w:val="both"/>
      </w:pPr>
      <w:r w:rsidRPr="000A620A">
        <w:t>"з 12 жовтня по 31 жовтня 2026 р. (включно) Електронна система забезпечує можливість:</w:t>
      </w:r>
    </w:p>
    <w:p w:rsidR="000A620A" w:rsidRPr="000A620A" w:rsidRDefault="000A620A" w:rsidP="000A620A">
      <w:pPr>
        <w:jc w:val="both"/>
      </w:pPr>
      <w:r w:rsidRPr="000A620A">
        <w:t>- реєстрації користувачів Електронної системи в Електронній системі та створення електронних кабінетів користувачів Електронної системи;</w:t>
      </w:r>
    </w:p>
    <w:p w:rsidR="000A620A" w:rsidRPr="000A620A" w:rsidRDefault="000A620A" w:rsidP="000A620A">
      <w:pPr>
        <w:jc w:val="both"/>
      </w:pPr>
      <w:r w:rsidRPr="000A620A">
        <w:lastRenderedPageBreak/>
        <w:t>- присвоєння кожному економічному оператору коду ідентифікатора економічного оператора, присвоєння кожному об'єкту економічного оператора коду об'єкта економічного оператора;</w:t>
      </w:r>
    </w:p>
    <w:p w:rsidR="000A620A" w:rsidRPr="000A620A" w:rsidRDefault="000A620A" w:rsidP="000A620A">
      <w:pPr>
        <w:jc w:val="both"/>
      </w:pPr>
      <w:r w:rsidRPr="000A620A">
        <w:t>- використання державних та галузевих класифікаторів, довідників, словників та баз даних, які ведуться органами державної влади, для внесення та систематизації інформації (відомостей/даних) до Електронної системи;</w:t>
      </w:r>
    </w:p>
    <w:p w:rsidR="000A620A" w:rsidRPr="000A620A" w:rsidRDefault="000A620A" w:rsidP="000A620A">
      <w:pPr>
        <w:jc w:val="both"/>
      </w:pPr>
      <w:r w:rsidRPr="000A620A">
        <w:t>- обміну даними в порядку електронної інформаційної взаємодії про економічного оператора з інформаційно-комунікаційними системами органів державної влади;</w:t>
      </w:r>
    </w:p>
    <w:p w:rsidR="000A620A" w:rsidRPr="000A620A" w:rsidRDefault="000A620A" w:rsidP="000A620A">
      <w:pPr>
        <w:jc w:val="both"/>
      </w:pPr>
      <w:r w:rsidRPr="000A620A">
        <w:t>- автоматичного внесення інформації (відомостей/даних) до Електронної системи, отриманих у результаті електронної інформаційної взаємодії;</w:t>
      </w:r>
    </w:p>
    <w:p w:rsidR="000A620A" w:rsidRPr="000A620A" w:rsidRDefault="000A620A" w:rsidP="000A620A">
      <w:pPr>
        <w:jc w:val="both"/>
      </w:pPr>
      <w:r w:rsidRPr="000A620A">
        <w:t>- розмежування прав доступу користувачів Електронної системи до Електронної системи;</w:t>
      </w:r>
    </w:p>
    <w:p w:rsidR="000A620A" w:rsidRPr="000A620A" w:rsidRDefault="000A620A" w:rsidP="000A620A">
      <w:pPr>
        <w:jc w:val="both"/>
      </w:pPr>
      <w:r w:rsidRPr="000A620A">
        <w:t>- надання та розмежування рівнів прав доступу уповноважених представників користувача Електронної системи до Електронної системи;</w:t>
      </w:r>
    </w:p>
    <w:p w:rsidR="000A620A" w:rsidRPr="000A620A" w:rsidRDefault="000A620A" w:rsidP="000A620A">
      <w:pPr>
        <w:jc w:val="both"/>
      </w:pPr>
      <w:r w:rsidRPr="000A620A">
        <w:t>- доступу економічних операторів до Електронної системи з використанням електронних кабінетів економічних операторів, програмного інтерфейсу обміну даними з програмними рішеннями економічних операторів;".</w:t>
      </w:r>
    </w:p>
    <w:p w:rsidR="000A620A" w:rsidRPr="000A620A" w:rsidRDefault="000A620A" w:rsidP="000A620A">
      <w:pPr>
        <w:jc w:val="both"/>
      </w:pPr>
      <w:r w:rsidRPr="000A620A">
        <w:t>У зв'язку з цим абзац сьомий вважати абзацом шістнадцятим;</w:t>
      </w:r>
    </w:p>
    <w:p w:rsidR="000A620A" w:rsidRPr="000A620A" w:rsidRDefault="000A620A" w:rsidP="000A620A">
      <w:pPr>
        <w:jc w:val="both"/>
      </w:pPr>
      <w:r w:rsidRPr="000A620A">
        <w:t>в абзаці шістнадцятому слово "січня" замінити словом "листопада";</w:t>
      </w:r>
    </w:p>
    <w:p w:rsidR="000A620A" w:rsidRPr="000A620A" w:rsidRDefault="000A620A" w:rsidP="000A620A">
      <w:pPr>
        <w:jc w:val="both"/>
      </w:pPr>
      <w:r w:rsidRPr="000A620A">
        <w:t>доповнити постанову пунктами 21 і 22 такого змісту:</w:t>
      </w:r>
    </w:p>
    <w:p w:rsidR="000A620A" w:rsidRPr="000A620A" w:rsidRDefault="000A620A" w:rsidP="000A620A">
      <w:pPr>
        <w:jc w:val="both"/>
      </w:pPr>
      <w:r w:rsidRPr="000A620A">
        <w:t>"21. У період з 1 березня 2025 р. до 11 жовтня 2026 р. (включно) під час проведення випробування функціонування програмного забезпечення Електронної системи у тестовому режимі забезпечується можливість проведення тестових випробувань процесів маркування та електронної </w:t>
      </w:r>
      <w:proofErr w:type="spellStart"/>
      <w:r w:rsidRPr="000A620A">
        <w:t>простежуваності</w:t>
      </w:r>
      <w:proofErr w:type="spellEnd"/>
      <w:r w:rsidRPr="000A620A">
        <w:t> обігу алкогольних напоїв, тютюнових виробів та рідин, що використовуються в електронних сигаретах:</w:t>
      </w:r>
    </w:p>
    <w:p w:rsidR="000A620A" w:rsidRPr="000A620A" w:rsidRDefault="000A620A" w:rsidP="000A620A">
      <w:pPr>
        <w:jc w:val="both"/>
      </w:pPr>
      <w:r w:rsidRPr="000A620A">
        <w:t xml:space="preserve">шляхом нанесення учасниками випробування (виключно для цілей тестування) графічних елементів електронної марки акцизного податку та елементів, придатних для читання людиною, у форматі перших дванадцяти символів унікального ідентифікатора; замість числового значення ідентифікаційного коду емітента використовується комбінація трьох символів (літер та цифр) "Т25". Нанесення такого графічного елемента здійснюється у спосіб, що не призводить до пошкодження марки акцизного податку та не приховує наявних пошкоджень, за наявності яких алкогольні напої, тютюнові вироби та рідини, що використовуються в електронних сигаретах, вважаються немаркованими, а також без порушення і перекриття голографічного захисного елемента та реквізитів марки акцизного податку, визначених постановою Кабінету Міністрів України від 27 грудня 2010 р. </w:t>
      </w:r>
      <w:r>
        <w:t>№</w:t>
      </w:r>
      <w:r w:rsidRPr="000A620A">
        <w:t xml:space="preserve"> 1251 "Про затвердження Положення про виготовлення, зберігання, продаж марок акцизного податку та маркування алкогольних напоїв, тютюнових виробів і рідин, що використовуються в електронних сигаретах" (Офіційний вісник України, 2011 р., </w:t>
      </w:r>
      <w:r>
        <w:t>№</w:t>
      </w:r>
      <w:r w:rsidRPr="000A620A">
        <w:t xml:space="preserve"> 1, ст. 35; 2020 р., </w:t>
      </w:r>
      <w:r>
        <w:t>№</w:t>
      </w:r>
      <w:r w:rsidRPr="000A620A">
        <w:t xml:space="preserve"> 89, ст. 2891);</w:t>
      </w:r>
    </w:p>
    <w:p w:rsidR="000A620A" w:rsidRPr="000A620A" w:rsidRDefault="000A620A" w:rsidP="000A620A">
      <w:pPr>
        <w:jc w:val="both"/>
      </w:pPr>
      <w:r w:rsidRPr="000A620A">
        <w:t xml:space="preserve">внесення учасниками випробування для забезпечення </w:t>
      </w:r>
      <w:proofErr w:type="spellStart"/>
      <w:r w:rsidRPr="000A620A">
        <w:t>простежуваності</w:t>
      </w:r>
      <w:proofErr w:type="spellEnd"/>
      <w:r w:rsidRPr="000A620A">
        <w:t xml:space="preserve"> до Електронної системи даних, передбачених частинами другою, третьою статті 58 Закону України "Про державне регулювання виробництва і обігу спирту етилового, спиртових дистилятів, </w:t>
      </w:r>
      <w:proofErr w:type="spellStart"/>
      <w:r w:rsidRPr="000A620A">
        <w:t>біоетанолу</w:t>
      </w:r>
      <w:proofErr w:type="spellEnd"/>
      <w:r w:rsidRPr="000A620A">
        <w:t xml:space="preserve">, алкогольних напоїв, тютюнових виробів, тютюнової сировини, рідин, що використовуються в електронних сигаретах, та пального", що забезпечують відображення </w:t>
      </w:r>
      <w:r w:rsidRPr="000A620A">
        <w:lastRenderedPageBreak/>
        <w:t xml:space="preserve">інформації щодо створення та нанесення графічного елемента електронної марки акцизного податку під час випробування функціонування програмного забезпечення Електронної системи у тестовому режимі в разі його сканування з використанням мобільного додатка Єдиного державного </w:t>
      </w:r>
      <w:proofErr w:type="spellStart"/>
      <w:r w:rsidRPr="000A620A">
        <w:t>вебпорталу</w:t>
      </w:r>
      <w:proofErr w:type="spellEnd"/>
      <w:r w:rsidRPr="000A620A">
        <w:t> електронних послуг (Дія) та пристроїв сканування.</w:t>
      </w:r>
    </w:p>
    <w:p w:rsidR="000A620A" w:rsidRPr="000A620A" w:rsidRDefault="000A620A" w:rsidP="000A620A">
      <w:pPr>
        <w:jc w:val="both"/>
      </w:pPr>
      <w:r w:rsidRPr="000A620A">
        <w:t>22. Установити, що:</w:t>
      </w:r>
    </w:p>
    <w:p w:rsidR="000A620A" w:rsidRPr="000A620A" w:rsidRDefault="000A620A" w:rsidP="000A620A">
      <w:pPr>
        <w:jc w:val="both"/>
      </w:pPr>
      <w:r w:rsidRPr="000A620A">
        <w:t>з 1 серпня 2026 р. технічний адміністратор Електронної системи забезпечує функціонування програмного забезпечення Електронної системи з можливістю використання тестових даних відповідно до інструкції щодо порядку тестування функціональних можливостей Електронної системи з використання тестових даних;</w:t>
      </w:r>
    </w:p>
    <w:p w:rsidR="000A620A" w:rsidRPr="000A620A" w:rsidRDefault="000A620A" w:rsidP="000A620A">
      <w:pPr>
        <w:jc w:val="both"/>
      </w:pPr>
      <w:r w:rsidRPr="000A620A">
        <w:t>до 1 серпня 2026 р. Міністерство цифрової трансформації забезпечує публікацію на власному веб-сайті інструкції щодо порядку тестування функціональних можливостей Електронної системи з використання тестових даних.";</w:t>
      </w:r>
    </w:p>
    <w:p w:rsidR="000A620A" w:rsidRPr="000A620A" w:rsidRDefault="000A620A" w:rsidP="000A620A">
      <w:pPr>
        <w:jc w:val="both"/>
      </w:pPr>
      <w:r w:rsidRPr="000A620A">
        <w:t>у пункті 4 цифру і слово "1 січня" замінити цифрами і словом "12 жовтня";</w:t>
      </w:r>
    </w:p>
    <w:p w:rsidR="000A620A" w:rsidRPr="000A620A" w:rsidRDefault="000A620A" w:rsidP="000A620A">
      <w:pPr>
        <w:jc w:val="both"/>
      </w:pPr>
      <w:r w:rsidRPr="000A620A">
        <w:t>2) у Порядку створення та функціонування Електронної системи обігу алкогольних напоїв, тютюнових виробів та рідин, що використовуються в електронних сигаретах, затвердженому зазначеною постановою:</w:t>
      </w:r>
    </w:p>
    <w:p w:rsidR="000A620A" w:rsidRPr="000A620A" w:rsidRDefault="000A620A" w:rsidP="000A620A">
      <w:pPr>
        <w:jc w:val="both"/>
      </w:pPr>
      <w:r w:rsidRPr="000A620A">
        <w:t>доповнити Порядок пунктами 81 та 131 такого змісту:</w:t>
      </w:r>
    </w:p>
    <w:p w:rsidR="000A620A" w:rsidRPr="000A620A" w:rsidRDefault="000A620A" w:rsidP="000A620A">
      <w:pPr>
        <w:jc w:val="both"/>
      </w:pPr>
      <w:r w:rsidRPr="000A620A">
        <w:t>"81. Для тестування функціональних можливостей програмного забезпечення Електронної системи та його оновлень, випробування інноваційних послуг, технологій та/або інструментів забезпечується функціонування такого програмного забезпечення Електронної системи з можливістю використання тестових даних. Адміністрування функціонування та технічне забезпечення такого тестування з можливістю використання тестових даних здійснюється технічним адміністратором.";</w:t>
      </w:r>
    </w:p>
    <w:p w:rsidR="000A620A" w:rsidRPr="000A620A" w:rsidRDefault="000A620A" w:rsidP="000A620A">
      <w:pPr>
        <w:jc w:val="both"/>
      </w:pPr>
      <w:r w:rsidRPr="000A620A">
        <w:t>"131. Заходи із забезпечення тестування функціональних можливостей програмного забезпечення Електронної системи, його оновлень, випробування інноваційних послуг, технологій та/або інструментів передбачають функціонування такого програмного забезпечення Електронної системи з можливістю використання тестових даних.";</w:t>
      </w:r>
    </w:p>
    <w:p w:rsidR="000A620A" w:rsidRPr="000A620A" w:rsidRDefault="000A620A" w:rsidP="000A620A">
      <w:pPr>
        <w:jc w:val="both"/>
      </w:pPr>
      <w:r w:rsidRPr="000A620A">
        <w:t>пункт 14 доповнити підпунктом 251 такого змісту:</w:t>
      </w:r>
    </w:p>
    <w:p w:rsidR="000A620A" w:rsidRPr="000A620A" w:rsidRDefault="000A620A" w:rsidP="000A620A">
      <w:pPr>
        <w:jc w:val="both"/>
      </w:pPr>
      <w:r w:rsidRPr="000A620A">
        <w:t>"251) здійснення заходів, спрямованих на забезпечення можливості тестування користувачами Електронної системи її функціональних можливостей з використанням тестових даних;";</w:t>
      </w:r>
    </w:p>
    <w:p w:rsidR="000A620A" w:rsidRPr="000A620A" w:rsidRDefault="000A620A" w:rsidP="000A620A">
      <w:pPr>
        <w:jc w:val="both"/>
      </w:pPr>
      <w:r w:rsidRPr="000A620A">
        <w:t>у пункті 34:</w:t>
      </w:r>
    </w:p>
    <w:p w:rsidR="000A620A" w:rsidRPr="000A620A" w:rsidRDefault="000A620A" w:rsidP="000A620A">
      <w:pPr>
        <w:jc w:val="both"/>
      </w:pPr>
      <w:r w:rsidRPr="000A620A">
        <w:t>абзац третій після слів "без утворення юридичної особи" доповнити словами ", осіб, які є відповідальними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t>абзац четвертий виключити;</w:t>
      </w:r>
    </w:p>
    <w:p w:rsidR="000A620A" w:rsidRPr="000A620A" w:rsidRDefault="000A620A" w:rsidP="000A620A">
      <w:pPr>
        <w:jc w:val="both"/>
      </w:pPr>
      <w:r w:rsidRPr="000A620A">
        <w:t>абзац п'ятий після слів "без утворення юридичної особи," доповнити словами ", та особа, яка є відповідальною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t>абзац сьомий після слів "без утворення юридичної особи" доповнити словами ", та особи, яка є відповідальною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lastRenderedPageBreak/>
        <w:t>абзац третій пункту 43 після слів "без утворення юридичної особи" доповнити словами ", та особи, яка є відповідальною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t>абзаци четвертий і п'ятий пункту 45 після слів "без утворення юридичної особи" доповнити словами ", та особи, яка є відповідальною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t>абзац другий підпункту 1 пункту 46 після слів "без утворення юридичної особи" доповнити словами ", та осіб, які є відповідальними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t>у пункті 57:</w:t>
      </w:r>
    </w:p>
    <w:p w:rsidR="000A620A" w:rsidRPr="000A620A" w:rsidRDefault="000A620A" w:rsidP="000A620A">
      <w:pPr>
        <w:jc w:val="both"/>
      </w:pPr>
      <w:r w:rsidRPr="000A620A">
        <w:t>у підпункті 15 слова ", та додаткових даних, визначених Кодексом" виключити;</w:t>
      </w:r>
    </w:p>
    <w:p w:rsidR="000A620A" w:rsidRPr="000A620A" w:rsidRDefault="000A620A" w:rsidP="000A620A">
      <w:pPr>
        <w:jc w:val="both"/>
      </w:pPr>
      <w:r w:rsidRPr="000A620A">
        <w:t>підпункт 35 виключити;</w:t>
      </w:r>
    </w:p>
    <w:p w:rsidR="000A620A" w:rsidRPr="000A620A" w:rsidRDefault="000A620A" w:rsidP="000A620A">
      <w:pPr>
        <w:jc w:val="both"/>
      </w:pPr>
      <w:r w:rsidRPr="000A620A">
        <w:t>в абзаці другому пункту 58:</w:t>
      </w:r>
    </w:p>
    <w:p w:rsidR="000A620A" w:rsidRPr="000A620A" w:rsidRDefault="000A620A" w:rsidP="000A620A">
      <w:pPr>
        <w:jc w:val="both"/>
      </w:pPr>
      <w:r w:rsidRPr="000A620A">
        <w:t>слова "образ QR-коду (матричний код (двомірний штрих-код)" замінити словами "образ унікального електронного ідентифікатора (QR-код, матричний код (двомірний штрих-код)";</w:t>
      </w:r>
    </w:p>
    <w:p w:rsidR="000A620A" w:rsidRPr="000A620A" w:rsidRDefault="000A620A" w:rsidP="000A620A">
      <w:pPr>
        <w:jc w:val="both"/>
      </w:pPr>
      <w:r w:rsidRPr="000A620A">
        <w:t xml:space="preserve">друге речення викласти в такій редакції: "Образ унікального електронного ідентифікатора (QR-код, матричний код (двомірний </w:t>
      </w:r>
      <w:proofErr w:type="spellStart"/>
      <w:r w:rsidRPr="000A620A">
        <w:t>штрихкод</w:t>
      </w:r>
      <w:proofErr w:type="spellEnd"/>
      <w:r w:rsidRPr="000A620A">
        <w:t>) наноситься на електронний документ під час його друку на папері.";</w:t>
      </w:r>
    </w:p>
    <w:p w:rsidR="000A620A" w:rsidRPr="000A620A" w:rsidRDefault="000A620A" w:rsidP="000A620A">
      <w:pPr>
        <w:jc w:val="both"/>
      </w:pPr>
      <w:r w:rsidRPr="000A620A">
        <w:t>підпункт 2 пункту 71 після слів "без утворення юридичної особи" доповнити словами ", та особи, яка є відповідальною за утримання та внесення податків до бюджету під час виконання таких договорів";</w:t>
      </w:r>
    </w:p>
    <w:p w:rsidR="000A620A" w:rsidRPr="000A620A" w:rsidRDefault="000A620A" w:rsidP="000A620A">
      <w:pPr>
        <w:jc w:val="both"/>
      </w:pPr>
      <w:r w:rsidRPr="000A620A">
        <w:t>абзац дванадцятий пункту 73 після слів "без утворення юридичної особи" доповнити словами ", та особи, яка є відповідальною за утримання та внесення податків до бюджету під час виконання таких договорів".</w:t>
      </w:r>
    </w:p>
    <w:p w:rsidR="000A620A" w:rsidRPr="000A620A" w:rsidRDefault="000A620A" w:rsidP="000A620A">
      <w:pPr>
        <w:jc w:val="both"/>
      </w:pPr>
      <w:r w:rsidRPr="000A620A">
        <w:t xml:space="preserve">3. У пункті 3 постанови Кабінету Міністрів України від 4 жовтня 2024 р. </w:t>
      </w:r>
      <w:r>
        <w:t>№</w:t>
      </w:r>
      <w:r w:rsidRPr="000A620A">
        <w:t xml:space="preserve"> 1143 "Про затвердження вимог до алгоритму та критеріїв формування унікального групового ідентифікатора" (Офіційний вісник України, 2024 р., </w:t>
      </w:r>
      <w:r>
        <w:t>№</w:t>
      </w:r>
      <w:r w:rsidRPr="000A620A">
        <w:t xml:space="preserve"> 92, ст. 5940) слово "січня" замінити словом "листопада".</w:t>
      </w:r>
    </w:p>
    <w:p w:rsidR="000A620A" w:rsidRPr="000A620A" w:rsidRDefault="000A620A" w:rsidP="000A620A">
      <w:pPr>
        <w:jc w:val="both"/>
      </w:pPr>
      <w:r w:rsidRPr="000A620A">
        <w:t xml:space="preserve">4. У постанові Кабінету Міністрів України від 4 жовтня 2024 р. </w:t>
      </w:r>
      <w:r>
        <w:t>№</w:t>
      </w:r>
      <w:r w:rsidRPr="000A620A">
        <w:t xml:space="preserve"> 1144 "Про затвердження Порядку складення акцизного електронного документа та форми такого документа" (Офіційний вісник України, 2024 р., </w:t>
      </w:r>
      <w:r>
        <w:t>№</w:t>
      </w:r>
      <w:r w:rsidRPr="000A620A">
        <w:t xml:space="preserve"> 92, ст. 5941):</w:t>
      </w:r>
    </w:p>
    <w:p w:rsidR="000A620A" w:rsidRPr="000A620A" w:rsidRDefault="000A620A" w:rsidP="000A620A">
      <w:pPr>
        <w:jc w:val="both"/>
      </w:pPr>
      <w:r w:rsidRPr="000A620A">
        <w:t>1) у пункті 3 постанови слово "січня" замінити словом "листопада";</w:t>
      </w:r>
    </w:p>
    <w:p w:rsidR="000A620A" w:rsidRPr="000A620A" w:rsidRDefault="000A620A" w:rsidP="000A620A">
      <w:pPr>
        <w:jc w:val="both"/>
      </w:pPr>
      <w:r w:rsidRPr="000A620A">
        <w:t>2) у пункті 17 Порядку складення акцизного електронного документа, затвердженого зазначеною постановою, слова "в акцизному електронному документі" виключити.</w:t>
      </w:r>
    </w:p>
    <w:p w:rsidR="000A620A" w:rsidRPr="000A620A" w:rsidRDefault="000A620A" w:rsidP="000A620A">
      <w:pPr>
        <w:jc w:val="both"/>
      </w:pPr>
      <w:r w:rsidRPr="000A620A">
        <w:t xml:space="preserve">5. У абзаці третьому пункту 3 постанови Кабінету Міністрів України від 1 квітня 2025 р. </w:t>
      </w:r>
      <w:r>
        <w:t>№</w:t>
      </w:r>
      <w:r w:rsidRPr="000A620A">
        <w:t xml:space="preserve"> 407 "Про затвердження технічних вимог (стандартів) до захисного елемента, що забезпечує захисні властивості від несанкціонованого доступу до одиничної пачки тютюнових виробів" (Офіційний вісник України, 2025 р., </w:t>
      </w:r>
      <w:r>
        <w:t>№</w:t>
      </w:r>
      <w:r w:rsidRPr="000A620A">
        <w:t xml:space="preserve"> 38, ст. 2510) цифри і слова "1 жовтня 2025 р." замінити цифрами і словами "1 квітня 2026 р.".</w:t>
      </w:r>
    </w:p>
    <w:p w:rsidR="00FC6B93" w:rsidRPr="000A620A" w:rsidRDefault="00FC6B93" w:rsidP="000A620A">
      <w:pPr>
        <w:jc w:val="both"/>
      </w:pPr>
    </w:p>
    <w:sectPr w:rsidR="00FC6B93" w:rsidRPr="000A62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0A"/>
    <w:rsid w:val="000A620A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A6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2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A62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0A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0A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0A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A6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2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A62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0A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0A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0A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6808</Words>
  <Characters>3882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2026-01-02T12:37:00Z</dcterms:created>
  <dcterms:modified xsi:type="dcterms:W3CDTF">2026-01-02T12:40:00Z</dcterms:modified>
</cp:coreProperties>
</file>