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39" w:rsidRPr="00084F39" w:rsidRDefault="00084F39" w:rsidP="00084F39">
      <w:pPr>
        <w:jc w:val="center"/>
        <w:rPr>
          <w:b/>
        </w:rPr>
      </w:pPr>
      <w:r w:rsidRPr="00084F39">
        <w:rPr>
          <w:b/>
        </w:rPr>
        <w:t>ДЕРЖАВНА ПОДАТКОВА СЛУЖБА УКРАЇНИ</w:t>
      </w:r>
    </w:p>
    <w:p w:rsidR="00084F39" w:rsidRPr="00084F39" w:rsidRDefault="00084F39" w:rsidP="00084F39">
      <w:pPr>
        <w:jc w:val="center"/>
        <w:rPr>
          <w:b/>
        </w:rPr>
      </w:pPr>
      <w:r w:rsidRPr="00084F39">
        <w:rPr>
          <w:b/>
        </w:rPr>
        <w:t>ІНДИВІДУАЛЬНА ПОДАТКОВА КОНСУЛЬТАЦІЯ</w:t>
      </w:r>
    </w:p>
    <w:p w:rsidR="00084F39" w:rsidRPr="00084F39" w:rsidRDefault="00084F39" w:rsidP="00084F39">
      <w:pPr>
        <w:jc w:val="center"/>
        <w:rPr>
          <w:b/>
        </w:rPr>
      </w:pPr>
      <w:r w:rsidRPr="00084F39">
        <w:rPr>
          <w:b/>
        </w:rPr>
        <w:t xml:space="preserve">від 20.01.2026 р. № </w:t>
      </w:r>
      <w:bookmarkStart w:id="0" w:name="_GoBack"/>
      <w:r w:rsidRPr="00084F39">
        <w:rPr>
          <w:b/>
        </w:rPr>
        <w:t xml:space="preserve">410/ІПК/99-00-07-03-01 </w:t>
      </w:r>
      <w:bookmarkEnd w:id="0"/>
      <w:r w:rsidRPr="00084F39">
        <w:rPr>
          <w:b/>
        </w:rPr>
        <w:t>ІПК</w:t>
      </w:r>
    </w:p>
    <w:p w:rsidR="00084F39" w:rsidRPr="00084F39" w:rsidRDefault="00084F39" w:rsidP="00084F39">
      <w:r w:rsidRPr="00084F39">
        <w:t>Державна податкова служба України за результатами розгляду звернення товариства з обмеженою відповідальністю [...] щодо надання індивідуальної податкової консультації, керуючись статтею 52 Податкового кодексу України (далі - Кодекс), повідомляє таке.</w:t>
      </w:r>
    </w:p>
    <w:p w:rsidR="00084F39" w:rsidRPr="00084F39" w:rsidRDefault="00084F39" w:rsidP="00084F39">
      <w:r w:rsidRPr="00084F39">
        <w:t>Відповідно до змісту звернення, Товариство здійснює діяльність у сфері торгівлі та планує продаж товарів покупцям з залученням кредитних коштів.</w:t>
      </w:r>
    </w:p>
    <w:p w:rsidR="00084F39" w:rsidRPr="00084F39" w:rsidRDefault="00084F39" w:rsidP="00084F39">
      <w:r w:rsidRPr="00084F39">
        <w:t>Враховуючи викладене вище, Товариство просить надати індивідуальну податкову консультацію з таких питань (в контексті звернення):</w:t>
      </w:r>
    </w:p>
    <w:p w:rsidR="00084F39" w:rsidRPr="00084F39" w:rsidRDefault="00084F39" w:rsidP="00084F39">
      <w:r w:rsidRPr="00084F39">
        <w:t>1. Чи є операція з отримання безготівкових коштів за товари в межах кредитного договору за дорученням покупця у вигляді переказу коштів з поточного рахунку банківської установи на поточний рахунок Товариства розрахунковою операцією відповідно до вимог статті 2 Закону України від 06 липня 1995 року № 265/95-ВР "Про застосування реєстраторів розрахункових операцій у сфері торгівлі, громадського харчування та послуг" (далі - Закон № 265)?</w:t>
      </w:r>
    </w:p>
    <w:p w:rsidR="00084F39" w:rsidRPr="00084F39" w:rsidRDefault="00084F39" w:rsidP="00084F39">
      <w:r w:rsidRPr="00084F39">
        <w:t>2. Чи необхідно застосовувати реєстратори розрахункових операцій та/або програмні реєстратори розрахункових операцій (далі - РРО / ПРРО) якщо банк в межах кредитного договору за дорученням покупця здійснює переказ коштів за товари з поточного рахунку на поточний рахунок Товариства?</w:t>
      </w:r>
    </w:p>
    <w:p w:rsidR="00084F39" w:rsidRPr="00084F39" w:rsidRDefault="00084F39" w:rsidP="00084F39">
      <w:r w:rsidRPr="00084F39">
        <w:t>Перед наданням відповіді на поставлені податковому органу питання, звертаємо увагу Товариства, що особливості укладення договорів купівлі-продажу, умови здійснення оплати за продані товари (попередня оплата (часткова або повна), в кредит чи з розстроченням платежу), регламентовано положеннями Цивільного кодексу України та стосуються виключно правовідносин, які виникають між продавцем та покупцем і не регулюються Законом № 265 та не належать до компетенції податкових органів.</w:t>
      </w:r>
    </w:p>
    <w:p w:rsidR="00084F39" w:rsidRPr="00084F39" w:rsidRDefault="00084F39" w:rsidP="00084F39">
      <w:r w:rsidRPr="00084F39">
        <w:t>Разом з цим повідомляємо, що правові засади застосування РРО / ПРРО у сфері торгівлі, громадського харчування та послуг встановлені в Законі № 265 та нормативно-правових актах, прийнятих на його виконання.</w:t>
      </w:r>
    </w:p>
    <w:p w:rsidR="00084F39" w:rsidRPr="00084F39" w:rsidRDefault="00084F39" w:rsidP="00084F39">
      <w:r w:rsidRPr="00084F39">
        <w:t>Дія Закону № 265 поширюється на усіх суб'єктів господарювання (далі - СГ), їх господарські одиниці та представників (уповноважених осіб) СГ, які здійснюють розрахунки у готівковій та/або безготівковій формі у сфері торгівлі, громадського харчування та послуг, а порядок проведення таких розрахунків встановлено в розділі II цього Закону.</w:t>
      </w:r>
    </w:p>
    <w:p w:rsidR="00084F39" w:rsidRPr="00084F39" w:rsidRDefault="00084F39" w:rsidP="00084F39">
      <w:r w:rsidRPr="00084F39">
        <w:t xml:space="preserve">Зокрема, у статті 3 Закону № 265 встановлено обов'язок СГ проводити розрахунки як у готівковій, так і в безготівковій формі (із застосуванням електронних платіжних засобів, платіжних </w:t>
      </w:r>
      <w:proofErr w:type="spellStart"/>
      <w:r w:rsidRPr="00084F39">
        <w:t>чеків</w:t>
      </w:r>
      <w:proofErr w:type="spellEnd"/>
      <w:r w:rsidRPr="00084F39">
        <w:t>, жетонів тощо), на повну суму покупки (надання послуги) через зареєстровані, опломбовані у встановленому порядку та переведені у фіскальний режим роботи РРО / ПРРО з роздрукуванням відповідних розрахункових документів.</w:t>
      </w:r>
    </w:p>
    <w:p w:rsidR="00084F39" w:rsidRPr="00084F39" w:rsidRDefault="00084F39" w:rsidP="00084F39">
      <w:r w:rsidRPr="00084F39">
        <w:t xml:space="preserve">При цьому за визначенням, наведеним у статті 2 Закону № 265, розрахункова операція - це приймання від покупця готівкових коштів, платіжних карток, платіжних </w:t>
      </w:r>
      <w:proofErr w:type="spellStart"/>
      <w:r w:rsidRPr="00084F39">
        <w:t>чеків</w:t>
      </w:r>
      <w:proofErr w:type="spellEnd"/>
      <w:r w:rsidRPr="00084F39">
        <w:t xml:space="preserve">, жетонів тощо за місцем реалізації товарів (послуг), видача готівкових коштів за повернутий покупцем товар (ненадану послугу), а у разі застосування банківської платіжної картки - оформлення відповідного розрахункового документа щодо оплати в безготівковій формі товару (послуги) банком покупця або, </w:t>
      </w:r>
      <w:r w:rsidRPr="00084F39">
        <w:lastRenderedPageBreak/>
        <w:t>у разі повернення товару (відмови від послуги), оформлення розрахункових документів щодо перерахування коштів у банк покупця.</w:t>
      </w:r>
    </w:p>
    <w:p w:rsidR="00084F39" w:rsidRPr="00084F39" w:rsidRDefault="00084F39" w:rsidP="00084F39">
      <w:r w:rsidRPr="00084F39">
        <w:t>Звертаємо увагу, що перелік безготівкових способів розрахунку за товари (послуги), наведений як у визначенні розрахункової операції, так і в статті 3 Закону № 265, містить слово "тощо", яке прямо вказує на невичерпність такого переліку.</w:t>
      </w:r>
    </w:p>
    <w:p w:rsidR="00084F39" w:rsidRPr="00084F39" w:rsidRDefault="00084F39" w:rsidP="00084F39">
      <w:r w:rsidRPr="00084F39">
        <w:t>З огляду на зазначене, як відповідь на питання 1 повідомляємо, що описаний у зверненні спосіб розрахунку за товари містить ознаки розрахункової операції у розумінні Закону № 265.</w:t>
      </w:r>
    </w:p>
    <w:p w:rsidR="00084F39" w:rsidRPr="00084F39" w:rsidRDefault="00084F39" w:rsidP="00084F39">
      <w:r w:rsidRPr="00084F39">
        <w:t>Водночас обов'язок застосування РРО / ПРРО залежить не від форми розрахунків, а виникає виключно за наявності обставин, що супроводжують господарські операції СГ, які чітко визначені у законодавстві, у тому числі у нормах його прямої дії, які встановлюють винятки із загальних правил.</w:t>
      </w:r>
    </w:p>
    <w:p w:rsidR="00084F39" w:rsidRPr="00084F39" w:rsidRDefault="00084F39" w:rsidP="00084F39">
      <w:r w:rsidRPr="00084F39">
        <w:t>Описаний у зверненні спосіб взаємодії Товариства із споживачами підпадає під дію регулювання частини першої статті 694 Цивільного кодексу України відповідно до якої, договором купівлі-продажу може бути передбачений продаж товару в кредит з відстроченням або з розстроченням платежу.</w:t>
      </w:r>
    </w:p>
    <w:p w:rsidR="00084F39" w:rsidRPr="00084F39" w:rsidRDefault="00084F39" w:rsidP="00084F39">
      <w:r w:rsidRPr="00084F39">
        <w:t>Суб'єктами (учасниками) безпосередньо операції купівлі-продажу товару є лише продавець, який здійснює продаж товарів, і споживач (покупець), як отримувач такого товару.</w:t>
      </w:r>
    </w:p>
    <w:p w:rsidR="00084F39" w:rsidRPr="00084F39" w:rsidRDefault="00084F39" w:rsidP="00084F39">
      <w:r w:rsidRPr="00084F39">
        <w:t>Водночас, відстрочення та/або розстрочення платежів, як оплати за товар жодним чином не повинні впливати на обсяг обов'язків продавця та прав споживача (покупця) визначених статтями 664, 655 та 662 Цивільного кодексу України.</w:t>
      </w:r>
    </w:p>
    <w:p w:rsidR="00084F39" w:rsidRPr="00084F39" w:rsidRDefault="00084F39" w:rsidP="00084F39">
      <w:r w:rsidRPr="00084F39">
        <w:t>Слід враховувати, що відповідно до висновків Верховного Суду, продаж товарів із використанням еквайрингу потребує обов'язкового застосування РРО.</w:t>
      </w:r>
    </w:p>
    <w:p w:rsidR="00084F39" w:rsidRPr="00084F39" w:rsidRDefault="00084F39" w:rsidP="00084F39">
      <w:r w:rsidRPr="00084F39">
        <w:t>Також слід зауважити, що відповідно до сталої судової практики, сформованої ще з 2010 року, зокрема, за визначенням, наведеним у статті 2 Закону № 265, РРО це пристрій або програмно-технічний комплекс, в якому реалізовані фіскальні функції і який призначений для реєстрації розрахункових операцій при продажу товарів (наданні послуг), операцій з торгівлі валютними цінностями в готівковій формі та/або реєстрації кількості проданих товарів (наданих послуг), операцій з видачі готівкових коштів держателям електронних платіжних засобів та з приймання готівки для виконання платіжних операцій.</w:t>
      </w:r>
    </w:p>
    <w:p w:rsidR="00084F39" w:rsidRPr="00084F39" w:rsidRDefault="00084F39" w:rsidP="00084F39">
      <w:r w:rsidRPr="00084F39">
        <w:t>Зміст наведеної правової норми свідчить на користь того, що РРО / ПРРО призначений не тільки для реєстрації розрахунків, а й для реєстрації кількості проданих товарів.</w:t>
      </w:r>
    </w:p>
    <w:p w:rsidR="00084F39" w:rsidRPr="00084F39" w:rsidRDefault="00084F39" w:rsidP="00084F39">
      <w:r w:rsidRPr="00084F39">
        <w:t>Зважаючи на сферу застосування РРО / ПРРО та обставини, щодо здійснення позивачем роздрібної торгівлі товарами суди підтримали правову позицію контролюючого органу про наявність продавця товарів обов'язку застосовувати РРО / ПРРО з метою обліку кількості реалізованих товарів, який не залежить від способу здійснення розрахунків.</w:t>
      </w:r>
    </w:p>
    <w:p w:rsidR="00084F39" w:rsidRPr="00084F39" w:rsidRDefault="00084F39" w:rsidP="00084F39">
      <w:r w:rsidRPr="00084F39">
        <w:t>Зазначений висновок кореспондується з приписами статті 9 Закону № 265, які містять вичерпний перелік умов, при виконанні яких РРО / ПРРО та розрахункові книжки не застосовуються.</w:t>
      </w:r>
    </w:p>
    <w:p w:rsidR="00084F39" w:rsidRPr="00084F39" w:rsidRDefault="00084F39" w:rsidP="00084F39">
      <w:r w:rsidRPr="00084F39">
        <w:t>Водночас згадана правова норма не виключає обов'язку СГ застосовувати такий РРО / ПРРО при реалізації товарів на підставі кредитних договорів, розрахунок за які здійснюється в безготівковій формі.</w:t>
      </w:r>
    </w:p>
    <w:p w:rsidR="00084F39" w:rsidRPr="00084F39" w:rsidRDefault="00084F39" w:rsidP="00084F39">
      <w:r w:rsidRPr="00084F39">
        <w:t xml:space="preserve">Враховуючи викладене вище та з урахуванням обсягу наведених обставин у зверненні, як відповідь на питання 2 повідомляємо, що продаж Товариством товару у кредит має супроводжуватись </w:t>
      </w:r>
      <w:r w:rsidRPr="00084F39">
        <w:lastRenderedPageBreak/>
        <w:t>обов'язковим застосуванням ним РРО / ПРРО та наданням або надсиланням фіскального чека споживачу не пізніше моменту вручення йому товару.</w:t>
      </w:r>
    </w:p>
    <w:p w:rsidR="000376CF" w:rsidRPr="00084F39" w:rsidRDefault="00084F39" w:rsidP="00084F39">
      <w:r w:rsidRPr="00084F39">
        <w:t>У відповідності до пункту 52.2 статті 52 Кодексу податкова консультація має індивідуальний характер, діє в межах законодавства, яке було чинним на момент надання такої консультації і може використовуватися виключно платником податків, якому надано таку консультацію.</w:t>
      </w:r>
    </w:p>
    <w:sectPr w:rsidR="000376CF" w:rsidRPr="00084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39"/>
    <w:rsid w:val="000376CF"/>
    <w:rsid w:val="0008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F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8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F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8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4436</Words>
  <Characters>2529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2026-03-25T09:19:00Z</dcterms:created>
  <dcterms:modified xsi:type="dcterms:W3CDTF">2026-03-25T09:20:00Z</dcterms:modified>
</cp:coreProperties>
</file>