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17" w:rsidRPr="00206817" w:rsidRDefault="00206817" w:rsidP="00206817">
      <w:pPr>
        <w:jc w:val="center"/>
        <w:rPr>
          <w:b/>
        </w:rPr>
      </w:pPr>
      <w:bookmarkStart w:id="0" w:name="_GoBack"/>
      <w:bookmarkEnd w:id="0"/>
      <w:r w:rsidRPr="00206817">
        <w:rPr>
          <w:b/>
        </w:rPr>
        <w:t>ДЕРЖАВНА ПОДАТКОВА СЛУЖБА УКРАЇНИ</w:t>
      </w:r>
    </w:p>
    <w:p w:rsidR="00206817" w:rsidRPr="00206817" w:rsidRDefault="00206817" w:rsidP="00206817">
      <w:pPr>
        <w:jc w:val="center"/>
        <w:rPr>
          <w:b/>
        </w:rPr>
      </w:pPr>
      <w:r w:rsidRPr="00206817">
        <w:rPr>
          <w:b/>
        </w:rPr>
        <w:t>ІНДИВІДУАЛЬНА ПОДАТКОВА КОНСУЛЬТАЦІЯ від 02.03.2021 р. № 752/ІПК/99-00-21-03-02-06</w:t>
      </w:r>
    </w:p>
    <w:p w:rsidR="00206817" w:rsidRPr="00206817" w:rsidRDefault="00206817" w:rsidP="00206817">
      <w:pPr>
        <w:jc w:val="both"/>
      </w:pPr>
      <w:r w:rsidRPr="00206817">
        <w:t>Державна податкова служба України розглянула звернення  щодо порядку застосування положень пункту 74 підрозділу 2 розділу ХХ Податкового кодексу України(далі – ПКУ), надіслане до ДПС листом ГУ ДПС у Львівській області, та, керуючись статтею 52 розділу ІІ ПКУ, повідомляє.</w:t>
      </w:r>
    </w:p>
    <w:p w:rsidR="00206817" w:rsidRPr="00206817" w:rsidRDefault="00206817" w:rsidP="00206817">
      <w:pPr>
        <w:jc w:val="both"/>
      </w:pPr>
      <w:r w:rsidRPr="00206817">
        <w:t xml:space="preserve">Як викладено у зверненні, Товариство надає послуги в межах діяльності готелів і подібних засобів тимчасового розміщування (КВЕД 55.10). У вартість послуги з тимчасового розміщування (проживання) Товариство включає вартість харчування, а саме – сніданок за одну добу проживання на одну особу. </w:t>
      </w:r>
    </w:p>
    <w:p w:rsidR="00206817" w:rsidRPr="00206817" w:rsidRDefault="00206817" w:rsidP="00206817">
      <w:pPr>
        <w:jc w:val="both"/>
      </w:pPr>
      <w:r w:rsidRPr="00206817">
        <w:t>Загальні правові, організаційні та соціально-економічні засади реалізації державної політики України в галузі туризму визначено Законом України                 від 15 вересня 1995 року № 324/95-ВР «Про туризм» із змінами і доповненнями (далі – Закон № 324). Правила користування готелями й аналогічними засобами розміщення та надання готельних послуг, затверджені наказом Державної туристичної адміністрації України від 16.03.2004 № 19, зареєстрованим у Міністерстві юстиції України 02.04.2004 за № 413/9012 із змінами і доповненнями (далі – Правила № 19).</w:t>
      </w:r>
    </w:p>
    <w:p w:rsidR="00206817" w:rsidRPr="00206817" w:rsidRDefault="00206817" w:rsidP="00206817">
      <w:pPr>
        <w:jc w:val="both"/>
      </w:pPr>
      <w:r w:rsidRPr="00206817">
        <w:t>Згідно зі статтею 1 Закону № 324 та Правилами № 19:</w:t>
      </w:r>
    </w:p>
    <w:p w:rsidR="00206817" w:rsidRPr="00206817" w:rsidRDefault="00206817" w:rsidP="00206817">
      <w:pPr>
        <w:jc w:val="both"/>
      </w:pPr>
      <w:r w:rsidRPr="00206817">
        <w:t>готель – це підприємство будь-якої організаційно-правової форми та форми власності, що складається із шести і більше номерів та надає готельні послуги з тимчасового проживання з обов'язковим обслуговуванням;</w:t>
      </w:r>
    </w:p>
    <w:p w:rsidR="00206817" w:rsidRPr="00206817" w:rsidRDefault="00206817" w:rsidP="00206817">
      <w:pPr>
        <w:jc w:val="both"/>
      </w:pPr>
      <w:r w:rsidRPr="00206817">
        <w:t>аналогічні засоби розміщення – це підприємства будь-якої організаційно-правової форми власності, що складаються з номерів і надають обмежені готельні послуги, включно з щоденним заправлянням ліжок, прибиранням кімнат та санвузлів.</w:t>
      </w:r>
    </w:p>
    <w:p w:rsidR="00206817" w:rsidRPr="00206817" w:rsidRDefault="00206817" w:rsidP="00206817">
      <w:pPr>
        <w:jc w:val="both"/>
      </w:pPr>
      <w:r w:rsidRPr="00206817">
        <w:t>готельна послуга – дії (операції) підприємства з розміщення споживача шляхом надання номера (місця) для тимчасового проживання в готелі, а також інша діяльність, пов'язана з розміщенням та тимчасовим проживанням. Готельна послуга складається з основних та додаткових послуг, що надаються споживачу відповідно до категорії готелю;</w:t>
      </w:r>
    </w:p>
    <w:p w:rsidR="00206817" w:rsidRPr="00206817" w:rsidRDefault="00206817" w:rsidP="00206817">
      <w:pPr>
        <w:jc w:val="both"/>
      </w:pPr>
      <w:r w:rsidRPr="00206817">
        <w:t xml:space="preserve">основні послуги – обсяг послуг готелю (проживання, харчування тощо), що включається до ціни номера (місця) і надається споживачу згідно з укладеним договором; </w:t>
      </w:r>
    </w:p>
    <w:p w:rsidR="00206817" w:rsidRPr="00206817" w:rsidRDefault="00206817" w:rsidP="00206817">
      <w:pPr>
        <w:jc w:val="both"/>
      </w:pPr>
      <w:r w:rsidRPr="00206817">
        <w:t>додаткові послуги – обсяг послуг, що не належать до основних послуг готелю, замовляються та сплачуються споживачем додатково за окремим договором.</w:t>
      </w:r>
    </w:p>
    <w:p w:rsidR="00206817" w:rsidRPr="00206817" w:rsidRDefault="00206817" w:rsidP="00206817">
      <w:pPr>
        <w:jc w:val="both"/>
      </w:pPr>
      <w:r w:rsidRPr="00206817">
        <w:t>Національний класифікатор України «Класифікація видів економічної діяльності ДК 009:2010», затверджений наказом Держспоживстандарту України від 11.10.2010 № 457 (з урахуванням внесених до нього змін та доповнень) (далі – ДК 009:2010), відносить до класу 55.10 групи 55 КВЕД діяльність готелів і подібних засобів тимчасового розміщування.</w:t>
      </w:r>
    </w:p>
    <w:p w:rsidR="00206817" w:rsidRPr="00206817" w:rsidRDefault="00206817" w:rsidP="00206817">
      <w:pPr>
        <w:jc w:val="both"/>
      </w:pPr>
      <w:r w:rsidRPr="00206817">
        <w:t xml:space="preserve">Згідно з ДК 009:2010 та з урахуванням Методологічних основ та пояснень до позиції Класифікації видів економічної діяльності, затверджених наказом Державного комітету статистики України від 23.12.2011 № 396 (з урахуванням внесених змін та доповнень), такий клас включає надання місць для переважно короткострокового проживання гостей і відвідувачів зазвичай на добовій або тижневій основі. Ця діяльність охоплює надання упорядженого житла в гостьових кімнатах або номерах «люкс». Послуги охоплюють щоденне прибирання та заміну постільної білизни. Також можливе надання широкого переліку додаткових послуг, таких як забезпечення харчуванням і напоями, </w:t>
      </w:r>
      <w:r w:rsidRPr="00206817">
        <w:lastRenderedPageBreak/>
        <w:t>паркування, послуги пралень, басейнів і тренажерних залів, місць для відпочинку та розваг, а також конференц-залів і місць для проведення нарад.</w:t>
      </w:r>
    </w:p>
    <w:p w:rsidR="00206817" w:rsidRPr="00206817" w:rsidRDefault="00206817" w:rsidP="00206817">
      <w:pPr>
        <w:jc w:val="both"/>
      </w:pPr>
      <w:r w:rsidRPr="00206817">
        <w:t>Такий клас охоплює діяльність з розміщування у:</w:t>
      </w:r>
    </w:p>
    <w:p w:rsidR="00206817" w:rsidRPr="00206817" w:rsidRDefault="00206817" w:rsidP="00206817">
      <w:pPr>
        <w:jc w:val="both"/>
      </w:pPr>
      <w:r w:rsidRPr="00206817">
        <w:t>готелях;</w:t>
      </w:r>
    </w:p>
    <w:p w:rsidR="00206817" w:rsidRPr="00206817" w:rsidRDefault="00206817" w:rsidP="00206817">
      <w:pPr>
        <w:jc w:val="both"/>
      </w:pPr>
      <w:r w:rsidRPr="00206817">
        <w:t>курортних готелях;</w:t>
      </w:r>
    </w:p>
    <w:p w:rsidR="00206817" w:rsidRPr="00206817" w:rsidRDefault="00206817" w:rsidP="00206817">
      <w:pPr>
        <w:jc w:val="both"/>
      </w:pPr>
      <w:r w:rsidRPr="00206817">
        <w:t>готелях класу «люкс»;</w:t>
      </w:r>
    </w:p>
    <w:p w:rsidR="00206817" w:rsidRPr="00206817" w:rsidRDefault="00206817" w:rsidP="00206817">
      <w:pPr>
        <w:jc w:val="both"/>
      </w:pPr>
      <w:r w:rsidRPr="00206817">
        <w:t>мотелях.</w:t>
      </w:r>
    </w:p>
    <w:p w:rsidR="00206817" w:rsidRPr="00206817" w:rsidRDefault="00206817" w:rsidP="00206817">
      <w:pPr>
        <w:jc w:val="both"/>
      </w:pPr>
      <w:r w:rsidRPr="00206817">
        <w:t xml:space="preserve">Такий клас не охоплює надання в оренду будинків, упоряджених або </w:t>
      </w:r>
      <w:proofErr w:type="spellStart"/>
      <w:r w:rsidRPr="00206817">
        <w:t>неупоряджених</w:t>
      </w:r>
      <w:proofErr w:type="spellEnd"/>
      <w:r w:rsidRPr="00206817">
        <w:t xml:space="preserve"> квартир чи апартаментів для постійного проживання зазвичай на місячний або річний термін.</w:t>
      </w:r>
    </w:p>
    <w:p w:rsidR="00206817" w:rsidRPr="00206817" w:rsidRDefault="00206817" w:rsidP="00206817">
      <w:pPr>
        <w:jc w:val="both"/>
      </w:pPr>
      <w:r w:rsidRPr="00206817">
        <w:t>Відносини, що виникають у сфері справляння податків і зборів, регулюються нормами ПКУ (пункт 1.1 статті 1 розділу І ПКУ).</w:t>
      </w:r>
    </w:p>
    <w:p w:rsidR="00206817" w:rsidRPr="00206817" w:rsidRDefault="00206817" w:rsidP="00206817">
      <w:pPr>
        <w:jc w:val="both"/>
      </w:pPr>
      <w:r w:rsidRPr="00206817">
        <w:t>Відповідно до пункту 5.3 статті 5 розділу І ПКУ інші терміни, що застосовуються у ПКУ і не визначаються ним, використовуються у значенні, встановленому іншими законами.</w:t>
      </w:r>
    </w:p>
    <w:p w:rsidR="00206817" w:rsidRPr="00206817" w:rsidRDefault="00206817" w:rsidP="00206817">
      <w:pPr>
        <w:jc w:val="both"/>
      </w:pPr>
      <w:r w:rsidRPr="00206817">
        <w:t>Правові основи оподаткування ПДВ встановлено розділом V та підрозділом 2 розділу XX ПКУ.</w:t>
      </w:r>
    </w:p>
    <w:p w:rsidR="00206817" w:rsidRPr="00206817" w:rsidRDefault="00206817" w:rsidP="00206817">
      <w:pPr>
        <w:jc w:val="both"/>
      </w:pPr>
      <w:r w:rsidRPr="00206817">
        <w:t>Згідно з підпунктами «а» і «б» пункту 185.1 статті 185 розділу V ПКУ об’єктом оподаткування ПДВ є операції платників податку з постачання товарів/послуг, місце постачання яких відповідно до статті 186 розділу V ПКУ розташоване на митній території України.</w:t>
      </w:r>
    </w:p>
    <w:p w:rsidR="00206817" w:rsidRPr="00206817" w:rsidRDefault="00206817" w:rsidP="00206817">
      <w:pPr>
        <w:jc w:val="both"/>
      </w:pPr>
      <w:r w:rsidRPr="00206817">
        <w:t>Відповідно до пункту 193.1 статті 193 розділу V та пункту 74 підрозділу 2 розділу XX ПКУ тимчасово, до 01 січня 2023 року, операції з постачання послуг із тимчасового розміщування (проживання), що надаються готелями і подібними засобами тимчасового розміщування (клас 55.10 група 55 КВЕД ДК 009:2010), оподатковуються за ставкою у розмірі 7 відсотків.</w:t>
      </w:r>
    </w:p>
    <w:p w:rsidR="00206817" w:rsidRPr="00206817" w:rsidRDefault="00206817" w:rsidP="00206817">
      <w:pPr>
        <w:jc w:val="both"/>
      </w:pPr>
      <w:r w:rsidRPr="00206817">
        <w:t>Норми пункту 74 підрозділу 2 розділу ХХ ПКУ застосовуються до операцій, здійснених починаючи з 1 січня 2021 року.</w:t>
      </w:r>
    </w:p>
    <w:p w:rsidR="00206817" w:rsidRPr="00206817" w:rsidRDefault="00206817" w:rsidP="00206817">
      <w:pPr>
        <w:jc w:val="both"/>
      </w:pPr>
      <w:r w:rsidRPr="00206817">
        <w:t>Враховуючи викладене, та виходячи із аналізу норм ПКУ та інших нормативно-правових актів, зазначених вище, опису питання і фактичних обставин, наявних у зверненні, ДПС повідомляє, що якщо Товариство є постачальником безпосередньо послуг із тимчасового розміщування (проживання) та має статус готелю або подібного засобу тимчасового розміщування (клас 55.10 група 55 КВЕД ДК 009:2010), то операції Товариства з постачання клієнту таких послуг (у тому числі з урахуванням харчування (сніданків) за умови, що таке харчування є складовою частиною послуг із тимчасового розміщування (проживання) та його вартість включається до складу вартості таких послуг) оподатковуються ПДВ за ставкою податку у розмірі 7 відсотків.</w:t>
      </w:r>
    </w:p>
    <w:p w:rsidR="00206817" w:rsidRPr="00206817" w:rsidRDefault="00206817" w:rsidP="00206817">
      <w:pPr>
        <w:jc w:val="both"/>
      </w:pPr>
      <w:r w:rsidRPr="00206817">
        <w:t>При цьому, якщо харчування (сніданки) не є складовою частиною послуг із тимчасового розміщування (проживання), то постачання Товариством такого харчування (сніданків) клієнту розглядається як окрема операція, яка оподатковується ПДВ у загальновстановленому порядку за ставкою 20 відсотків.</w:t>
      </w:r>
    </w:p>
    <w:p w:rsidR="00206817" w:rsidRPr="00206817" w:rsidRDefault="00206817" w:rsidP="00206817">
      <w:pPr>
        <w:jc w:val="both"/>
      </w:pPr>
      <w:r w:rsidRPr="00206817">
        <w:t>Разом з цим інформуємо, що з метою підтвердження правомірності включення вартості харчування (сніданків), що надаються Товариством, до вартості послуг із тимчасового розміщування (проживання) ДПС рекомендує звернутися до Міністерства розвитку економіки, торгівлі та сільського господарства України та/або Державного агентства розвитку туризму України.</w:t>
      </w:r>
    </w:p>
    <w:p w:rsidR="00206817" w:rsidRPr="00206817" w:rsidRDefault="00206817" w:rsidP="00206817">
      <w:pPr>
        <w:jc w:val="both"/>
      </w:pPr>
      <w:r w:rsidRPr="00206817">
        <w:lastRenderedPageBreak/>
        <w:t>В доповнення до викладеного у даній індивідуальній податковій консультації ДПС інформує.</w:t>
      </w:r>
    </w:p>
    <w:p w:rsidR="00206817" w:rsidRPr="00206817" w:rsidRDefault="00206817" w:rsidP="00206817">
      <w:pPr>
        <w:jc w:val="both"/>
      </w:pPr>
      <w:r w:rsidRPr="00206817">
        <w:t>Згідно з підпунктом 112.8.2 пункту 112.8 статті 112 розділу ІІ ПКУ вчинення діяння (дії або бездіяльності) особою, яка діяла у відповідності до індивідуальної податкової консультації, наданої такому платнику податків у паперовій або електронній формі, за умови, що така консультація зареєстрована в єдиному реєстрі індивідуальних податкових консультацій, є обставиною, що звільняє від фінансової відповідальності за вчинення податкових правопорушень та порушення іншого законодавства, контроль за дотриманням якого покладено на контролюючі органи.</w:t>
      </w:r>
    </w:p>
    <w:p w:rsidR="00206817" w:rsidRPr="00206817" w:rsidRDefault="00206817" w:rsidP="00206817">
      <w:pPr>
        <w:jc w:val="both"/>
      </w:pPr>
      <w:r w:rsidRPr="00206817">
        <w:t xml:space="preserve">Разом з тим платник податків та/або податковий агент, які діяли відповідно до податкової консультації, не звільняються від обов'язку сплати податкового зобов'язання, визначеного ПКУ (пункт 53.1 статті 53 розділу ІІ ПКУ). </w:t>
      </w:r>
    </w:p>
    <w:p w:rsidR="00206817" w:rsidRPr="00206817" w:rsidRDefault="00206817" w:rsidP="00206817">
      <w:pPr>
        <w:jc w:val="both"/>
      </w:pPr>
      <w:r w:rsidRPr="00206817">
        <w:t xml:space="preserve">Пунктом 52.2 статті 52 розділу ІІ ПКУ визначено, що індивідуальна податкова консультація має індивідуальний характер і може використовуватися виключно платником податків, якому надано таку консультацію. </w:t>
      </w:r>
    </w:p>
    <w:p w:rsidR="00E161D2" w:rsidRPr="00206817" w:rsidRDefault="00E161D2" w:rsidP="00206817">
      <w:pPr>
        <w:jc w:val="both"/>
      </w:pPr>
    </w:p>
    <w:sectPr w:rsidR="00E161D2" w:rsidRPr="00206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17"/>
    <w:rsid w:val="00206817"/>
    <w:rsid w:val="00E1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0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8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068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0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0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8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068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0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4649</Words>
  <Characters>2650</Characters>
  <Application>Microsoft Office Word</Application>
  <DocSecurity>0</DocSecurity>
  <Lines>22</Lines>
  <Paragraphs>14</Paragraphs>
  <ScaleCrop>false</ScaleCrop>
  <Company>diakov.net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2021-03-19T12:20:00Z</dcterms:created>
  <dcterms:modified xsi:type="dcterms:W3CDTF">2021-03-19T12:20:00Z</dcterms:modified>
</cp:coreProperties>
</file>