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3A79" w14:textId="77777777" w:rsidR="00422113" w:rsidRPr="00422113" w:rsidRDefault="00422113" w:rsidP="00422113">
      <w:pPr>
        <w:jc w:val="center"/>
        <w:outlineLvl w:val="1"/>
        <w:rPr>
          <w:rFonts w:ascii="Lato" w:eastAsia="Times New Roman" w:hAnsi="Lato" w:cs="Times New Roman"/>
          <w:b/>
          <w:bCs/>
          <w:kern w:val="0"/>
          <w:sz w:val="36"/>
          <w:szCs w:val="36"/>
          <w:lang w:eastAsia="ru-RU"/>
          <w14:ligatures w14:val="none"/>
        </w:rPr>
      </w:pPr>
      <w:r w:rsidRPr="00422113">
        <w:rPr>
          <w:rFonts w:ascii="Lato" w:eastAsia="Times New Roman" w:hAnsi="Lato" w:cs="Times New Roman"/>
          <w:b/>
          <w:bCs/>
          <w:kern w:val="0"/>
          <w:sz w:val="36"/>
          <w:szCs w:val="36"/>
          <w:lang w:eastAsia="ru-RU"/>
          <w14:ligatures w14:val="none"/>
        </w:rPr>
        <w:t>МІНІСТЕРСТВО ВНУТРІШНІХ СПРАВ УКРАЇНИ</w:t>
      </w:r>
    </w:p>
    <w:p w14:paraId="781DF6DD" w14:textId="77777777" w:rsidR="00422113" w:rsidRPr="00422113" w:rsidRDefault="00422113" w:rsidP="00422113">
      <w:pPr>
        <w:jc w:val="center"/>
        <w:outlineLvl w:val="1"/>
        <w:rPr>
          <w:rFonts w:ascii="Lato" w:eastAsia="Times New Roman" w:hAnsi="Lato" w:cs="Times New Roman"/>
          <w:b/>
          <w:bCs/>
          <w:kern w:val="0"/>
          <w:sz w:val="36"/>
          <w:szCs w:val="36"/>
          <w:lang w:eastAsia="ru-RU"/>
          <w14:ligatures w14:val="none"/>
        </w:rPr>
      </w:pPr>
      <w:r w:rsidRPr="00422113">
        <w:rPr>
          <w:rFonts w:ascii="Lato" w:eastAsia="Times New Roman" w:hAnsi="Lato" w:cs="Times New Roman"/>
          <w:b/>
          <w:bCs/>
          <w:kern w:val="0"/>
          <w:sz w:val="36"/>
          <w:szCs w:val="36"/>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422113" w:rsidRPr="00422113" w14:paraId="1BA93756" w14:textId="77777777">
        <w:tc>
          <w:tcPr>
            <w:tcW w:w="1750" w:type="pct"/>
            <w:vAlign w:val="center"/>
            <w:hideMark/>
          </w:tcPr>
          <w:p w14:paraId="3094845B"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27.01.2026</w:t>
            </w:r>
          </w:p>
        </w:tc>
        <w:tc>
          <w:tcPr>
            <w:tcW w:w="1500" w:type="pct"/>
            <w:vAlign w:val="center"/>
            <w:hideMark/>
          </w:tcPr>
          <w:p w14:paraId="4CA66B81"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м. Київ</w:t>
            </w:r>
          </w:p>
        </w:tc>
        <w:tc>
          <w:tcPr>
            <w:tcW w:w="1750" w:type="pct"/>
            <w:vAlign w:val="center"/>
            <w:hideMark/>
          </w:tcPr>
          <w:p w14:paraId="2777028A"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N 67</w:t>
            </w:r>
          </w:p>
        </w:tc>
      </w:tr>
    </w:tbl>
    <w:p w14:paraId="45BC917E" w14:textId="77777777" w:rsidR="00422113" w:rsidRPr="00422113" w:rsidRDefault="00422113" w:rsidP="00422113">
      <w:pPr>
        <w:jc w:val="center"/>
        <w:rPr>
          <w:rFonts w:ascii="Lato" w:eastAsia="Times New Roman" w:hAnsi="Lato" w:cs="Times New Roman"/>
          <w:kern w:val="0"/>
          <w:lang w:eastAsia="ru-RU"/>
          <w14:ligatures w14:val="none"/>
        </w:rPr>
      </w:pPr>
      <w:r w:rsidRPr="00422113">
        <w:rPr>
          <w:rFonts w:ascii="Lato" w:eastAsia="Times New Roman" w:hAnsi="Lato" w:cs="Times New Roman"/>
          <w:b/>
          <w:bCs/>
          <w:kern w:val="0"/>
          <w:lang w:eastAsia="ru-RU"/>
          <w14:ligatures w14:val="none"/>
        </w:rPr>
        <w:t>Зареєстровано в Міністерстві юстиції України</w:t>
      </w:r>
      <w:r w:rsidRPr="00422113">
        <w:rPr>
          <w:rFonts w:ascii="Lato" w:eastAsia="Times New Roman" w:hAnsi="Lato" w:cs="Times New Roman"/>
          <w:b/>
          <w:bCs/>
          <w:kern w:val="0"/>
          <w:lang w:eastAsia="ru-RU"/>
          <w14:ligatures w14:val="none"/>
        </w:rPr>
        <w:br/>
        <w:t>12 лютого 2026 р. за N 203/45597</w:t>
      </w:r>
    </w:p>
    <w:p w14:paraId="6E2671E7" w14:textId="77777777" w:rsidR="00422113" w:rsidRPr="00422113" w:rsidRDefault="00422113" w:rsidP="00422113">
      <w:pPr>
        <w:jc w:val="center"/>
        <w:outlineLvl w:val="1"/>
        <w:rPr>
          <w:rFonts w:ascii="Lato" w:eastAsia="Times New Roman" w:hAnsi="Lato" w:cs="Times New Roman"/>
          <w:b/>
          <w:bCs/>
          <w:kern w:val="0"/>
          <w:sz w:val="36"/>
          <w:szCs w:val="36"/>
          <w:lang w:eastAsia="ru-RU"/>
          <w14:ligatures w14:val="none"/>
        </w:rPr>
      </w:pPr>
      <w:r w:rsidRPr="00422113">
        <w:rPr>
          <w:rFonts w:ascii="Lato" w:eastAsia="Times New Roman" w:hAnsi="Lato" w:cs="Times New Roman"/>
          <w:b/>
          <w:bCs/>
          <w:kern w:val="0"/>
          <w:sz w:val="36"/>
          <w:szCs w:val="36"/>
          <w:lang w:eastAsia="ru-RU"/>
          <w14:ligatures w14:val="none"/>
        </w:rPr>
        <w:t>Про затвердження Змін до Правил пожежної безпеки в Україні</w:t>
      </w:r>
    </w:p>
    <w:p w14:paraId="53EC90AB"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Відповідно до </w:t>
      </w:r>
      <w:hyperlink r:id="rId4" w:tgtFrame="_blank" w:history="1">
        <w:r w:rsidRPr="00422113">
          <w:rPr>
            <w:rFonts w:ascii="Lato" w:eastAsia="Times New Roman" w:hAnsi="Lato" w:cs="Times New Roman"/>
            <w:kern w:val="0"/>
            <w:lang w:eastAsia="ru-RU"/>
            <w14:ligatures w14:val="none"/>
          </w:rPr>
          <w:t>пункту 10 частини першої статті 17 Кодексу цивільного захисту України</w:t>
        </w:r>
      </w:hyperlink>
      <w:r w:rsidRPr="00422113">
        <w:rPr>
          <w:rFonts w:ascii="Lato" w:eastAsia="Times New Roman" w:hAnsi="Lato" w:cs="Times New Roman"/>
          <w:kern w:val="0"/>
          <w:lang w:eastAsia="ru-RU"/>
          <w14:ligatures w14:val="none"/>
        </w:rPr>
        <w:t>, з метою вдосконалення протипожежного захисту місць розміщення евакуйованого населення та безпеки людей під час використання електрогенеруючого обладнання</w:t>
      </w:r>
    </w:p>
    <w:p w14:paraId="3576E396"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b/>
          <w:bCs/>
          <w:kern w:val="0"/>
          <w:lang w:eastAsia="ru-RU"/>
          <w14:ligatures w14:val="none"/>
        </w:rPr>
        <w:t>НАКАЗУЮ:</w:t>
      </w:r>
    </w:p>
    <w:p w14:paraId="2D05C7D0"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 Затвердити Зміни до Правил пожежної безпеки в Україні, затверджених </w:t>
      </w:r>
      <w:hyperlink r:id="rId5" w:tgtFrame="_blank" w:history="1">
        <w:r w:rsidRPr="00422113">
          <w:rPr>
            <w:rFonts w:ascii="Lato" w:eastAsia="Times New Roman" w:hAnsi="Lato" w:cs="Times New Roman"/>
            <w:kern w:val="0"/>
            <w:lang w:eastAsia="ru-RU"/>
            <w14:ligatures w14:val="none"/>
          </w:rPr>
          <w:t>наказом Міністерства внутрішніх справ України від 30 грудня 2014 року N 1417</w:t>
        </w:r>
      </w:hyperlink>
      <w:r w:rsidRPr="00422113">
        <w:rPr>
          <w:rFonts w:ascii="Lato" w:eastAsia="Times New Roman" w:hAnsi="Lato" w:cs="Times New Roman"/>
          <w:kern w:val="0"/>
          <w:lang w:eastAsia="ru-RU"/>
          <w14:ligatures w14:val="none"/>
        </w:rPr>
        <w:t>, зареєстрованих у Міністерстві юстиції України 05 березня 2015 року за N 252/26697, що додаються.</w:t>
      </w:r>
    </w:p>
    <w:p w14:paraId="51CF33A1"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2. Визнати таким, що втратив чинність, </w:t>
      </w:r>
      <w:hyperlink r:id="rId6" w:tgtFrame="_blank" w:history="1">
        <w:r w:rsidRPr="00422113">
          <w:rPr>
            <w:rFonts w:ascii="Lato" w:eastAsia="Times New Roman" w:hAnsi="Lato" w:cs="Times New Roman"/>
            <w:kern w:val="0"/>
            <w:lang w:eastAsia="ru-RU"/>
            <w14:ligatures w14:val="none"/>
          </w:rPr>
          <w:t>наказ Міністерства надзвичайних ситуацій України від 05 листопада 2012 року N 1301 "Про затвердження Правил пожежної безпеки для місць розміщення евакуйованого населення"</w:t>
        </w:r>
      </w:hyperlink>
      <w:r w:rsidRPr="00422113">
        <w:rPr>
          <w:rFonts w:ascii="Lato" w:eastAsia="Times New Roman" w:hAnsi="Lato" w:cs="Times New Roman"/>
          <w:kern w:val="0"/>
          <w:lang w:eastAsia="ru-RU"/>
          <w14:ligatures w14:val="none"/>
        </w:rPr>
        <w:t>, зареєстрований у Міністерстві юстиції України 23 листопада 2012 року за N 1967/22279.</w:t>
      </w:r>
    </w:p>
    <w:p w14:paraId="14FC82C1"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3. Управлінню взаємодії з Державною службою України з надзвичайних ситуацій Міністерства внутрішніх справ України (Корева Ю.) забезпечити подання цього наказу на державну реєстрацію до Міністерства юстиції України в установленому порядку.</w:t>
      </w:r>
    </w:p>
    <w:p w14:paraId="3630E2BB"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4. Цей наказ набирає чинності з дня його офіційного опублікування.</w:t>
      </w:r>
    </w:p>
    <w:p w14:paraId="0C76F7C1"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422113" w:rsidRPr="00422113" w14:paraId="54C856FE" w14:textId="77777777">
        <w:tc>
          <w:tcPr>
            <w:tcW w:w="2500" w:type="pct"/>
            <w:vAlign w:val="center"/>
            <w:hideMark/>
          </w:tcPr>
          <w:p w14:paraId="4B0B5618"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Міністр</w:t>
            </w:r>
          </w:p>
        </w:tc>
        <w:tc>
          <w:tcPr>
            <w:tcW w:w="2500" w:type="pct"/>
            <w:vAlign w:val="center"/>
            <w:hideMark/>
          </w:tcPr>
          <w:p w14:paraId="0CF2AC4A"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Ігор КЛИМЕНКО</w:t>
            </w:r>
          </w:p>
        </w:tc>
      </w:tr>
      <w:tr w:rsidR="00422113" w:rsidRPr="00422113" w14:paraId="1F10086A" w14:textId="77777777">
        <w:tc>
          <w:tcPr>
            <w:tcW w:w="2500" w:type="pct"/>
            <w:vAlign w:val="center"/>
            <w:hideMark/>
          </w:tcPr>
          <w:p w14:paraId="24BE2C63"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ПОГОДЖЕНО:</w:t>
            </w:r>
          </w:p>
        </w:tc>
        <w:tc>
          <w:tcPr>
            <w:tcW w:w="2500" w:type="pct"/>
            <w:vAlign w:val="center"/>
            <w:hideMark/>
          </w:tcPr>
          <w:p w14:paraId="2EB98AD6"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kern w:val="0"/>
                <w:lang w:eastAsia="ru-RU"/>
                <w14:ligatures w14:val="none"/>
              </w:rPr>
              <w:t> </w:t>
            </w:r>
          </w:p>
        </w:tc>
      </w:tr>
      <w:tr w:rsidR="00422113" w:rsidRPr="00422113" w14:paraId="46574985" w14:textId="77777777">
        <w:tc>
          <w:tcPr>
            <w:tcW w:w="2500" w:type="pct"/>
            <w:vAlign w:val="center"/>
            <w:hideMark/>
          </w:tcPr>
          <w:p w14:paraId="451F87B9"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Віце-прем'єр-міністр з відновлення</w:t>
            </w:r>
            <w:r w:rsidRPr="00422113">
              <w:rPr>
                <w:rFonts w:ascii="Times New Roman" w:eastAsia="Times New Roman" w:hAnsi="Times New Roman" w:cs="Times New Roman"/>
                <w:b/>
                <w:bCs/>
                <w:kern w:val="0"/>
                <w:lang w:eastAsia="ru-RU"/>
                <w14:ligatures w14:val="none"/>
              </w:rPr>
              <w:br/>
              <w:t>України - Міністр розвитку</w:t>
            </w:r>
            <w:r w:rsidRPr="00422113">
              <w:rPr>
                <w:rFonts w:ascii="Times New Roman" w:eastAsia="Times New Roman" w:hAnsi="Times New Roman" w:cs="Times New Roman"/>
                <w:b/>
                <w:bCs/>
                <w:kern w:val="0"/>
                <w:lang w:eastAsia="ru-RU"/>
                <w14:ligatures w14:val="none"/>
              </w:rPr>
              <w:br/>
              <w:t>громад та територій України</w:t>
            </w:r>
          </w:p>
        </w:tc>
        <w:tc>
          <w:tcPr>
            <w:tcW w:w="2500" w:type="pct"/>
            <w:vAlign w:val="center"/>
            <w:hideMark/>
          </w:tcPr>
          <w:p w14:paraId="65A6AD68"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Олексій КУЛЕБА</w:t>
            </w:r>
          </w:p>
        </w:tc>
      </w:tr>
      <w:tr w:rsidR="00422113" w:rsidRPr="00422113" w14:paraId="5D3EA123" w14:textId="77777777">
        <w:tc>
          <w:tcPr>
            <w:tcW w:w="2500" w:type="pct"/>
            <w:vAlign w:val="center"/>
            <w:hideMark/>
          </w:tcPr>
          <w:p w14:paraId="1DAC4BE2"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Перший заступник Міністра</w:t>
            </w:r>
            <w:r w:rsidRPr="00422113">
              <w:rPr>
                <w:rFonts w:ascii="Times New Roman" w:eastAsia="Times New Roman" w:hAnsi="Times New Roman" w:cs="Times New Roman"/>
                <w:b/>
                <w:bCs/>
                <w:kern w:val="0"/>
                <w:lang w:eastAsia="ru-RU"/>
                <w14:ligatures w14:val="none"/>
              </w:rPr>
              <w:br/>
              <w:t>цифрової трансформації України</w:t>
            </w:r>
          </w:p>
        </w:tc>
        <w:tc>
          <w:tcPr>
            <w:tcW w:w="2500" w:type="pct"/>
            <w:vAlign w:val="center"/>
            <w:hideMark/>
          </w:tcPr>
          <w:p w14:paraId="75E7EB66"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Олексій ВИСКУБ</w:t>
            </w:r>
          </w:p>
        </w:tc>
      </w:tr>
      <w:tr w:rsidR="00422113" w:rsidRPr="00422113" w14:paraId="28EE51A1" w14:textId="77777777">
        <w:tc>
          <w:tcPr>
            <w:tcW w:w="2500" w:type="pct"/>
            <w:vAlign w:val="center"/>
            <w:hideMark/>
          </w:tcPr>
          <w:p w14:paraId="46B8A9EF"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Міністр економіки, довкілля</w:t>
            </w:r>
            <w:r w:rsidRPr="00422113">
              <w:rPr>
                <w:rFonts w:ascii="Times New Roman" w:eastAsia="Times New Roman" w:hAnsi="Times New Roman" w:cs="Times New Roman"/>
                <w:b/>
                <w:bCs/>
                <w:kern w:val="0"/>
                <w:lang w:eastAsia="ru-RU"/>
                <w14:ligatures w14:val="none"/>
              </w:rPr>
              <w:br/>
              <w:t>та сільського господарства України</w:t>
            </w:r>
          </w:p>
        </w:tc>
        <w:tc>
          <w:tcPr>
            <w:tcW w:w="2500" w:type="pct"/>
            <w:vAlign w:val="center"/>
            <w:hideMark/>
          </w:tcPr>
          <w:p w14:paraId="355C1715"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Олексій СОБОЛЕВ</w:t>
            </w:r>
          </w:p>
        </w:tc>
      </w:tr>
      <w:tr w:rsidR="00422113" w:rsidRPr="00422113" w14:paraId="053DC805" w14:textId="77777777">
        <w:tc>
          <w:tcPr>
            <w:tcW w:w="2500" w:type="pct"/>
            <w:vAlign w:val="center"/>
            <w:hideMark/>
          </w:tcPr>
          <w:p w14:paraId="59BE4E86"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Виконувач обов'язків</w:t>
            </w:r>
            <w:r w:rsidRPr="00422113">
              <w:rPr>
                <w:rFonts w:ascii="Times New Roman" w:eastAsia="Times New Roman" w:hAnsi="Times New Roman" w:cs="Times New Roman"/>
                <w:b/>
                <w:bCs/>
                <w:kern w:val="0"/>
                <w:lang w:eastAsia="ru-RU"/>
                <w14:ligatures w14:val="none"/>
              </w:rPr>
              <w:br/>
              <w:t>Міністра енергетики України</w:t>
            </w:r>
          </w:p>
        </w:tc>
        <w:tc>
          <w:tcPr>
            <w:tcW w:w="2500" w:type="pct"/>
            <w:vAlign w:val="center"/>
            <w:hideMark/>
          </w:tcPr>
          <w:p w14:paraId="74D75DFE"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Артем НЕКРАСОВ</w:t>
            </w:r>
          </w:p>
        </w:tc>
      </w:tr>
      <w:tr w:rsidR="00422113" w:rsidRPr="00422113" w14:paraId="3962CBBD" w14:textId="77777777">
        <w:tc>
          <w:tcPr>
            <w:tcW w:w="2500" w:type="pct"/>
            <w:vAlign w:val="center"/>
            <w:hideMark/>
          </w:tcPr>
          <w:p w14:paraId="2E2F2D20"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Міністр</w:t>
            </w:r>
            <w:r w:rsidRPr="00422113">
              <w:rPr>
                <w:rFonts w:ascii="Times New Roman" w:eastAsia="Times New Roman" w:hAnsi="Times New Roman" w:cs="Times New Roman"/>
                <w:b/>
                <w:bCs/>
                <w:kern w:val="0"/>
                <w:lang w:eastAsia="ru-RU"/>
                <w14:ligatures w14:val="none"/>
              </w:rPr>
              <w:br/>
              <w:t>охорони здоров'я України</w:t>
            </w:r>
          </w:p>
        </w:tc>
        <w:tc>
          <w:tcPr>
            <w:tcW w:w="2500" w:type="pct"/>
            <w:vAlign w:val="center"/>
            <w:hideMark/>
          </w:tcPr>
          <w:p w14:paraId="62E2FF23"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Віктор ЛЯШКО</w:t>
            </w:r>
          </w:p>
        </w:tc>
      </w:tr>
      <w:tr w:rsidR="00422113" w:rsidRPr="00422113" w14:paraId="1E0F812C" w14:textId="77777777">
        <w:tc>
          <w:tcPr>
            <w:tcW w:w="2500" w:type="pct"/>
            <w:vAlign w:val="center"/>
            <w:hideMark/>
          </w:tcPr>
          <w:p w14:paraId="1E2EEC53"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Міністр соціальної політики,</w:t>
            </w:r>
            <w:r w:rsidRPr="00422113">
              <w:rPr>
                <w:rFonts w:ascii="Times New Roman" w:eastAsia="Times New Roman" w:hAnsi="Times New Roman" w:cs="Times New Roman"/>
                <w:b/>
                <w:bCs/>
                <w:kern w:val="0"/>
                <w:lang w:eastAsia="ru-RU"/>
                <w14:ligatures w14:val="none"/>
              </w:rPr>
              <w:br/>
              <w:t>сім'ї та єдності України</w:t>
            </w:r>
          </w:p>
        </w:tc>
        <w:tc>
          <w:tcPr>
            <w:tcW w:w="2500" w:type="pct"/>
            <w:vAlign w:val="center"/>
            <w:hideMark/>
          </w:tcPr>
          <w:p w14:paraId="092CFDC1"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Денис УЛЮТІН</w:t>
            </w:r>
          </w:p>
        </w:tc>
      </w:tr>
      <w:tr w:rsidR="00422113" w:rsidRPr="00422113" w14:paraId="7122DA79" w14:textId="77777777">
        <w:tc>
          <w:tcPr>
            <w:tcW w:w="2500" w:type="pct"/>
            <w:vAlign w:val="center"/>
            <w:hideMark/>
          </w:tcPr>
          <w:p w14:paraId="53DB4754"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lastRenderedPageBreak/>
              <w:t>Міністр</w:t>
            </w:r>
            <w:r w:rsidRPr="00422113">
              <w:rPr>
                <w:rFonts w:ascii="Times New Roman" w:eastAsia="Times New Roman" w:hAnsi="Times New Roman" w:cs="Times New Roman"/>
                <w:b/>
                <w:bCs/>
                <w:kern w:val="0"/>
                <w:lang w:eastAsia="ru-RU"/>
                <w14:ligatures w14:val="none"/>
              </w:rPr>
              <w:br/>
              <w:t>освіти і науки України</w:t>
            </w:r>
          </w:p>
        </w:tc>
        <w:tc>
          <w:tcPr>
            <w:tcW w:w="2500" w:type="pct"/>
            <w:vAlign w:val="center"/>
            <w:hideMark/>
          </w:tcPr>
          <w:p w14:paraId="1E4C5342"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Оксен ЛІСОВИЙ</w:t>
            </w:r>
          </w:p>
        </w:tc>
      </w:tr>
      <w:tr w:rsidR="00422113" w:rsidRPr="00422113" w14:paraId="6BBEBFB3" w14:textId="77777777">
        <w:tc>
          <w:tcPr>
            <w:tcW w:w="2500" w:type="pct"/>
            <w:vAlign w:val="center"/>
            <w:hideMark/>
          </w:tcPr>
          <w:p w14:paraId="61244971"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Голова</w:t>
            </w:r>
            <w:r w:rsidRPr="00422113">
              <w:rPr>
                <w:rFonts w:ascii="Times New Roman" w:eastAsia="Times New Roman" w:hAnsi="Times New Roman" w:cs="Times New Roman"/>
                <w:b/>
                <w:bCs/>
                <w:kern w:val="0"/>
                <w:lang w:eastAsia="ru-RU"/>
                <w14:ligatures w14:val="none"/>
              </w:rPr>
              <w:br/>
              <w:t>СПО об'єднань профспілок</w:t>
            </w:r>
          </w:p>
        </w:tc>
        <w:tc>
          <w:tcPr>
            <w:tcW w:w="2500" w:type="pct"/>
            <w:vAlign w:val="center"/>
            <w:hideMark/>
          </w:tcPr>
          <w:p w14:paraId="48226D0F"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Сергій БИЗОВ</w:t>
            </w:r>
          </w:p>
        </w:tc>
      </w:tr>
      <w:tr w:rsidR="00422113" w:rsidRPr="00422113" w14:paraId="258D7B37" w14:textId="77777777">
        <w:tc>
          <w:tcPr>
            <w:tcW w:w="2500" w:type="pct"/>
            <w:vAlign w:val="center"/>
            <w:hideMark/>
          </w:tcPr>
          <w:p w14:paraId="0FCD1B69"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Державна служба України</w:t>
            </w:r>
            <w:r w:rsidRPr="00422113">
              <w:rPr>
                <w:rFonts w:ascii="Times New Roman" w:eastAsia="Times New Roman" w:hAnsi="Times New Roman" w:cs="Times New Roman"/>
                <w:b/>
                <w:bCs/>
                <w:kern w:val="0"/>
                <w:lang w:eastAsia="ru-RU"/>
                <w14:ligatures w14:val="none"/>
              </w:rPr>
              <w:br/>
              <w:t>з питань праці</w:t>
            </w:r>
          </w:p>
        </w:tc>
        <w:tc>
          <w:tcPr>
            <w:tcW w:w="2500" w:type="pct"/>
            <w:vAlign w:val="center"/>
            <w:hideMark/>
          </w:tcPr>
          <w:p w14:paraId="4AA1357B"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(за вмовчанням)</w:t>
            </w:r>
          </w:p>
        </w:tc>
      </w:tr>
    </w:tbl>
    <w:p w14:paraId="3FBCA40E"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 </w:t>
      </w:r>
    </w:p>
    <w:p w14:paraId="42EE73F8" w14:textId="77777777" w:rsidR="00422113" w:rsidRPr="00422113" w:rsidRDefault="00422113" w:rsidP="00422113">
      <w:pPr>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ЗАТВЕРДЖЕНО</w:t>
      </w:r>
      <w:r w:rsidRPr="00422113">
        <w:rPr>
          <w:rFonts w:ascii="Lato" w:eastAsia="Times New Roman" w:hAnsi="Lato" w:cs="Times New Roman"/>
          <w:kern w:val="0"/>
          <w:lang w:eastAsia="ru-RU"/>
          <w14:ligatures w14:val="none"/>
        </w:rPr>
        <w:br/>
        <w:t>Наказ Міністерства внутрішніх справ України</w:t>
      </w:r>
      <w:r w:rsidRPr="00422113">
        <w:rPr>
          <w:rFonts w:ascii="Lato" w:eastAsia="Times New Roman" w:hAnsi="Lato" w:cs="Times New Roman"/>
          <w:kern w:val="0"/>
          <w:lang w:eastAsia="ru-RU"/>
          <w14:ligatures w14:val="none"/>
        </w:rPr>
        <w:br/>
        <w:t>27 січня 2026 року N 67</w:t>
      </w:r>
    </w:p>
    <w:p w14:paraId="50E3C47D" w14:textId="77777777" w:rsidR="00422113" w:rsidRPr="00422113" w:rsidRDefault="00422113" w:rsidP="00422113">
      <w:pPr>
        <w:jc w:val="center"/>
        <w:outlineLvl w:val="2"/>
        <w:rPr>
          <w:rFonts w:ascii="Lato" w:eastAsia="Times New Roman" w:hAnsi="Lato" w:cs="Times New Roman"/>
          <w:b/>
          <w:bCs/>
          <w:kern w:val="0"/>
          <w:sz w:val="30"/>
          <w:szCs w:val="30"/>
          <w:lang w:eastAsia="ru-RU"/>
          <w14:ligatures w14:val="none"/>
        </w:rPr>
      </w:pPr>
      <w:r w:rsidRPr="00422113">
        <w:rPr>
          <w:rFonts w:ascii="Lato" w:eastAsia="Times New Roman" w:hAnsi="Lato" w:cs="Times New Roman"/>
          <w:b/>
          <w:bCs/>
          <w:kern w:val="0"/>
          <w:sz w:val="30"/>
          <w:szCs w:val="30"/>
          <w:lang w:eastAsia="ru-RU"/>
          <w14:ligatures w14:val="none"/>
        </w:rPr>
        <w:t>Зміни</w:t>
      </w:r>
      <w:r w:rsidRPr="00422113">
        <w:rPr>
          <w:rFonts w:ascii="Lato" w:eastAsia="Times New Roman" w:hAnsi="Lato" w:cs="Times New Roman"/>
          <w:b/>
          <w:bCs/>
          <w:kern w:val="0"/>
          <w:sz w:val="30"/>
          <w:szCs w:val="30"/>
          <w:lang w:eastAsia="ru-RU"/>
          <w14:ligatures w14:val="none"/>
        </w:rPr>
        <w:br/>
        <w:t>до </w:t>
      </w:r>
      <w:hyperlink r:id="rId7" w:tgtFrame="_blank" w:history="1">
        <w:r w:rsidRPr="00422113">
          <w:rPr>
            <w:rFonts w:ascii="Lato" w:eastAsia="Times New Roman" w:hAnsi="Lato" w:cs="Times New Roman"/>
            <w:b/>
            <w:bCs/>
            <w:kern w:val="0"/>
            <w:sz w:val="30"/>
            <w:szCs w:val="30"/>
            <w:lang w:eastAsia="ru-RU"/>
            <w14:ligatures w14:val="none"/>
          </w:rPr>
          <w:t>Правил пожежної безпеки в Україні</w:t>
        </w:r>
      </w:hyperlink>
    </w:p>
    <w:p w14:paraId="4CF5CF9E"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 У абзаці другому пункту 5 розділу II слова "закладами охорони здоров'я із стаціонаром" замінити словами "закладами охорони здоров'я, які надають медичну допомогу в стаціонарних умовах".</w:t>
      </w:r>
    </w:p>
    <w:p w14:paraId="0D2AC2EF"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2. Доповнити главу 1 розділу IV новим пунктом такого змісту:</w:t>
      </w:r>
    </w:p>
    <w:p w14:paraId="3C84F8D5"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"1.25. При влаштуванні додаткового джерела живлення базових станцій мобільного зв'язку із застосуванням генераторних установок з двигунами внутрішнього згорання необхідно дотримуватись вимог глави 5 розділу IV цих Правил".</w:t>
      </w:r>
    </w:p>
    <w:p w14:paraId="544ACB16"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3. У главі 5 розділу IV:</w:t>
      </w:r>
    </w:p>
    <w:p w14:paraId="545DDE50"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 доповнити пункт 5.4 двома новими абзацами такого змісту:</w:t>
      </w:r>
    </w:p>
    <w:p w14:paraId="30267C4E"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"Загальна кількість електрогенеруючого обладнання в групі незалежно від типу палива за загальним об'ємом паливних баків (балонів) не повинна перевищувати 100 л. Мінімальна протипожежна відстань між генераторами повинна відповідати вимогам інструкції виробника з експлуатації відповідного електрогенеруючого обладнання, але повинна бути не менше ніж 1 м. В одній групі необхідно використовувати електрогенеруюче обладнання з однаковим типом палива.</w:t>
      </w:r>
    </w:p>
    <w:p w14:paraId="4F7B7CA0"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Під час визначення мінімальної протипожежної відстані від групи генераторів до суміжних об'єктів слід приймати значення відстані згідно з таблицею додатка 1 до цих Правил як для загального об'єму паливних баків генераторів, які знаходяться в групі";</w:t>
      </w:r>
    </w:p>
    <w:p w14:paraId="4F68DA1E"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2) доповнити пункт 5.7 новим абзацом такого змісту:</w:t>
      </w:r>
    </w:p>
    <w:p w14:paraId="0484A27E"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"Під час заправки електрогенеруючого обладнання, яке розміщено в групі, суміжно розташоване електрогенеруюче обладнання повинно бути вимкнене";</w:t>
      </w:r>
    </w:p>
    <w:p w14:paraId="6F5A7D55"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3) у пункті 5.9 після слів "електрогенеруючого обладнання" доповнити словами "користувачу такого обладнання";</w:t>
      </w:r>
    </w:p>
    <w:p w14:paraId="7D87239B"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4) доповнити новим пунктом такого змісту:</w:t>
      </w:r>
    </w:p>
    <w:p w14:paraId="446DE992"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"5.20. Для окремо розташованих базових станцій виключно на період дії правового режиму воєнного стану допускається зберігання запасу рідкого палива для електрогенеруючого обладнання в герметичних металевих ємностях, які призначені для зберігання відповідного типу пального, загальним об'ємом не більше ніж 250 л в приміщеннях споруд зв'язку за умови обладнання їх системами автономного пожежогасіння".</w:t>
      </w:r>
    </w:p>
    <w:p w14:paraId="47A64E0C"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4. Пункт 1.4 глави 1 розділу V викласти в такій редакції:</w:t>
      </w:r>
    </w:p>
    <w:p w14:paraId="520CEB30"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lastRenderedPageBreak/>
        <w:t>"1.4. Підтримання експлуатаційної придатності (технічне обслуговування) СПЗ здійснюється відповідно до вимог Правил підтримання експлуатаційної придатності (обслуговування) систем протипожежного захисту будинків, будівель, споруд та їх частин, затверджених </w:t>
      </w:r>
      <w:hyperlink r:id="rId8" w:tgtFrame="_blank" w:history="1">
        <w:r w:rsidRPr="00422113">
          <w:rPr>
            <w:rFonts w:ascii="Lato" w:eastAsia="Times New Roman" w:hAnsi="Lato" w:cs="Times New Roman"/>
            <w:kern w:val="0"/>
            <w:lang w:eastAsia="ru-RU"/>
            <w14:ligatures w14:val="none"/>
          </w:rPr>
          <w:t>наказом Міністерства внутрішніх справ України від 28 лютого 2025 року N 136</w:t>
        </w:r>
      </w:hyperlink>
      <w:r w:rsidRPr="00422113">
        <w:rPr>
          <w:rFonts w:ascii="Lato" w:eastAsia="Times New Roman" w:hAnsi="Lato" w:cs="Times New Roman"/>
          <w:kern w:val="0"/>
          <w:lang w:eastAsia="ru-RU"/>
          <w14:ligatures w14:val="none"/>
        </w:rPr>
        <w:t>, зареєстрованих у Міністерстві юстиції України 12 березня 2025 року за N 402/43808".</w:t>
      </w:r>
    </w:p>
    <w:p w14:paraId="54A77F8E"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5. У розділі VI:</w:t>
      </w:r>
    </w:p>
    <w:p w14:paraId="38D552BD"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 назву глави 3 викласти у редакції:</w:t>
      </w:r>
    </w:p>
    <w:p w14:paraId="6AD3E291"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"3. Заклади охорони здоров'я, які надають медичну допомогу в стаціонарних умовах".</w:t>
      </w:r>
    </w:p>
    <w:p w14:paraId="5DA7C092"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2) доповнити главу 3 новим пунктом такого змісту:</w:t>
      </w:r>
    </w:p>
    <w:p w14:paraId="07939076"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"3.14. Заклади охорони здоров'я, які надають медичну допомогу в стаціонарних умовах, заклади освіти з нічним перебуванням неповнолітніх дітей, будинки-інтернати (в тому числі для громадян похилого віку та осіб з інвалідністю) та санаторії (далі - об'єкти з нічним перебуванням) щодня до 22-ї години надають телефонними засобами уточнену інформацію стосовно кількості осіб, які знаходяться в об'єктах з нічним перебуванням (пацієнти, діти, обслуговуючий персонал), до пожежно-рятувального підрозділу, у районі виїзду якого вони розташовані.</w:t>
      </w:r>
    </w:p>
    <w:p w14:paraId="4319B62A"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Щороку до 10 січня об'єкти з нічним перебуванням надсилають лист територіальному органу ДСНС, у зоні оперативного реагування якого вони розташовані, з визначеною максимальною кількістю осіб, які можуть перебувати в таких об'єктах у нічний час";</w:t>
      </w:r>
    </w:p>
    <w:p w14:paraId="4C6E450B"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3) доповнити новою главою такого змісту:</w:t>
      </w:r>
    </w:p>
    <w:p w14:paraId="3D5BA464"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"14. Місця розміщення евакуйованого населення</w:t>
      </w:r>
    </w:p>
    <w:p w14:paraId="7FBE71A8"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14.1. Вимоги цієї глави поширюються на місця розміщення евакуйованого населення, будинки (споруди), малоповерхові (до двох поверхів) швидкомонтовані споруди з полегшених конструкцій (мобільні (інвентарні), збірно-розбірні, контейнерного або комбінованого типу тощо), які розміщуються на земельній ділянці (можуть бути тимчасово пов'язані із землею), відповідають мінімально необхідним вимогам для життєзабезпечення населення та в разі потреби можуть бути демонтовані і переміщені з подальшим повторним використанням або без такого використання, судна (кораблі) та інші плавучі споруди, пасажирські вагони залізничного транспорту.</w:t>
      </w:r>
    </w:p>
    <w:p w14:paraId="481B385C"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14.2. При забезпеченні пожежної безпеки об'єктів необхідно керуватися вимогами цих Правил та Порядку розроблення, погодження, оприлюднення схеми розміщення тимчасових споруд для життєзабезпечення населення, її складу та змісту, вимог до тимчасових споруд для життєзабезпечення населення, їх зведення, перенесення та демонтажу, затверджених </w:t>
      </w:r>
      <w:hyperlink r:id="rId9" w:tgtFrame="_blank" w:history="1">
        <w:r w:rsidRPr="00422113">
          <w:rPr>
            <w:rFonts w:ascii="Lato" w:eastAsia="Times New Roman" w:hAnsi="Lato" w:cs="Times New Roman"/>
            <w:kern w:val="0"/>
            <w:lang w:eastAsia="ru-RU"/>
            <w14:ligatures w14:val="none"/>
          </w:rPr>
          <w:t>постановою Кабінету Міністрів України від 04 серпня 2023 року N 904</w:t>
        </w:r>
      </w:hyperlink>
      <w:r w:rsidRPr="00422113">
        <w:rPr>
          <w:rFonts w:ascii="Lato" w:eastAsia="Times New Roman" w:hAnsi="Lato" w:cs="Times New Roman"/>
          <w:kern w:val="0"/>
          <w:lang w:eastAsia="ru-RU"/>
          <w14:ligatures w14:val="none"/>
        </w:rPr>
        <w:t>.</w:t>
      </w:r>
    </w:p>
    <w:p w14:paraId="574E04B3"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14.3. Розміщення та експлуатація електрогенеруючого обладнання повинні здійснюватися з дотриманням вимог глави 5 розділу IV цих Правил.</w:t>
      </w:r>
    </w:p>
    <w:p w14:paraId="67173AB7"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14.4. Забороняється влаштовувати місця розміщення евакуйованого населення на торфових ґрунтах.</w:t>
      </w:r>
    </w:p>
    <w:p w14:paraId="013469B5"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14.5. Намети встановлюють групами, загальна місткість яких не більше ніж 50 осіб, із дотриманням вимог розділу III цих Правил.</w:t>
      </w:r>
    </w:p>
    <w:p w14:paraId="52C7F575"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14.6. Оповіщення людей про пожежу в місцях розміщення евакуйованого населення здійснюють через систему гучномовного зв'язку.</w:t>
      </w:r>
    </w:p>
    <w:p w14:paraId="5C2065E4"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lastRenderedPageBreak/>
        <w:t>14.7. У разі розміщення евакуйованого населення в пасажирських вагонах залізничного транспорту, при забезпеченні пожежної безпеки необхідно керуватися вимогами Правил пожежної безпеки на залізничному транспорті, затверджених </w:t>
      </w:r>
      <w:hyperlink r:id="rId10" w:tgtFrame="_blank" w:history="1">
        <w:r w:rsidRPr="00422113">
          <w:rPr>
            <w:rFonts w:ascii="Lato" w:eastAsia="Times New Roman" w:hAnsi="Lato" w:cs="Times New Roman"/>
            <w:kern w:val="0"/>
            <w:lang w:eastAsia="ru-RU"/>
            <w14:ligatures w14:val="none"/>
          </w:rPr>
          <w:t>наказом Міністерства транспорту та зв'язку України від 21 грудня 2009 року N 1322</w:t>
        </w:r>
      </w:hyperlink>
      <w:r w:rsidRPr="00422113">
        <w:rPr>
          <w:rFonts w:ascii="Lato" w:eastAsia="Times New Roman" w:hAnsi="Lato" w:cs="Times New Roman"/>
          <w:kern w:val="0"/>
          <w:lang w:eastAsia="ru-RU"/>
          <w14:ligatures w14:val="none"/>
        </w:rPr>
        <w:t>, зареєстрованих у Міністерстві юстиції України 22 березня 2010 року за N 230/17525.</w:t>
      </w:r>
    </w:p>
    <w:p w14:paraId="61F1BFB5"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14.8. У разі розміщення евакуйованого населення на морських суднах України, у тому числі плавкранах, плавдоках та інших плавучих спорудах, а також на суднах змішаного плавання (ріка-море), які здійснюють плавання морськими шляхами, при забезпеченні пожежної безпеки необхідно керуватися вимогами Правил пожежної безпеки на морських суднах України, затверджених </w:t>
      </w:r>
      <w:hyperlink r:id="rId11" w:tgtFrame="_blank" w:history="1">
        <w:r w:rsidRPr="00422113">
          <w:rPr>
            <w:rFonts w:ascii="Lato" w:eastAsia="Times New Roman" w:hAnsi="Lato" w:cs="Times New Roman"/>
            <w:kern w:val="0"/>
            <w:lang w:eastAsia="ru-RU"/>
            <w14:ligatures w14:val="none"/>
          </w:rPr>
          <w:t>наказом Міністерства транспорту та зв'язку України від 24 лютого 2007 року N 159</w:t>
        </w:r>
      </w:hyperlink>
      <w:r w:rsidRPr="00422113">
        <w:rPr>
          <w:rFonts w:ascii="Lato" w:eastAsia="Times New Roman" w:hAnsi="Lato" w:cs="Times New Roman"/>
          <w:kern w:val="0"/>
          <w:lang w:eastAsia="ru-RU"/>
          <w14:ligatures w14:val="none"/>
        </w:rPr>
        <w:t>, зареєстрованих у Міністерстві юстиції України 12 липня 2007 року за N 806/14073".</w:t>
      </w:r>
    </w:p>
    <w:p w14:paraId="12546177" w14:textId="77777777" w:rsidR="00422113" w:rsidRPr="00422113" w:rsidRDefault="00422113" w:rsidP="00422113">
      <w:pPr>
        <w:jc w:val="both"/>
        <w:rPr>
          <w:rFonts w:ascii="Lato" w:eastAsia="Times New Roman" w:hAnsi="Lato" w:cs="Times New Roman"/>
          <w:kern w:val="0"/>
          <w:lang w:eastAsia="ru-RU"/>
          <w14:ligatures w14:val="none"/>
        </w:rPr>
      </w:pPr>
      <w:r w:rsidRPr="00422113">
        <w:rPr>
          <w:rFonts w:ascii="Lato" w:eastAsia="Times New Roman" w:hAnsi="Lato" w:cs="Times New Roman"/>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422113" w:rsidRPr="00422113" w14:paraId="61D227BF" w14:textId="77777777">
        <w:tc>
          <w:tcPr>
            <w:tcW w:w="2500" w:type="pct"/>
            <w:vAlign w:val="center"/>
            <w:hideMark/>
          </w:tcPr>
          <w:p w14:paraId="4A2BDC7C"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Начальник Управління взаємодії з</w:t>
            </w:r>
            <w:r w:rsidRPr="00422113">
              <w:rPr>
                <w:rFonts w:ascii="Times New Roman" w:eastAsia="Times New Roman" w:hAnsi="Times New Roman" w:cs="Times New Roman"/>
                <w:b/>
                <w:bCs/>
                <w:kern w:val="0"/>
                <w:lang w:eastAsia="ru-RU"/>
                <w14:ligatures w14:val="none"/>
              </w:rPr>
              <w:br/>
              <w:t>Державною службою України з</w:t>
            </w:r>
            <w:r w:rsidRPr="00422113">
              <w:rPr>
                <w:rFonts w:ascii="Times New Roman" w:eastAsia="Times New Roman" w:hAnsi="Times New Roman" w:cs="Times New Roman"/>
                <w:b/>
                <w:bCs/>
                <w:kern w:val="0"/>
                <w:lang w:eastAsia="ru-RU"/>
                <w14:ligatures w14:val="none"/>
              </w:rPr>
              <w:br/>
              <w:t>надзвичайних ситуацій Міністерства</w:t>
            </w:r>
            <w:r w:rsidRPr="00422113">
              <w:rPr>
                <w:rFonts w:ascii="Times New Roman" w:eastAsia="Times New Roman" w:hAnsi="Times New Roman" w:cs="Times New Roman"/>
                <w:b/>
                <w:bCs/>
                <w:kern w:val="0"/>
                <w:lang w:eastAsia="ru-RU"/>
                <w14:ligatures w14:val="none"/>
              </w:rPr>
              <w:br/>
              <w:t>внутрішніх справ України</w:t>
            </w:r>
          </w:p>
        </w:tc>
        <w:tc>
          <w:tcPr>
            <w:tcW w:w="2500" w:type="pct"/>
            <w:vAlign w:val="center"/>
            <w:hideMark/>
          </w:tcPr>
          <w:p w14:paraId="0FB65B1D" w14:textId="77777777" w:rsidR="00422113" w:rsidRPr="00422113" w:rsidRDefault="00422113" w:rsidP="00422113">
            <w:pPr>
              <w:jc w:val="center"/>
              <w:rPr>
                <w:rFonts w:ascii="Times New Roman" w:eastAsia="Times New Roman" w:hAnsi="Times New Roman" w:cs="Times New Roman"/>
                <w:kern w:val="0"/>
                <w:lang w:eastAsia="ru-RU"/>
                <w14:ligatures w14:val="none"/>
              </w:rPr>
            </w:pPr>
            <w:r w:rsidRPr="00422113">
              <w:rPr>
                <w:rFonts w:ascii="Times New Roman" w:eastAsia="Times New Roman" w:hAnsi="Times New Roman" w:cs="Times New Roman"/>
                <w:b/>
                <w:bCs/>
                <w:kern w:val="0"/>
                <w:lang w:eastAsia="ru-RU"/>
                <w14:ligatures w14:val="none"/>
              </w:rPr>
              <w:t>Юрій КОРЕВА</w:t>
            </w:r>
          </w:p>
        </w:tc>
      </w:tr>
    </w:tbl>
    <w:p w14:paraId="564BBDC6" w14:textId="77777777" w:rsidR="00422113" w:rsidRPr="00422113" w:rsidRDefault="00422113" w:rsidP="00422113">
      <w:pPr>
        <w:rPr>
          <w:rFonts w:ascii="Lato" w:eastAsia="Times New Roman" w:hAnsi="Lato" w:cs="Times New Roman"/>
          <w:kern w:val="0"/>
          <w:lang w:eastAsia="ru-RU"/>
          <w14:ligatures w14:val="none"/>
        </w:rPr>
      </w:pPr>
    </w:p>
    <w:p w14:paraId="32B26803" w14:textId="77777777" w:rsidR="00541FFA" w:rsidRPr="00422113" w:rsidRDefault="00541FFA"/>
    <w:sectPr w:rsidR="00541FFA" w:rsidRPr="00422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13"/>
    <w:rsid w:val="001949B8"/>
    <w:rsid w:val="00205B9A"/>
    <w:rsid w:val="00422113"/>
    <w:rsid w:val="00541FFA"/>
    <w:rsid w:val="006A53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07EEFF5"/>
  <w15:chartTrackingRefBased/>
  <w15:docId w15:val="{9279250C-8682-F040-B165-A475DD76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2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22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221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221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21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211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211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211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211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11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2211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2211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211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211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21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2113"/>
    <w:rPr>
      <w:rFonts w:eastAsiaTheme="majorEastAsia" w:cstheme="majorBidi"/>
      <w:color w:val="595959" w:themeColor="text1" w:themeTint="A6"/>
    </w:rPr>
  </w:style>
  <w:style w:type="character" w:customStyle="1" w:styleId="80">
    <w:name w:val="Заголовок 8 Знак"/>
    <w:basedOn w:val="a0"/>
    <w:link w:val="8"/>
    <w:uiPriority w:val="9"/>
    <w:semiHidden/>
    <w:rsid w:val="004221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2113"/>
    <w:rPr>
      <w:rFonts w:eastAsiaTheme="majorEastAsia" w:cstheme="majorBidi"/>
      <w:color w:val="272727" w:themeColor="text1" w:themeTint="D8"/>
    </w:rPr>
  </w:style>
  <w:style w:type="paragraph" w:styleId="a3">
    <w:name w:val="Title"/>
    <w:basedOn w:val="a"/>
    <w:next w:val="a"/>
    <w:link w:val="a4"/>
    <w:uiPriority w:val="10"/>
    <w:qFormat/>
    <w:rsid w:val="0042211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2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11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21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2113"/>
    <w:pPr>
      <w:spacing w:before="160" w:after="160"/>
      <w:jc w:val="center"/>
    </w:pPr>
    <w:rPr>
      <w:i/>
      <w:iCs/>
      <w:color w:val="404040" w:themeColor="text1" w:themeTint="BF"/>
    </w:rPr>
  </w:style>
  <w:style w:type="character" w:customStyle="1" w:styleId="22">
    <w:name w:val="Цитата 2 Знак"/>
    <w:basedOn w:val="a0"/>
    <w:link w:val="21"/>
    <w:uiPriority w:val="29"/>
    <w:rsid w:val="00422113"/>
    <w:rPr>
      <w:i/>
      <w:iCs/>
      <w:color w:val="404040" w:themeColor="text1" w:themeTint="BF"/>
    </w:rPr>
  </w:style>
  <w:style w:type="paragraph" w:styleId="a7">
    <w:name w:val="List Paragraph"/>
    <w:basedOn w:val="a"/>
    <w:uiPriority w:val="34"/>
    <w:qFormat/>
    <w:rsid w:val="00422113"/>
    <w:pPr>
      <w:ind w:left="720"/>
      <w:contextualSpacing/>
    </w:pPr>
  </w:style>
  <w:style w:type="character" w:styleId="a8">
    <w:name w:val="Intense Emphasis"/>
    <w:basedOn w:val="a0"/>
    <w:uiPriority w:val="21"/>
    <w:qFormat/>
    <w:rsid w:val="00422113"/>
    <w:rPr>
      <w:i/>
      <w:iCs/>
      <w:color w:val="2F5496" w:themeColor="accent1" w:themeShade="BF"/>
    </w:rPr>
  </w:style>
  <w:style w:type="paragraph" w:styleId="a9">
    <w:name w:val="Intense Quote"/>
    <w:basedOn w:val="a"/>
    <w:next w:val="a"/>
    <w:link w:val="aa"/>
    <w:uiPriority w:val="30"/>
    <w:qFormat/>
    <w:rsid w:val="00422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2113"/>
    <w:rPr>
      <w:i/>
      <w:iCs/>
      <w:color w:val="2F5496" w:themeColor="accent1" w:themeShade="BF"/>
    </w:rPr>
  </w:style>
  <w:style w:type="character" w:styleId="ab">
    <w:name w:val="Intense Reference"/>
    <w:basedOn w:val="a0"/>
    <w:uiPriority w:val="32"/>
    <w:qFormat/>
    <w:rsid w:val="00422113"/>
    <w:rPr>
      <w:b/>
      <w:bCs/>
      <w:smallCaps/>
      <w:color w:val="2F5496" w:themeColor="accent1" w:themeShade="BF"/>
      <w:spacing w:val="5"/>
    </w:rPr>
  </w:style>
  <w:style w:type="paragraph" w:customStyle="1" w:styleId="tc">
    <w:name w:val="tc"/>
    <w:basedOn w:val="a"/>
    <w:rsid w:val="00422113"/>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422113"/>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422113"/>
  </w:style>
  <w:style w:type="paragraph" w:customStyle="1" w:styleId="tl">
    <w:name w:val="tl"/>
    <w:basedOn w:val="a"/>
    <w:rsid w:val="00422113"/>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RE43808?ed=2025_02_28&amp;an=3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pro.ligazakon.net/document/RE26697?ed=2024_07_11&amp;an=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o.ligazakon.net/document/RE22279?ed=2012_11_05" TargetMode="External"/><Relationship Id="rId11" Type="http://schemas.openxmlformats.org/officeDocument/2006/relationships/hyperlink" Target="https://zakon-pro.ligazakon.net/document/RE14073?ed=2007_02_24&amp;an=26" TargetMode="External"/><Relationship Id="rId5" Type="http://schemas.openxmlformats.org/officeDocument/2006/relationships/hyperlink" Target="https://zakon-pro.ligazakon.net/document/RE26697?ed=2024_07_11&amp;an=40" TargetMode="External"/><Relationship Id="rId10" Type="http://schemas.openxmlformats.org/officeDocument/2006/relationships/hyperlink" Target="https://zakon-pro.ligazakon.net/document/RE17525?ed=2009_12_21&amp;an=28" TargetMode="External"/><Relationship Id="rId4" Type="http://schemas.openxmlformats.org/officeDocument/2006/relationships/hyperlink" Target="https://zakon-pro.ligazakon.net/document/T125403?ed=2025_08_21&amp;an=1862" TargetMode="External"/><Relationship Id="rId9" Type="http://schemas.openxmlformats.org/officeDocument/2006/relationships/hyperlink" Target="https://zakon-pro.ligazakon.net/document/KP230904?ed=2023_08_04&amp;an=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7831</Characters>
  <Application>Microsoft Office Word</Application>
  <DocSecurity>0</DocSecurity>
  <Lines>150</Lines>
  <Paragraphs>74</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2026-02-17T13:53:00Z</dcterms:created>
  <dcterms:modified xsi:type="dcterms:W3CDTF">2026-02-17T13:53:00Z</dcterms:modified>
</cp:coreProperties>
</file>