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05FD" w:rsidRDefault="00D05F1D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n2"/>
      <w:bookmarkEnd w:id="0"/>
      <w:r>
        <w:rPr>
          <w:noProof/>
        </w:rPr>
        <w:drawing>
          <wp:inline distT="0" distB="0" distL="0" distR="0" wp14:anchorId="3D55E01E" wp14:editId="2283AA0E">
            <wp:extent cx="435769" cy="581025"/>
            <wp:effectExtent l="0" t="0" r="2540" b="0"/>
            <wp:docPr id="100001" name="Рисунок 10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1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49697" cy="599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МІНІСТЕРСТВО ФІНАНСІВ  УКРАЇНИ</w:t>
      </w:r>
    </w:p>
    <w:p w:rsidR="005605FD" w:rsidRDefault="008352F1">
      <w:pPr>
        <w:spacing w:after="20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НАКАЗ</w:t>
      </w:r>
    </w:p>
    <w:p w:rsidR="005605FD" w:rsidRDefault="003958C7" w:rsidP="003958C7">
      <w:pPr>
        <w:spacing w:after="200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8352F1">
        <w:rPr>
          <w:rFonts w:ascii="Times New Roman" w:hAnsi="Times New Roman" w:cs="Times New Roman"/>
          <w:sz w:val="28"/>
          <w:szCs w:val="28"/>
        </w:rPr>
        <w:t xml:space="preserve">від </w:t>
      </w:r>
      <w:r w:rsidR="00E33D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03.03.2026</w:t>
      </w:r>
      <w:r w:rsidR="00835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 w:rsidR="008352F1">
        <w:rPr>
          <w:rFonts w:ascii="Times New Roman" w:hAnsi="Times New Roman" w:cs="Times New Roman"/>
          <w:sz w:val="28"/>
          <w:szCs w:val="28"/>
        </w:rPr>
        <w:t>Київ</w:t>
      </w:r>
      <w:r w:rsidR="008352F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</w:t>
      </w:r>
      <w:r w:rsidR="008352F1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131</w:t>
      </w:r>
    </w:p>
    <w:p w:rsidR="0039619B" w:rsidRPr="007F40ED" w:rsidRDefault="0039619B" w:rsidP="00352259">
      <w:pPr>
        <w:spacing w:after="120" w:line="240" w:lineRule="auto"/>
        <w:ind w:left="5103" w:hanging="5103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7F40ED">
        <w:rPr>
          <w:rFonts w:ascii="Times New Roman" w:hAnsi="Times New Roman" w:cs="Times New Roman"/>
          <w:i/>
          <w:sz w:val="26"/>
          <w:szCs w:val="26"/>
        </w:rPr>
        <w:t>Зареєстрований в Міністерстві юстиції України 18.03.2026 за № 359/45753</w:t>
      </w:r>
    </w:p>
    <w:p w:rsidR="00855DDB" w:rsidRPr="00F52E15" w:rsidRDefault="008352F1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bCs/>
          <w:sz w:val="28"/>
          <w:szCs w:val="28"/>
        </w:rPr>
        <w:t xml:space="preserve">Про </w:t>
      </w:r>
      <w:r w:rsidRPr="00F52E15">
        <w:rPr>
          <w:rFonts w:ascii="Times New Roman" w:hAnsi="Times New Roman" w:cs="Times New Roman"/>
          <w:b/>
          <w:sz w:val="28"/>
          <w:szCs w:val="28"/>
        </w:rPr>
        <w:t>внесення змін</w:t>
      </w:r>
      <w:r w:rsidR="00EB6271" w:rsidRPr="00F52E15">
        <w:rPr>
          <w:rFonts w:ascii="Times New Roman" w:hAnsi="Times New Roman" w:cs="Times New Roman"/>
          <w:b/>
          <w:sz w:val="28"/>
          <w:szCs w:val="28"/>
        </w:rPr>
        <w:t>и</w:t>
      </w:r>
      <w:r w:rsidRPr="00F52E15">
        <w:rPr>
          <w:rFonts w:ascii="Times New Roman" w:hAnsi="Times New Roman" w:cs="Times New Roman"/>
          <w:b/>
          <w:sz w:val="28"/>
          <w:szCs w:val="28"/>
        </w:rPr>
        <w:t xml:space="preserve"> до </w:t>
      </w:r>
      <w:r w:rsidR="00855DDB" w:rsidRPr="00F52E15">
        <w:rPr>
          <w:rFonts w:ascii="Times New Roman" w:hAnsi="Times New Roman" w:cs="Times New Roman"/>
          <w:b/>
          <w:sz w:val="28"/>
          <w:szCs w:val="28"/>
        </w:rPr>
        <w:t xml:space="preserve">розділу II 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>Положення</w:t>
      </w:r>
    </w:p>
    <w:p w:rsidR="00504190" w:rsidRPr="00F52E15" w:rsidRDefault="00855DDB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>п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>ро</w:t>
      </w:r>
      <w:r w:rsidRPr="00F52E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04190" w:rsidRPr="00F52E15">
        <w:rPr>
          <w:rFonts w:ascii="Times New Roman" w:hAnsi="Times New Roman" w:cs="Times New Roman"/>
          <w:b/>
          <w:sz w:val="28"/>
          <w:szCs w:val="28"/>
        </w:rPr>
        <w:t xml:space="preserve">організацію бухгалтерського обліку і </w:t>
      </w:r>
    </w:p>
    <w:p w:rsidR="00504190" w:rsidRPr="00F52E15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 xml:space="preserve">звітності про виконання державного та </w:t>
      </w:r>
    </w:p>
    <w:p w:rsidR="00504190" w:rsidRPr="00F52E15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 xml:space="preserve">місцевих бюджетів в органах Державної </w:t>
      </w:r>
    </w:p>
    <w:p w:rsidR="005605FD" w:rsidRDefault="00504190" w:rsidP="00504190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2E15">
        <w:rPr>
          <w:rFonts w:ascii="Times New Roman" w:hAnsi="Times New Roman" w:cs="Times New Roman"/>
          <w:b/>
          <w:sz w:val="28"/>
          <w:szCs w:val="28"/>
        </w:rPr>
        <w:t>казначейської служби України</w:t>
      </w:r>
    </w:p>
    <w:p w:rsidR="000B6FA7" w:rsidRPr="000B6FA7" w:rsidRDefault="000B6FA7" w:rsidP="00504190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:rsidR="003958C7" w:rsidRDefault="003958C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BD5747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15">
        <w:rPr>
          <w:rFonts w:ascii="Times New Roman" w:hAnsi="Times New Roman" w:cs="Times New Roman"/>
          <w:sz w:val="28"/>
          <w:szCs w:val="28"/>
        </w:rPr>
        <w:t xml:space="preserve">Відповідно до </w:t>
      </w:r>
      <w:hyperlink r:id="rId8" w:anchor="n915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статті 56</w:t>
        </w:r>
      </w:hyperlink>
      <w:r w:rsidRPr="00F52E15">
        <w:rPr>
          <w:rFonts w:ascii="Times New Roman" w:hAnsi="Times New Roman" w:cs="Times New Roman"/>
          <w:sz w:val="28"/>
          <w:szCs w:val="28"/>
        </w:rPr>
        <w:t xml:space="preserve"> Бюджетного кодексу України,</w:t>
      </w:r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EB6271" w:rsidRPr="00F52E15">
        <w:rPr>
          <w:rFonts w:ascii="Times New Roman" w:hAnsi="Times New Roman" w:cs="Times New Roman"/>
          <w:sz w:val="28"/>
          <w:szCs w:val="28"/>
        </w:rPr>
        <w:t xml:space="preserve">статті 6 </w:t>
      </w:r>
      <w:hyperlink r:id="rId9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Закону України</w:t>
        </w:r>
      </w:hyperlink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Pr="00F52E15">
        <w:rPr>
          <w:rFonts w:ascii="Times New Roman" w:hAnsi="Times New Roman" w:cs="Times New Roman"/>
          <w:sz w:val="28"/>
          <w:szCs w:val="28"/>
        </w:rPr>
        <w:t>«Про бухгалтерський облік та фінансову звітність в Україні»</w:t>
      </w:r>
      <w:r w:rsidR="00EB6271" w:rsidRPr="00F52E15">
        <w:rPr>
          <w:rFonts w:ascii="Times New Roman" w:hAnsi="Times New Roman" w:cs="Times New Roman"/>
          <w:sz w:val="28"/>
          <w:szCs w:val="28"/>
        </w:rPr>
        <w:t>,</w:t>
      </w:r>
      <w:r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53ECD" w:rsidRPr="00F52E15">
        <w:rPr>
          <w:rFonts w:ascii="Times New Roman" w:hAnsi="Times New Roman" w:cs="Times New Roman"/>
          <w:sz w:val="28"/>
          <w:szCs w:val="28"/>
        </w:rPr>
        <w:br/>
      </w:r>
      <w:hyperlink r:id="rId10" w:anchor="n22" w:tgtFrame="_blank" w:history="1">
        <w:r w:rsidRPr="00F52E15">
          <w:rPr>
            <w:rFonts w:ascii="Times New Roman" w:hAnsi="Times New Roman" w:cs="Times New Roman"/>
            <w:sz w:val="28"/>
            <w:szCs w:val="28"/>
          </w:rPr>
          <w:t>підпункту 5</w:t>
        </w:r>
      </w:hyperlink>
      <w:r w:rsidR="00A65AC5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Pr="00F52E15">
        <w:rPr>
          <w:rFonts w:ascii="Times New Roman" w:hAnsi="Times New Roman" w:cs="Times New Roman"/>
          <w:sz w:val="28"/>
          <w:szCs w:val="28"/>
        </w:rPr>
        <w:t>пункту 4 Положення про Міністерство фінансів України, затвердженого постановою Кабінету Міністрів України від 20 серпня 2014 року № 375,</w:t>
      </w:r>
      <w:r w:rsidR="008352F1" w:rsidRPr="00F52E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05FD" w:rsidRPr="00F52E15" w:rsidRDefault="005605FD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8352F1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52E15">
        <w:rPr>
          <w:rFonts w:ascii="Times New Roman" w:hAnsi="Times New Roman" w:cs="Times New Roman"/>
          <w:b/>
          <w:bCs/>
          <w:sz w:val="28"/>
          <w:szCs w:val="28"/>
        </w:rPr>
        <w:t>НАКАЗУЮ:</w:t>
      </w:r>
    </w:p>
    <w:p w:rsidR="005605FD" w:rsidRPr="00F52E15" w:rsidRDefault="005605FD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3D5A3C" w:rsidRPr="00F52E15" w:rsidRDefault="00EB6271" w:rsidP="003D5A3C">
      <w:pPr>
        <w:pStyle w:val="a8"/>
        <w:numPr>
          <w:ilvl w:val="0"/>
          <w:numId w:val="3"/>
        </w:numPr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52E15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F52E15">
        <w:rPr>
          <w:rFonts w:ascii="Times New Roman" w:hAnsi="Times New Roman" w:cs="Times New Roman"/>
          <w:sz w:val="28"/>
          <w:szCs w:val="28"/>
        </w:rPr>
        <w:t xml:space="preserve"> зміну до а</w:t>
      </w:r>
      <w:r w:rsidR="004937EF" w:rsidRPr="00F52E15">
        <w:rPr>
          <w:rFonts w:ascii="Times New Roman" w:hAnsi="Times New Roman" w:cs="Times New Roman"/>
          <w:sz w:val="28"/>
          <w:szCs w:val="28"/>
        </w:rPr>
        <w:t>бзац</w:t>
      </w:r>
      <w:r w:rsidRPr="00F52E15">
        <w:rPr>
          <w:rFonts w:ascii="Times New Roman" w:hAnsi="Times New Roman" w:cs="Times New Roman"/>
          <w:sz w:val="28"/>
          <w:szCs w:val="28"/>
        </w:rPr>
        <w:t>у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 четверто</w:t>
      </w:r>
      <w:r w:rsidRPr="00F52E15">
        <w:rPr>
          <w:rFonts w:ascii="Times New Roman" w:hAnsi="Times New Roman" w:cs="Times New Roman"/>
          <w:sz w:val="28"/>
          <w:szCs w:val="28"/>
        </w:rPr>
        <w:t>го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4937EF" w:rsidRPr="00F52E15">
        <w:rPr>
          <w:rFonts w:ascii="Times New Roman" w:hAnsi="Times New Roman" w:cs="Times New Roman"/>
          <w:sz w:val="28"/>
          <w:szCs w:val="28"/>
        </w:rPr>
        <w:t>п</w:t>
      </w:r>
      <w:r w:rsidR="003D5A3C" w:rsidRPr="00F52E15">
        <w:rPr>
          <w:rFonts w:ascii="Times New Roman" w:hAnsi="Times New Roman" w:cs="Times New Roman"/>
          <w:sz w:val="28"/>
          <w:szCs w:val="28"/>
        </w:rPr>
        <w:t>ункту 2.4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розділу II</w:t>
      </w:r>
      <w:r w:rsidR="00BD5747" w:rsidRPr="00F52E15">
        <w:rPr>
          <w:rFonts w:ascii="Times New Roman" w:hAnsi="Times New Roman" w:cs="Times New Roman"/>
          <w:sz w:val="28"/>
          <w:szCs w:val="28"/>
        </w:rPr>
        <w:t xml:space="preserve"> Положення про організацію бухгалтерського обліку і звітності про виконання державного та місцевих бюджетів в органах Державної казначейської служби України,</w:t>
      </w:r>
      <w:r w:rsidR="00A04BD9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затвердженого </w:t>
      </w:r>
      <w:r w:rsidR="003D5A3C" w:rsidRPr="00F52E15">
        <w:rPr>
          <w:rFonts w:ascii="Times New Roman" w:hAnsi="Times New Roman" w:cs="Times New Roman"/>
          <w:sz w:val="28"/>
          <w:szCs w:val="28"/>
        </w:rPr>
        <w:t>наказом Міністерства фінансів України від 21 жовтня 2013 року № 885</w:t>
      </w:r>
      <w:r w:rsidR="004937EF" w:rsidRPr="00F52E15">
        <w:rPr>
          <w:rFonts w:ascii="Times New Roman" w:hAnsi="Times New Roman" w:cs="Times New Roman"/>
          <w:sz w:val="28"/>
          <w:szCs w:val="28"/>
        </w:rPr>
        <w:t xml:space="preserve">, зареєстрованого </w:t>
      </w:r>
      <w:r w:rsidR="003D5A3C" w:rsidRPr="00F52E15">
        <w:rPr>
          <w:rFonts w:ascii="Times New Roman" w:hAnsi="Times New Roman" w:cs="Times New Roman"/>
          <w:sz w:val="28"/>
          <w:szCs w:val="28"/>
        </w:rPr>
        <w:t>в Міністерстві юстиції України</w:t>
      </w:r>
      <w:r w:rsidR="00353ECD" w:rsidRPr="00F52E15">
        <w:rPr>
          <w:rFonts w:ascii="Times New Roman" w:hAnsi="Times New Roman" w:cs="Times New Roman"/>
          <w:sz w:val="28"/>
          <w:szCs w:val="28"/>
        </w:rPr>
        <w:t xml:space="preserve"> 0</w:t>
      </w:r>
      <w:r w:rsidR="003D5A3C" w:rsidRPr="00F52E15">
        <w:rPr>
          <w:rFonts w:ascii="Times New Roman" w:hAnsi="Times New Roman" w:cs="Times New Roman"/>
          <w:sz w:val="28"/>
          <w:szCs w:val="28"/>
        </w:rPr>
        <w:t xml:space="preserve">8 листопада 2013 року за № 1915/24447, </w:t>
      </w:r>
      <w:r w:rsidRPr="00F52E15">
        <w:rPr>
          <w:rFonts w:ascii="Times New Roman" w:hAnsi="Times New Roman" w:cs="Times New Roman"/>
          <w:sz w:val="28"/>
          <w:szCs w:val="28"/>
        </w:rPr>
        <w:t xml:space="preserve">доповнивши </w:t>
      </w:r>
      <w:r w:rsidR="003D5A3C" w:rsidRPr="00F52E15">
        <w:rPr>
          <w:rFonts w:ascii="Times New Roman" w:hAnsi="Times New Roman" w:cs="Times New Roman"/>
          <w:sz w:val="28"/>
          <w:szCs w:val="28"/>
        </w:rPr>
        <w:t>після слів «заступника головного бухгалтера» словами</w:t>
      </w:r>
      <w:r w:rsidR="00EC0D78"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« /</w:t>
      </w:r>
      <w:r w:rsidRPr="00F52E15">
        <w:rPr>
          <w:rFonts w:ascii="Times New Roman" w:hAnsi="Times New Roman" w:cs="Times New Roman"/>
          <w:sz w:val="28"/>
          <w:szCs w:val="28"/>
        </w:rPr>
        <w:t xml:space="preserve"> </w:t>
      </w:r>
      <w:r w:rsidR="003D5A3C" w:rsidRPr="00F52E15">
        <w:rPr>
          <w:rFonts w:ascii="Times New Roman" w:hAnsi="Times New Roman" w:cs="Times New Roman"/>
          <w:sz w:val="28"/>
          <w:szCs w:val="28"/>
        </w:rPr>
        <w:t>особи, на яку покладається виконання функціональних обов’язків ведення бухгалтерського обліку та складання звітності».</w:t>
      </w:r>
    </w:p>
    <w:p w:rsidR="003D5A3C" w:rsidRPr="00F52E15" w:rsidRDefault="003D5A3C" w:rsidP="003D5A3C">
      <w:pPr>
        <w:pStyle w:val="a8"/>
        <w:tabs>
          <w:tab w:val="left" w:pos="0"/>
          <w:tab w:val="left" w:pos="142"/>
          <w:tab w:val="left" w:pos="567"/>
          <w:tab w:val="left" w:pos="851"/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8352F1" w:rsidP="00A04C17">
      <w:pPr>
        <w:tabs>
          <w:tab w:val="left" w:pos="0"/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52E15">
        <w:rPr>
          <w:rFonts w:ascii="Times New Roman" w:hAnsi="Times New Roman" w:cs="Times New Roman"/>
          <w:sz w:val="28"/>
          <w:szCs w:val="28"/>
        </w:rPr>
        <w:t>2. Департаменту методології бухгалтерського обліку та нормативного забезпечення аудиторської діяльності в установленому порядку забезпечити:</w:t>
      </w:r>
    </w:p>
    <w:p w:rsidR="005605FD" w:rsidRPr="00F52E1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</w:rPr>
        <w:t>подання цього наказу на державну реєстрацію до Міністерства юстиції України;</w:t>
      </w:r>
    </w:p>
    <w:p w:rsidR="005605FD" w:rsidRPr="00F52E15" w:rsidRDefault="008352F1" w:rsidP="00A04C17">
      <w:pPr>
        <w:pStyle w:val="af0"/>
        <w:tabs>
          <w:tab w:val="left" w:pos="0"/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</w:rPr>
        <w:t>оприлюднення цього наказу.</w:t>
      </w:r>
    </w:p>
    <w:p w:rsidR="005605FD" w:rsidRPr="00F52E1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F52E15" w:rsidRDefault="008352F1" w:rsidP="00A04C17">
      <w:pPr>
        <w:pStyle w:val="af0"/>
        <w:widowControl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  <w:lang w:val="ru-RU" w:eastAsia="ru-RU"/>
        </w:rPr>
        <w:t>3</w:t>
      </w:r>
      <w:r w:rsidRPr="00F52E15">
        <w:rPr>
          <w:b w:val="0"/>
          <w:bCs w:val="0"/>
        </w:rPr>
        <w:t>.</w:t>
      </w:r>
      <w:r w:rsidRPr="00F52E15">
        <w:t xml:space="preserve"> </w:t>
      </w:r>
      <w:r w:rsidRPr="00F52E15">
        <w:rPr>
          <w:b w:val="0"/>
          <w:bCs w:val="0"/>
        </w:rPr>
        <w:t xml:space="preserve">Цей наказ набирає чинності </w:t>
      </w:r>
      <w:r w:rsidR="00504190" w:rsidRPr="00F52E15">
        <w:rPr>
          <w:b w:val="0"/>
          <w:bCs w:val="0"/>
        </w:rPr>
        <w:t>з</w:t>
      </w:r>
      <w:r w:rsidRPr="00F52E15">
        <w:rPr>
          <w:b w:val="0"/>
          <w:bCs w:val="0"/>
        </w:rPr>
        <w:t xml:space="preserve"> дня його офіційного опублікування.</w:t>
      </w:r>
    </w:p>
    <w:p w:rsidR="005605FD" w:rsidRPr="00F52E15" w:rsidRDefault="005605FD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</w:p>
    <w:p w:rsidR="005605FD" w:rsidRPr="00F52E15" w:rsidRDefault="008352F1">
      <w:pPr>
        <w:pStyle w:val="af0"/>
        <w:tabs>
          <w:tab w:val="left" w:pos="709"/>
          <w:tab w:val="left" w:pos="851"/>
          <w:tab w:val="left" w:pos="1134"/>
        </w:tabs>
        <w:ind w:firstLine="567"/>
        <w:contextualSpacing/>
        <w:jc w:val="both"/>
        <w:rPr>
          <w:b w:val="0"/>
          <w:bCs w:val="0"/>
        </w:rPr>
      </w:pPr>
      <w:r w:rsidRPr="00F52E15">
        <w:rPr>
          <w:b w:val="0"/>
          <w:bCs w:val="0"/>
          <w:lang w:val="ru-RU" w:eastAsia="ru-RU"/>
        </w:rPr>
        <w:t>4</w:t>
      </w:r>
      <w:r w:rsidRPr="00F52E15">
        <w:rPr>
          <w:b w:val="0"/>
          <w:bCs w:val="0"/>
        </w:rPr>
        <w:t>. Контроль за виконанням цього наказу покласти на заступника Міністра Воробей С. І.</w:t>
      </w:r>
    </w:p>
    <w:p w:rsidR="005605FD" w:rsidRPr="00F52E15" w:rsidRDefault="005605FD">
      <w:pPr>
        <w:tabs>
          <w:tab w:val="left" w:pos="851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605FD" w:rsidRPr="00F52E15" w:rsidRDefault="001F58A3" w:rsidP="001F58A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В. о. Міністра</w:t>
      </w:r>
      <w:r w:rsidR="00412C9C">
        <w:rPr>
          <w:rFonts w:ascii="Times New Roman" w:hAnsi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Роман ЄРМОЛИЧЕВ</w:t>
      </w:r>
    </w:p>
    <w:sectPr w:rsidR="005605FD" w:rsidRPr="00F52E15" w:rsidSect="003958C7">
      <w:headerReference w:type="even" r:id="rId11"/>
      <w:headerReference w:type="first" r:id="rId12"/>
      <w:pgSz w:w="11906" w:h="16838"/>
      <w:pgMar w:top="567" w:right="567" w:bottom="851" w:left="1701" w:header="425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A280C" w:rsidRDefault="004A280C">
      <w:pPr>
        <w:spacing w:line="240" w:lineRule="auto"/>
      </w:pPr>
    </w:p>
  </w:endnote>
  <w:endnote w:type="continuationSeparator" w:id="0">
    <w:p w:rsidR="004A280C" w:rsidRDefault="004A280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A280C" w:rsidRDefault="004A280C">
      <w:pPr>
        <w:spacing w:line="240" w:lineRule="auto"/>
      </w:pPr>
    </w:p>
  </w:footnote>
  <w:footnote w:type="continuationSeparator" w:id="0">
    <w:p w:rsidR="004A280C" w:rsidRDefault="004A280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5FD" w:rsidRDefault="008352F1">
    <w:pPr>
      <w:pStyle w:val="a9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</w:t>
    </w:r>
  </w:p>
  <w:p w:rsidR="005605FD" w:rsidRDefault="005605FD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605FD" w:rsidRDefault="005605FD">
    <w:pPr>
      <w:pStyle w:val="a9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A6C23"/>
    <w:multiLevelType w:val="hybridMultilevel"/>
    <w:tmpl w:val="97DEAA72"/>
    <w:lvl w:ilvl="0" w:tplc="FD2878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A568A4"/>
    <w:multiLevelType w:val="hybridMultilevel"/>
    <w:tmpl w:val="7FE643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EC68E0"/>
    <w:multiLevelType w:val="hybridMultilevel"/>
    <w:tmpl w:val="11F09CB6"/>
    <w:lvl w:ilvl="0" w:tplc="02FE193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0" w:hanging="360"/>
      </w:pPr>
    </w:lvl>
    <w:lvl w:ilvl="2" w:tplc="0422001B" w:tentative="1">
      <w:start w:val="1"/>
      <w:numFmt w:val="lowerRoman"/>
      <w:lvlText w:val="%3."/>
      <w:lvlJc w:val="right"/>
      <w:pPr>
        <w:ind w:left="1940" w:hanging="180"/>
      </w:pPr>
    </w:lvl>
    <w:lvl w:ilvl="3" w:tplc="0422000F" w:tentative="1">
      <w:start w:val="1"/>
      <w:numFmt w:val="decimal"/>
      <w:lvlText w:val="%4."/>
      <w:lvlJc w:val="left"/>
      <w:pPr>
        <w:ind w:left="2660" w:hanging="360"/>
      </w:pPr>
    </w:lvl>
    <w:lvl w:ilvl="4" w:tplc="04220019" w:tentative="1">
      <w:start w:val="1"/>
      <w:numFmt w:val="lowerLetter"/>
      <w:lvlText w:val="%5."/>
      <w:lvlJc w:val="left"/>
      <w:pPr>
        <w:ind w:left="3380" w:hanging="360"/>
      </w:pPr>
    </w:lvl>
    <w:lvl w:ilvl="5" w:tplc="0422001B" w:tentative="1">
      <w:start w:val="1"/>
      <w:numFmt w:val="lowerRoman"/>
      <w:lvlText w:val="%6."/>
      <w:lvlJc w:val="right"/>
      <w:pPr>
        <w:ind w:left="4100" w:hanging="180"/>
      </w:pPr>
    </w:lvl>
    <w:lvl w:ilvl="6" w:tplc="0422000F" w:tentative="1">
      <w:start w:val="1"/>
      <w:numFmt w:val="decimal"/>
      <w:lvlText w:val="%7."/>
      <w:lvlJc w:val="left"/>
      <w:pPr>
        <w:ind w:left="4820" w:hanging="360"/>
      </w:pPr>
    </w:lvl>
    <w:lvl w:ilvl="7" w:tplc="04220019" w:tentative="1">
      <w:start w:val="1"/>
      <w:numFmt w:val="lowerLetter"/>
      <w:lvlText w:val="%8."/>
      <w:lvlJc w:val="left"/>
      <w:pPr>
        <w:ind w:left="5540" w:hanging="360"/>
      </w:pPr>
    </w:lvl>
    <w:lvl w:ilvl="8" w:tplc="0422001B" w:tentative="1">
      <w:start w:val="1"/>
      <w:numFmt w:val="lowerRoman"/>
      <w:lvlText w:val="%9."/>
      <w:lvlJc w:val="right"/>
      <w:pPr>
        <w:ind w:left="6260" w:hanging="180"/>
      </w:pPr>
    </w:lvl>
  </w:abstractNum>
  <w:num w:numId="1" w16cid:durableId="197932979">
    <w:abstractNumId w:val="0"/>
  </w:num>
  <w:num w:numId="2" w16cid:durableId="744841496">
    <w:abstractNumId w:val="2"/>
  </w:num>
  <w:num w:numId="3" w16cid:durableId="8172634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embedSystemFonts/>
  <w:bordersDoNotSurroundHeader/>
  <w:bordersDoNotSurroundFooter/>
  <w:proofState w:spelling="clean" w:grammar="clean"/>
  <w:defaultTabStop w:val="708"/>
  <w:hyphenationZone w:val="425"/>
  <w:evenAndOddHeader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52F1"/>
    <w:rsid w:val="000B6FA7"/>
    <w:rsid w:val="000E0E59"/>
    <w:rsid w:val="001F58A3"/>
    <w:rsid w:val="0028543C"/>
    <w:rsid w:val="002D01C7"/>
    <w:rsid w:val="00311BA8"/>
    <w:rsid w:val="00343FB8"/>
    <w:rsid w:val="00352259"/>
    <w:rsid w:val="00353ECD"/>
    <w:rsid w:val="003958C7"/>
    <w:rsid w:val="0039619B"/>
    <w:rsid w:val="003B6557"/>
    <w:rsid w:val="003D5A3C"/>
    <w:rsid w:val="00412C9C"/>
    <w:rsid w:val="0041449A"/>
    <w:rsid w:val="00450313"/>
    <w:rsid w:val="004937EF"/>
    <w:rsid w:val="004A280C"/>
    <w:rsid w:val="004A2A86"/>
    <w:rsid w:val="00504190"/>
    <w:rsid w:val="005066AB"/>
    <w:rsid w:val="005349E1"/>
    <w:rsid w:val="005605FD"/>
    <w:rsid w:val="00591957"/>
    <w:rsid w:val="0079249A"/>
    <w:rsid w:val="007F40ED"/>
    <w:rsid w:val="008352F1"/>
    <w:rsid w:val="00855DDB"/>
    <w:rsid w:val="00857226"/>
    <w:rsid w:val="0088020C"/>
    <w:rsid w:val="008E6414"/>
    <w:rsid w:val="00997A44"/>
    <w:rsid w:val="00A04BD9"/>
    <w:rsid w:val="00A04C17"/>
    <w:rsid w:val="00A65AC5"/>
    <w:rsid w:val="00AA0168"/>
    <w:rsid w:val="00B052DD"/>
    <w:rsid w:val="00B34576"/>
    <w:rsid w:val="00BD5747"/>
    <w:rsid w:val="00C52D93"/>
    <w:rsid w:val="00C71028"/>
    <w:rsid w:val="00C93FAF"/>
    <w:rsid w:val="00CB2E6F"/>
    <w:rsid w:val="00CB30ED"/>
    <w:rsid w:val="00CC36D5"/>
    <w:rsid w:val="00D01C6B"/>
    <w:rsid w:val="00D05F1D"/>
    <w:rsid w:val="00DB6A42"/>
    <w:rsid w:val="00E33D9E"/>
    <w:rsid w:val="00E81C41"/>
    <w:rsid w:val="00E90FFD"/>
    <w:rsid w:val="00EB6271"/>
    <w:rsid w:val="00EC0D78"/>
    <w:rsid w:val="00F52E15"/>
    <w:rsid w:val="00F61553"/>
    <w:rsid w:val="00FD4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238309B-48CF-4D4E-869B-F58F35168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pPr>
      <w:spacing w:line="240" w:lineRule="auto"/>
    </w:pPr>
    <w:rPr>
      <w:sz w:val="20"/>
      <w:szCs w:val="20"/>
    </w:rPr>
  </w:style>
  <w:style w:type="character" w:styleId="a5">
    <w:name w:val="endnote reference"/>
    <w:basedOn w:val="a0"/>
    <w:uiPriority w:val="99"/>
    <w:rPr>
      <w:sz w:val="22"/>
      <w:szCs w:val="22"/>
      <w:vertAlign w:val="superscript"/>
    </w:rPr>
  </w:style>
  <w:style w:type="paragraph" w:styleId="a6">
    <w:name w:val="endnote text"/>
    <w:basedOn w:val="a"/>
    <w:link w:val="a7"/>
    <w:uiPriority w:val="99"/>
    <w:pPr>
      <w:spacing w:line="240" w:lineRule="auto"/>
    </w:pPr>
    <w:rPr>
      <w:sz w:val="20"/>
      <w:szCs w:val="20"/>
    </w:rPr>
  </w:style>
  <w:style w:type="table" w:styleId="1">
    <w:name w:val="Table Simple 1"/>
    <w:basedOn w:val="a1"/>
    <w:uiPriority w:val="99"/>
    <w:pPr>
      <w:widowControl w:val="0"/>
      <w:autoSpaceDE w:val="0"/>
      <w:autoSpaceDN w:val="0"/>
      <w:adjustRightInd w:val="0"/>
      <w:spacing w:after="0"/>
    </w:pPr>
    <w:rPr>
      <w:rFonts w:ascii="Calibri" w:hAnsi="Calibri"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a8">
    <w:name w:val="List Paragraph"/>
    <w:basedOn w:val="a"/>
    <w:uiPriority w:val="99"/>
    <w:qFormat/>
    <w:pPr>
      <w:ind w:left="720"/>
      <w:contextualSpacing/>
    </w:pPr>
  </w:style>
  <w:style w:type="paragraph" w:styleId="a9">
    <w:name w:val="header"/>
    <w:basedOn w:val="a"/>
    <w:link w:val="aa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b">
    <w:name w:val="Нижний колонтитул Знак"/>
    <w:basedOn w:val="a0"/>
    <w:link w:val="ac"/>
    <w:uiPriority w:val="99"/>
    <w:rPr>
      <w:rFonts w:ascii="Times New Roman" w:hAnsi="Times New Roman" w:cs="Times New Roman"/>
    </w:rPr>
  </w:style>
  <w:style w:type="paragraph" w:styleId="ac">
    <w:name w:val="footer"/>
    <w:basedOn w:val="a"/>
    <w:link w:val="ab"/>
    <w:uiPriority w:val="99"/>
    <w:pPr>
      <w:tabs>
        <w:tab w:val="center" w:pos="4819"/>
        <w:tab w:val="right" w:pos="9639"/>
      </w:tabs>
      <w:spacing w:line="240" w:lineRule="auto"/>
    </w:pPr>
  </w:style>
  <w:style w:type="character" w:customStyle="1" w:styleId="ad">
    <w:name w:val="Текст выноски Знак"/>
    <w:basedOn w:val="a0"/>
    <w:link w:val="ae"/>
    <w:uiPriority w:val="99"/>
    <w:rPr>
      <w:rFonts w:ascii="Segoe UI" w:hAnsi="Segoe UI" w:cs="Segoe UI"/>
      <w:sz w:val="18"/>
      <w:szCs w:val="18"/>
    </w:rPr>
  </w:style>
  <w:style w:type="paragraph" w:styleId="ae">
    <w:name w:val="Balloon Text"/>
    <w:basedOn w:val="a"/>
    <w:link w:val="ad"/>
    <w:uiPriority w:val="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Основной текст Знак"/>
    <w:basedOn w:val="a0"/>
    <w:link w:val="af0"/>
    <w:uiPriority w:val="99"/>
    <w:rPr>
      <w:rFonts w:ascii="Times New Roman" w:hAnsi="Times New Roman" w:cs="Times New Roman"/>
      <w:b/>
      <w:bCs/>
      <w:sz w:val="20"/>
      <w:szCs w:val="20"/>
      <w:lang w:val="ru-RU" w:eastAsia="ru-RU"/>
    </w:rPr>
  </w:style>
  <w:style w:type="paragraph" w:styleId="af0">
    <w:name w:val="Body Text"/>
    <w:basedOn w:val="a"/>
    <w:link w:val="af"/>
    <w:uiPriority w:val="99"/>
    <w:pPr>
      <w:spacing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styleId="af1">
    <w:name w:val="footnote reference"/>
    <w:basedOn w:val="a0"/>
    <w:uiPriority w:val="99"/>
    <w:rPr>
      <w:sz w:val="22"/>
      <w:szCs w:val="22"/>
      <w:vertAlign w:val="superscript"/>
    </w:rPr>
  </w:style>
  <w:style w:type="paragraph" w:styleId="af2">
    <w:name w:val="Normal (Web)"/>
    <w:basedOn w:val="a"/>
    <w:uiPriority w:val="99"/>
    <w:qFormat/>
    <w:pPr>
      <w:spacing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uiPriority w:val="99"/>
    <w:pPr>
      <w:spacing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rvps2">
    <w:name w:val="rvps2"/>
    <w:basedOn w:val="a"/>
    <w:uiPriority w:val="99"/>
    <w:pPr>
      <w:spacing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styleId="af3">
    <w:name w:val="line number"/>
    <w:basedOn w:val="a0"/>
    <w:uiPriority w:val="99"/>
    <w:rPr>
      <w:sz w:val="22"/>
      <w:szCs w:val="22"/>
    </w:rPr>
  </w:style>
  <w:style w:type="character" w:styleId="af4">
    <w:name w:val="Hyperlink"/>
    <w:basedOn w:val="a0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Times New Roman" w:hAnsi="Times New Roman" w:cs="Times New Roman"/>
    </w:rPr>
  </w:style>
  <w:style w:type="character" w:customStyle="1" w:styleId="a4">
    <w:name w:val="Текст сноски Знак"/>
    <w:link w:val="a3"/>
    <w:uiPriority w:val="99"/>
    <w:rPr>
      <w:sz w:val="20"/>
      <w:szCs w:val="20"/>
    </w:rPr>
  </w:style>
  <w:style w:type="character" w:customStyle="1" w:styleId="a7">
    <w:name w:val="Текст концевой сноски Знак"/>
    <w:link w:val="a6"/>
    <w:uiPriority w:val="99"/>
    <w:rPr>
      <w:sz w:val="20"/>
      <w:szCs w:val="20"/>
    </w:rPr>
  </w:style>
  <w:style w:type="character" w:customStyle="1" w:styleId="rvts9">
    <w:name w:val="rvts9"/>
    <w:basedOn w:val="a0"/>
    <w:rsid w:val="003D5A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456-17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375-2014-%D0%B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996-1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Minfin</Company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Microsoft Office User</cp:lastModifiedBy>
  <cp:revision>2</cp:revision>
  <cp:lastPrinted>2024-12-10T07:30:00Z</cp:lastPrinted>
  <dcterms:created xsi:type="dcterms:W3CDTF">2026-03-23T14:39:00Z</dcterms:created>
  <dcterms:modified xsi:type="dcterms:W3CDTF">2026-03-23T14:39:00Z</dcterms:modified>
</cp:coreProperties>
</file>