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53" w:rsidRPr="008A410D" w:rsidRDefault="00B03953" w:rsidP="00B03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3953" w:rsidRPr="008A410D" w:rsidRDefault="00B03953" w:rsidP="00F221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ТОВАРИСТВО З ОБМЕЖЕНОЮ ВІДПОВІДАЛЬНІСТЮ</w:t>
      </w:r>
    </w:p>
    <w:p w:rsidR="00B03953" w:rsidRDefault="00B03953" w:rsidP="00F221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410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НАВЧАЛЬНИЙ ЦЕНТР</w:t>
      </w:r>
      <w:r w:rsidRPr="008A41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ОСНОВА</w:t>
      </w:r>
      <w:r w:rsidRPr="008A410D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B03953" w:rsidRPr="008A410D" w:rsidRDefault="00B03953" w:rsidP="00F221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(ТОВ «НЦ «Основа»)</w:t>
      </w:r>
    </w:p>
    <w:p w:rsidR="00B03953" w:rsidRPr="008A410D" w:rsidRDefault="00B03953" w:rsidP="00B03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3953" w:rsidRPr="008A410D" w:rsidRDefault="00B03953" w:rsidP="00B03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БУХГАЛТЕРІЯ</w:t>
      </w:r>
    </w:p>
    <w:p w:rsidR="00B03953" w:rsidRPr="008A410D" w:rsidRDefault="00B03953" w:rsidP="00B039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03953" w:rsidRPr="008A410D" w:rsidRDefault="00B03953" w:rsidP="00B039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41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НОМЕНКЛАТУРА СПРАВ</w:t>
      </w:r>
    </w:p>
    <w:p w:rsidR="00B03953" w:rsidRPr="008A410D" w:rsidRDefault="00B03953" w:rsidP="00B03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3953" w:rsidRPr="008A410D" w:rsidRDefault="00B03953" w:rsidP="00B03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10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01 січня 2026 р.</w:t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8A410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</w:p>
    <w:p w:rsidR="00B03953" w:rsidRPr="008A410D" w:rsidRDefault="00B03953" w:rsidP="00B03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3953" w:rsidRPr="008A410D" w:rsidRDefault="00B03953" w:rsidP="00B03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8A410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2026</w:t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</w:p>
    <w:p w:rsidR="00B03953" w:rsidRPr="008A410D" w:rsidRDefault="00B03953" w:rsidP="00B039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БУХГАЛТЕРІЯ </w:t>
      </w:r>
      <w:r w:rsidRPr="008A410D">
        <w:rPr>
          <w:rFonts w:ascii="Times New Roman" w:eastAsia="Times New Roman" w:hAnsi="Times New Roman"/>
          <w:b/>
          <w:sz w:val="24"/>
          <w:szCs w:val="24"/>
          <w:lang w:eastAsia="ru-RU"/>
        </w:rPr>
        <w:t>―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05</w:t>
      </w:r>
    </w:p>
    <w:p w:rsidR="00B03953" w:rsidRPr="008A410D" w:rsidRDefault="00B03953" w:rsidP="00B039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73" w:type="dxa"/>
        <w:tblInd w:w="70" w:type="dxa"/>
        <w:tblBorders>
          <w:top w:val="single" w:sz="6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678"/>
        <w:gridCol w:w="1134"/>
        <w:gridCol w:w="1417"/>
        <w:gridCol w:w="2193"/>
      </w:tblGrid>
      <w:tr w:rsidR="00B03953" w:rsidRPr="008A410D" w:rsidTr="007C5773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Індекс справи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Заголовок справи</w:t>
            </w:r>
          </w:p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(тому, частини)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 справ (томів, частин)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 зберігання справи (то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му, час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тини) і номери статей за переліком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Примітки</w:t>
            </w:r>
          </w:p>
        </w:tc>
      </w:tr>
    </w:tbl>
    <w:p w:rsidR="00B03953" w:rsidRPr="008A410D" w:rsidRDefault="00B03953" w:rsidP="00B03953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0273" w:type="dxa"/>
        <w:tblInd w:w="70" w:type="dxa"/>
        <w:tblBorders>
          <w:top w:val="single" w:sz="6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678"/>
        <w:gridCol w:w="1134"/>
        <w:gridCol w:w="1417"/>
        <w:gridCol w:w="2193"/>
      </w:tblGrid>
      <w:tr w:rsidR="00B03953" w:rsidRPr="008A410D" w:rsidTr="007C5773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953" w:rsidRPr="008A410D" w:rsidTr="007C5773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3953" w:rsidRPr="008A410D" w:rsidRDefault="00B03953" w:rsidP="007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Нормативно-правові акти і нормативні документи з бухгалтерського обліку та фінансової звітності (копії)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Доки не мине потреба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7620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Положення про бухгалтерію та </w:t>
            </w:r>
            <w:r w:rsidRPr="00D7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посадові інструкції праців</w:t>
            </w:r>
            <w:r w:rsidRPr="00D7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</w:t>
            </w:r>
            <w:r w:rsidRPr="00D7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ків бухгалтерії</w:t>
            </w:r>
            <w:r w:rsidRPr="00D7620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заміни</w:t>
            </w:r>
            <w:r w:rsidRPr="00D7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новими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Накази директора навчального центру з кадрових та адміністративно-господарських питань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</w:pPr>
            <w:r w:rsidRPr="00D7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Доки не мине потреба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D76208">
              <w:rPr>
                <w:bCs/>
                <w:lang w:val="uk-UA"/>
              </w:rPr>
              <w:t>Штатний розпис та зміни до нього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210"/>
              <w:shd w:val="clear" w:color="auto" w:fill="auto"/>
              <w:spacing w:before="60" w:after="6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D76208">
              <w:rPr>
                <w:rFonts w:cs="Times New Roman"/>
                <w:lang w:val="uk-UA"/>
              </w:rPr>
              <w:t>75 р.</w:t>
            </w:r>
            <w:r w:rsidRPr="00D76208">
              <w:rPr>
                <w:rFonts w:cs="Times New Roman"/>
                <w:lang w:val="uk-UA"/>
              </w:rPr>
              <w:br/>
              <w:t>ст. 37-а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pStyle w:val="1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D76208">
              <w:rPr>
                <w:bCs/>
                <w:lang w:val="uk-UA"/>
              </w:rPr>
              <w:t>Кошториси навчального центру на</w:t>
            </w:r>
            <w:r>
              <w:rPr>
                <w:bCs/>
                <w:lang w:val="uk-UA"/>
              </w:rPr>
              <w:t xml:space="preserve"> 2026 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210"/>
              <w:shd w:val="clear" w:color="auto" w:fill="auto"/>
              <w:spacing w:before="60" w:after="6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210"/>
              <w:shd w:val="clear" w:color="auto" w:fill="auto"/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76208">
              <w:rPr>
                <w:rFonts w:cs="Times New Roman"/>
                <w:color w:val="000000"/>
                <w:sz w:val="24"/>
                <w:szCs w:val="24"/>
              </w:rPr>
              <w:t>10 р.</w:t>
            </w:r>
          </w:p>
          <w:p w:rsidR="00B03953" w:rsidRPr="00D76208" w:rsidRDefault="00B03953" w:rsidP="007C5773">
            <w:pPr>
              <w:pStyle w:val="210"/>
              <w:shd w:val="clear" w:color="auto" w:fill="auto"/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76208">
              <w:rPr>
                <w:rFonts w:cs="Times New Roman"/>
                <w:color w:val="000000"/>
                <w:sz w:val="24"/>
                <w:szCs w:val="24"/>
                <w:lang w:val="uk-UA"/>
              </w:rPr>
              <w:t>ст. 1</w:t>
            </w: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D76208">
              <w:rPr>
                <w:bCs/>
                <w:lang w:val="uk-UA"/>
              </w:rPr>
              <w:t>Річні статистичні звіти навчального центру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1"/>
              <w:snapToGrid w:val="0"/>
              <w:jc w:val="center"/>
              <w:rPr>
                <w:rFonts w:cs="Times New Roman"/>
                <w:lang w:val="uk-UA"/>
              </w:rPr>
            </w:pPr>
            <w:r w:rsidRPr="001B558F">
              <w:rPr>
                <w:lang w:val="uk-UA"/>
              </w:rPr>
              <w:t>До ліквідації навчального центру</w:t>
            </w:r>
            <w:r w:rsidRPr="001B558F">
              <w:rPr>
                <w:rFonts w:cs="Times New Roman"/>
                <w:lang w:val="uk-UA"/>
              </w:rPr>
              <w:br/>
              <w:t>ст. 302-б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D76208">
              <w:rPr>
                <w:bCs/>
                <w:lang w:val="uk-UA"/>
              </w:rPr>
              <w:t>Квартальні статистичні звіти навчального центру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1"/>
              <w:snapToGrid w:val="0"/>
              <w:jc w:val="center"/>
              <w:rPr>
                <w:rFonts w:cs="Times New Roman"/>
                <w:lang w:val="uk-UA"/>
              </w:rPr>
            </w:pPr>
            <w:r w:rsidRPr="001B558F">
              <w:rPr>
                <w:rFonts w:cs="Times New Roman"/>
                <w:lang w:val="uk-UA"/>
              </w:rPr>
              <w:t>3 р.</w:t>
            </w:r>
            <w:r w:rsidRPr="001B558F">
              <w:rPr>
                <w:rFonts w:cs="Times New Roman"/>
                <w:lang w:val="uk-UA"/>
              </w:rPr>
              <w:br/>
              <w:t>ст. 302-г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D76208">
              <w:rPr>
                <w:bCs/>
                <w:lang w:val="uk-UA"/>
              </w:rPr>
              <w:t>Місячні статистичні звіти навчального центру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1"/>
              <w:snapToGrid w:val="0"/>
              <w:jc w:val="center"/>
              <w:rPr>
                <w:rFonts w:cs="Times New Roman"/>
                <w:lang w:val="uk-UA"/>
              </w:rPr>
            </w:pPr>
            <w:r w:rsidRPr="001B558F">
              <w:rPr>
                <w:rFonts w:cs="Times New Roman"/>
                <w:lang w:val="uk-UA"/>
              </w:rPr>
              <w:t>1 р.</w:t>
            </w:r>
            <w:r w:rsidRPr="001B558F">
              <w:rPr>
                <w:rFonts w:cs="Times New Roman"/>
                <w:lang w:val="uk-UA"/>
              </w:rPr>
              <w:br/>
              <w:t xml:space="preserve">ст. 302-ґ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D76208">
              <w:rPr>
                <w:bCs/>
                <w:lang w:val="uk-UA"/>
              </w:rPr>
              <w:t>Річний фінансовий звіт навчального центру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1"/>
              <w:snapToGrid w:val="0"/>
              <w:jc w:val="center"/>
              <w:rPr>
                <w:lang w:val="uk-UA"/>
              </w:rPr>
            </w:pPr>
            <w:r w:rsidRPr="001B558F">
              <w:rPr>
                <w:lang w:val="uk-UA"/>
              </w:rPr>
              <w:t>До ліквідації навчального центру</w:t>
            </w:r>
            <w:r w:rsidRPr="001B558F">
              <w:rPr>
                <w:lang w:val="uk-UA"/>
              </w:rPr>
              <w:br/>
              <w:t>ст. 311-б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D76208">
              <w:rPr>
                <w:bCs/>
                <w:lang w:val="uk-UA"/>
              </w:rPr>
              <w:t>Квартальні фінансові звіти навчального центру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1"/>
              <w:snapToGrid w:val="0"/>
              <w:jc w:val="center"/>
              <w:rPr>
                <w:lang w:val="uk-UA"/>
              </w:rPr>
            </w:pPr>
            <w:r w:rsidRPr="001B558F">
              <w:rPr>
                <w:lang w:val="uk-UA"/>
              </w:rPr>
              <w:t>3 р.</w:t>
            </w:r>
            <w:r w:rsidRPr="001B558F">
              <w:rPr>
                <w:lang w:val="uk-UA"/>
              </w:rPr>
              <w:br/>
              <w:t>ст. 311-в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D76208">
              <w:rPr>
                <w:bCs/>
                <w:lang w:val="uk-UA"/>
              </w:rPr>
              <w:t>Місячна звітність про сплату єдиного соціального внеску (ЄСВ), податку на доходи фізичних осіб (ПДФО) та військового збору (ВЗ)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pStyle w:val="210"/>
              <w:shd w:val="clear" w:color="auto" w:fill="auto"/>
              <w:spacing w:before="60" w:after="6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1"/>
              <w:snapToGrid w:val="0"/>
              <w:jc w:val="center"/>
              <w:rPr>
                <w:lang w:val="uk-UA"/>
              </w:rPr>
            </w:pPr>
            <w:r w:rsidRPr="001B558F">
              <w:t>75 р</w:t>
            </w:r>
            <w:proofErr w:type="gramStart"/>
            <w:r w:rsidRPr="001B558F">
              <w:t>.</w:t>
            </w:r>
            <w:proofErr w:type="gramEnd"/>
            <w:r w:rsidRPr="001B558F">
              <w:br/>
            </w:r>
            <w:proofErr w:type="spellStart"/>
            <w:r w:rsidRPr="001B558F">
              <w:t>ст</w:t>
            </w:r>
            <w:proofErr w:type="spellEnd"/>
            <w:r w:rsidRPr="001B558F">
              <w:t>. 687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Розрахунково-платіжні відомості (особові рахунки)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1B558F" w:rsidRDefault="00B03953" w:rsidP="007C5773">
            <w:pPr>
              <w:pStyle w:val="11"/>
              <w:snapToGrid w:val="0"/>
              <w:jc w:val="center"/>
              <w:rPr>
                <w:lang w:val="uk-UA"/>
              </w:rPr>
            </w:pPr>
            <w:r w:rsidRPr="001B558F">
              <w:rPr>
                <w:lang w:val="uk-UA"/>
              </w:rPr>
              <w:t>75 р.</w:t>
            </w:r>
            <w:r w:rsidRPr="001B558F">
              <w:rPr>
                <w:lang w:val="uk-UA"/>
              </w:rPr>
              <w:br/>
              <w:t>ст. 317-а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Відомості на виплату грошей працівникам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53" w:rsidRPr="00D76208" w:rsidRDefault="00B03953" w:rsidP="007C5773">
            <w:pPr>
              <w:pStyle w:val="14"/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D76208" w:rsidRDefault="00B03953" w:rsidP="007C5773">
            <w:pPr>
              <w:pStyle w:val="14"/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D76208">
              <w:rPr>
                <w:rFonts w:ascii="Times New Roman" w:hAnsi="Times New Roman"/>
                <w:szCs w:val="24"/>
              </w:rPr>
              <w:t>5 р.</w:t>
            </w:r>
            <w:r w:rsidRPr="00D76208">
              <w:rPr>
                <w:rFonts w:ascii="Times New Roman" w:hAnsi="Times New Roman"/>
                <w:szCs w:val="24"/>
                <w:vertAlign w:val="superscript"/>
              </w:rPr>
              <w:t>1</w:t>
            </w:r>
            <w:r w:rsidRPr="00D76208">
              <w:rPr>
                <w:rFonts w:ascii="Times New Roman" w:hAnsi="Times New Roman"/>
                <w:szCs w:val="24"/>
                <w:vertAlign w:val="superscript"/>
              </w:rPr>
              <w:br/>
            </w:r>
            <w:r w:rsidRPr="00D76208">
              <w:rPr>
                <w:rFonts w:ascii="Times New Roman" w:hAnsi="Times New Roman"/>
                <w:szCs w:val="24"/>
              </w:rPr>
              <w:t>ст. 318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D76208" w:rsidRDefault="00B03953" w:rsidP="007C5773">
            <w:pPr>
              <w:pStyle w:val="14"/>
              <w:spacing w:before="60" w:after="60"/>
              <w:rPr>
                <w:rFonts w:ascii="Times New Roman" w:hAnsi="Times New Roman"/>
                <w:szCs w:val="24"/>
              </w:rPr>
            </w:pPr>
            <w:r w:rsidRPr="00D76208">
              <w:rPr>
                <w:rFonts w:ascii="Times New Roman" w:hAnsi="Times New Roman"/>
                <w:szCs w:val="24"/>
                <w:vertAlign w:val="superscript"/>
              </w:rPr>
              <w:t>1</w:t>
            </w:r>
            <w:r w:rsidRPr="00D76208">
              <w:rPr>
                <w:rFonts w:ascii="Times New Roman" w:hAnsi="Times New Roman"/>
                <w:szCs w:val="24"/>
              </w:rPr>
              <w:t> За відсут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D76208">
              <w:rPr>
                <w:rFonts w:ascii="Times New Roman" w:hAnsi="Times New Roman"/>
                <w:szCs w:val="24"/>
              </w:rPr>
              <w:t>но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D76208">
              <w:rPr>
                <w:rFonts w:ascii="Times New Roman" w:hAnsi="Times New Roman"/>
                <w:szCs w:val="24"/>
              </w:rPr>
              <w:t>сті роз</w:t>
            </w:r>
            <w:r w:rsidRPr="00D76208">
              <w:rPr>
                <w:rFonts w:ascii="Times New Roman" w:hAnsi="Times New Roman"/>
                <w:szCs w:val="24"/>
              </w:rPr>
              <w:softHyphen/>
              <w:t>рахун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D76208">
              <w:rPr>
                <w:rFonts w:ascii="Times New Roman" w:hAnsi="Times New Roman"/>
                <w:szCs w:val="24"/>
              </w:rPr>
              <w:t>ково-платіж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D76208">
              <w:rPr>
                <w:rFonts w:ascii="Times New Roman" w:hAnsi="Times New Roman"/>
                <w:szCs w:val="24"/>
              </w:rPr>
              <w:t>них відомо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D76208">
              <w:rPr>
                <w:rFonts w:ascii="Times New Roman" w:hAnsi="Times New Roman"/>
                <w:szCs w:val="24"/>
              </w:rPr>
              <w:t>стей– 75 р.</w:t>
            </w: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Первинні документи і додатки до них, що фіксують факт виконання господарських операцій і стали підставою для записів у регістрах бухгалтерського обліку та податко</w:t>
            </w:r>
            <w:r w:rsidRPr="001B558F">
              <w:rPr>
                <w:bCs/>
                <w:lang w:val="uk-UA"/>
              </w:rPr>
              <w:softHyphen/>
              <w:t>вих документах (касові, банківські документи, виписки банків, рахунки-фактури, корінці квитанцій, акти про приймання, зда</w:t>
            </w:r>
            <w:r w:rsidRPr="001B558F">
              <w:rPr>
                <w:bCs/>
                <w:lang w:val="uk-UA"/>
              </w:rPr>
              <w:softHyphen/>
              <w:t>вання і списання май</w:t>
            </w:r>
            <w:r w:rsidRPr="001B558F">
              <w:rPr>
                <w:bCs/>
                <w:lang w:val="uk-UA"/>
              </w:rPr>
              <w:softHyphen/>
              <w:t>на й матеріалів, кви</w:t>
            </w:r>
            <w:r w:rsidRPr="001B558F">
              <w:rPr>
                <w:bCs/>
                <w:lang w:val="uk-UA"/>
              </w:rPr>
              <w:softHyphen/>
              <w:t>танції і накладні з обліку товарно-матеріальних цінностей, авансові звіти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D76208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0D24D3" w:rsidRDefault="00B03953" w:rsidP="007C577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D3">
              <w:rPr>
                <w:rFonts w:ascii="Times New Roman" w:hAnsi="Times New Roman"/>
                <w:sz w:val="24"/>
                <w:szCs w:val="24"/>
              </w:rPr>
              <w:t>5 р.</w:t>
            </w:r>
            <w:r w:rsidRPr="000D24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0D24D3">
              <w:rPr>
                <w:rFonts w:ascii="Times New Roman" w:hAnsi="Times New Roman"/>
                <w:sz w:val="24"/>
                <w:szCs w:val="24"/>
                <w:vertAlign w:val="superscript"/>
              </w:rPr>
              <w:br/>
            </w:r>
            <w:r w:rsidRPr="000D24D3">
              <w:rPr>
                <w:rFonts w:ascii="Times New Roman" w:hAnsi="Times New Roman"/>
                <w:sz w:val="24"/>
                <w:szCs w:val="24"/>
              </w:rPr>
              <w:t>ст. 336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253F8A" w:rsidRDefault="00B03953" w:rsidP="007C5773">
            <w:pPr>
              <w:widowControl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253F8A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253F8A">
              <w:rPr>
                <w:rFonts w:ascii="Times New Roman" w:hAnsi="Times New Roman"/>
                <w:sz w:val="20"/>
                <w:szCs w:val="20"/>
              </w:rPr>
              <w:t> Документи, пов’язані з предметом податкової перевірки органу дер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жав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ного фінансового контролю та/або адміністративним чи судовим оскарженням прийнятого за її результатами рішення, зберігаються не менше встановленого міні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ма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ль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ного строку та про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тягом одного року після закінчення передба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че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ного законом строку для судового оскаржен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ня такого рішення, а у разі такого оскарження – протягом одного року з дня набрання законної сили судовим рішен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ням, яким закінчено розгляд справи, а у разі оскар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ження такого судового рішення – протягом трьох місяців з дня набрання законної сили остаточним судовим рішенням, по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дальше оскарження якого неможливе. Документи, щодо яких сплинув мінімальний строк зберігання, що стосую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 xml:space="preserve">ться звітних періодів, за які більше не може проводитись податкова перевірка, підлягають знищенню (крім тих, </w:t>
            </w:r>
            <w:r w:rsidRPr="00253F8A">
              <w:rPr>
                <w:rFonts w:ascii="Times New Roman" w:hAnsi="Times New Roman"/>
                <w:sz w:val="20"/>
                <w:szCs w:val="20"/>
              </w:rPr>
              <w:lastRenderedPageBreak/>
              <w:t>що можуть бути використані для документаль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ного забезпечення процесу відшкодування матері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альної шкоди, заподі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я</w:t>
            </w:r>
            <w:r w:rsidRPr="00253F8A">
              <w:rPr>
                <w:rFonts w:ascii="Times New Roman" w:hAnsi="Times New Roman"/>
                <w:sz w:val="20"/>
                <w:szCs w:val="20"/>
              </w:rPr>
              <w:softHyphen/>
              <w:t>ної внаслідок збройної агресії російської федерації та тимчасової окупації).</w:t>
            </w: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Договори, угоди (господарські, опера</w:t>
            </w:r>
            <w:r w:rsidRPr="001B558F">
              <w:rPr>
                <w:bCs/>
                <w:lang w:val="uk-UA"/>
              </w:rPr>
              <w:softHyphen/>
              <w:t>ційні тощо), зокрема про обслуговування техніки навчального центру, закупівлю офісного обладнання, канцтоварів, пального; надання послуг поштових пересилань,</w:t>
            </w:r>
            <w:r w:rsidRPr="001B558F">
              <w:rPr>
                <w:lang w:val="uk-UA"/>
              </w:rPr>
              <w:t xml:space="preserve"> мобільного зв’язку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0D24D3" w:rsidRDefault="00B03953" w:rsidP="007C577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D3">
              <w:rPr>
                <w:rFonts w:ascii="Times New Roman" w:hAnsi="Times New Roman"/>
                <w:color w:val="231F20"/>
                <w:w w:val="105"/>
                <w:position w:val="-6"/>
                <w:sz w:val="24"/>
                <w:szCs w:val="24"/>
              </w:rPr>
              <w:t>5р.</w:t>
            </w:r>
            <w:r w:rsidRPr="000D24D3">
              <w:rPr>
                <w:rFonts w:ascii="Times New Roman" w:hAnsi="Times New Roman"/>
                <w:color w:val="231F20"/>
                <w:w w:val="105"/>
                <w:sz w:val="24"/>
                <w:szCs w:val="24"/>
                <w:vertAlign w:val="superscript"/>
              </w:rPr>
              <w:t>1, 2</w:t>
            </w:r>
            <w:r w:rsidRPr="000D24D3">
              <w:rPr>
                <w:rFonts w:ascii="Times New Roman" w:hAnsi="Times New Roman"/>
                <w:sz w:val="24"/>
                <w:szCs w:val="24"/>
              </w:rPr>
              <w:br/>
            </w:r>
            <w:r w:rsidRPr="000D24D3">
              <w:rPr>
                <w:rFonts w:ascii="Times New Roman" w:hAnsi="Times New Roman"/>
                <w:color w:val="231F20"/>
                <w:sz w:val="24"/>
                <w:szCs w:val="24"/>
              </w:rPr>
              <w:t>с</w:t>
            </w:r>
            <w:r w:rsidRPr="000D24D3">
              <w:rPr>
                <w:rFonts w:ascii="Times New Roman" w:hAnsi="Times New Roman"/>
                <w:color w:val="231F20"/>
                <w:spacing w:val="-16"/>
                <w:sz w:val="24"/>
                <w:szCs w:val="24"/>
              </w:rPr>
              <w:t>т</w:t>
            </w:r>
            <w:r w:rsidRPr="000D24D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0D24D3">
              <w:rPr>
                <w:rFonts w:ascii="Times New Roman" w:hAnsi="Times New Roman"/>
                <w:sz w:val="24"/>
                <w:szCs w:val="24"/>
              </w:rPr>
              <w:t xml:space="preserve">330, </w:t>
            </w:r>
            <w:r w:rsidRPr="000D24D3">
              <w:rPr>
                <w:rFonts w:ascii="Times New Roman" w:hAnsi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0D24D3" w:rsidRDefault="00B03953" w:rsidP="007C577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D24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0D24D3">
              <w:rPr>
                <w:rFonts w:ascii="Times New Roman" w:hAnsi="Times New Roman"/>
                <w:sz w:val="24"/>
                <w:szCs w:val="24"/>
              </w:rPr>
              <w:t> Після закін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0D24D3">
              <w:rPr>
                <w:rFonts w:ascii="Times New Roman" w:hAnsi="Times New Roman"/>
                <w:sz w:val="24"/>
                <w:szCs w:val="24"/>
              </w:rPr>
              <w:t>чення строку дії договору, угоди</w:t>
            </w:r>
            <w:r w:rsidRPr="000D24D3">
              <w:rPr>
                <w:rFonts w:ascii="Times New Roman" w:hAnsi="Times New Roman"/>
                <w:sz w:val="24"/>
                <w:szCs w:val="24"/>
              </w:rPr>
              <w:br/>
            </w:r>
            <w:r w:rsidRPr="000D24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D24D3">
              <w:rPr>
                <w:rFonts w:ascii="Times New Roman" w:hAnsi="Times New Roman"/>
                <w:sz w:val="24"/>
                <w:szCs w:val="24"/>
              </w:rPr>
              <w:t> Див. примітку до справи 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D24D3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Договори про надання освітніх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0D24D3" w:rsidRDefault="00B03953" w:rsidP="007C5773">
            <w:pPr>
              <w:pStyle w:val="11"/>
              <w:jc w:val="center"/>
              <w:rPr>
                <w:rFonts w:cs="Times New Roman"/>
              </w:rPr>
            </w:pPr>
            <w:r w:rsidRPr="000D24D3">
              <w:rPr>
                <w:rFonts w:cs="Times New Roman"/>
                <w:bCs/>
                <w:lang w:val="uk-UA"/>
              </w:rPr>
              <w:t>5 р.</w:t>
            </w:r>
            <w:r w:rsidRPr="000D24D3">
              <w:rPr>
                <w:rFonts w:cs="Times New Roman"/>
                <w:bCs/>
                <w:vertAlign w:val="superscript"/>
              </w:rPr>
              <w:t>1</w:t>
            </w:r>
          </w:p>
          <w:p w:rsidR="00B03953" w:rsidRPr="000D24D3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jc w:val="center"/>
            </w:pPr>
            <w:r w:rsidRPr="000D24D3">
              <w:rPr>
                <w:bCs/>
              </w:rPr>
              <w:t>ст. 543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0D24D3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</w:pPr>
            <w:r w:rsidRPr="000D24D3">
              <w:rPr>
                <w:bCs/>
                <w:vertAlign w:val="superscript"/>
                <w:lang w:val="uk-UA"/>
              </w:rPr>
              <w:t>1 </w:t>
            </w:r>
            <w:r w:rsidRPr="000D24D3">
              <w:rPr>
                <w:bCs/>
                <w:lang w:val="uk-UA"/>
              </w:rPr>
              <w:t>Пі</w:t>
            </w:r>
            <w:r w:rsidRPr="000D24D3">
              <w:rPr>
                <w:bCs/>
                <w:lang w:val="uk-UA"/>
              </w:rPr>
              <w:softHyphen/>
              <w:t>с</w:t>
            </w:r>
            <w:r w:rsidRPr="000D24D3">
              <w:rPr>
                <w:bCs/>
                <w:lang w:val="uk-UA"/>
              </w:rPr>
              <w:softHyphen/>
              <w:t>ля за</w:t>
            </w:r>
            <w:r w:rsidRPr="000D24D3">
              <w:rPr>
                <w:bCs/>
                <w:lang w:val="uk-UA"/>
              </w:rPr>
              <w:softHyphen/>
              <w:t>кін</w:t>
            </w:r>
            <w:r w:rsidRPr="000D24D3">
              <w:rPr>
                <w:bCs/>
                <w:lang w:val="uk-UA"/>
              </w:rPr>
              <w:softHyphen/>
              <w:t>чен</w:t>
            </w:r>
            <w:r w:rsidRPr="000D24D3">
              <w:rPr>
                <w:bCs/>
                <w:lang w:val="uk-UA"/>
              </w:rPr>
              <w:softHyphen/>
              <w:t>ня стро</w:t>
            </w:r>
            <w:r w:rsidRPr="000D24D3">
              <w:rPr>
                <w:bCs/>
                <w:lang w:val="uk-UA"/>
              </w:rPr>
              <w:softHyphen/>
              <w:t>ку дії до</w:t>
            </w:r>
            <w:r w:rsidRPr="000D24D3">
              <w:rPr>
                <w:bCs/>
                <w:lang w:val="uk-UA"/>
              </w:rPr>
              <w:softHyphen/>
              <w:t>го</w:t>
            </w:r>
            <w:r w:rsidRPr="000D24D3">
              <w:rPr>
                <w:bCs/>
                <w:lang w:val="uk-UA"/>
              </w:rPr>
              <w:softHyphen/>
              <w:t>во</w:t>
            </w:r>
            <w:r w:rsidRPr="000D24D3">
              <w:rPr>
                <w:bCs/>
                <w:lang w:val="uk-UA"/>
              </w:rPr>
              <w:softHyphen/>
              <w:t>ру</w:t>
            </w: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Акти про виконаних робіт і надання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0D24D3" w:rsidRDefault="00B03953" w:rsidP="007C5773">
            <w:pPr>
              <w:pStyle w:val="TableParagraph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D3">
              <w:rPr>
                <w:rFonts w:ascii="Times New Roman" w:hAnsi="Times New Roman"/>
                <w:color w:val="231F20"/>
                <w:sz w:val="24"/>
                <w:szCs w:val="24"/>
              </w:rPr>
              <w:t>5р.</w:t>
            </w:r>
            <w:r w:rsidRPr="000D24D3">
              <w:rPr>
                <w:rFonts w:ascii="Times New Roman" w:hAnsi="Times New Roman"/>
                <w:color w:val="231F20"/>
                <w:sz w:val="24"/>
                <w:szCs w:val="24"/>
                <w:vertAlign w:val="superscript"/>
              </w:rPr>
              <w:t>1</w:t>
            </w:r>
            <w:r w:rsidRPr="000D24D3">
              <w:rPr>
                <w:rFonts w:ascii="Times New Roman" w:hAnsi="Times New Roman"/>
                <w:color w:val="231F20"/>
                <w:sz w:val="24"/>
                <w:szCs w:val="24"/>
                <w:vertAlign w:val="superscript"/>
              </w:rPr>
              <w:br/>
            </w:r>
            <w:r w:rsidRPr="000D24D3">
              <w:rPr>
                <w:rFonts w:ascii="Times New Roman" w:hAnsi="Times New Roman"/>
                <w:color w:val="231F20"/>
                <w:sz w:val="24"/>
                <w:szCs w:val="24"/>
              </w:rPr>
              <w:t>с</w:t>
            </w:r>
            <w:r w:rsidRPr="000D24D3">
              <w:rPr>
                <w:rFonts w:ascii="Times New Roman" w:hAnsi="Times New Roman"/>
                <w:color w:val="231F20"/>
                <w:spacing w:val="-16"/>
                <w:sz w:val="24"/>
                <w:szCs w:val="24"/>
              </w:rPr>
              <w:t>т</w:t>
            </w:r>
            <w:r w:rsidRPr="000D24D3">
              <w:rPr>
                <w:rFonts w:ascii="Times New Roman" w:hAnsi="Times New Roman"/>
                <w:color w:val="231F20"/>
                <w:sz w:val="24"/>
                <w:szCs w:val="24"/>
              </w:rPr>
              <w:t>. 334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0D24D3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</w:pPr>
            <w:r w:rsidRPr="000D24D3">
              <w:rPr>
                <w:vertAlign w:val="superscript"/>
                <w:lang w:val="uk-UA"/>
              </w:rPr>
              <w:t>1</w:t>
            </w:r>
            <w:r w:rsidRPr="000D24D3">
              <w:rPr>
                <w:bCs/>
                <w:lang w:val="uk-UA"/>
              </w:rPr>
              <w:t>Див</w:t>
            </w:r>
            <w:r>
              <w:rPr>
                <w:lang w:val="uk-UA" w:eastAsia="ru-RU"/>
              </w:rPr>
              <w:t>. примітку до</w:t>
            </w:r>
            <w:r w:rsidRPr="000D24D3">
              <w:rPr>
                <w:lang w:val="uk-UA" w:eastAsia="ru-RU"/>
              </w:rPr>
              <w:t xml:space="preserve"> справи </w:t>
            </w:r>
            <w:r w:rsidRPr="000D24D3">
              <w:t>0</w:t>
            </w:r>
            <w:r>
              <w:t>5</w:t>
            </w:r>
            <w:r w:rsidRPr="000D24D3">
              <w:t>-1</w:t>
            </w:r>
            <w:r>
              <w:t>4</w:t>
            </w: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Договори оренди приміщень, які винаймає навчальний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0D24D3" w:rsidRDefault="00B03953" w:rsidP="007C5773">
            <w:pPr>
              <w:pStyle w:val="11"/>
              <w:jc w:val="center"/>
              <w:rPr>
                <w:rFonts w:cs="Times New Roman"/>
              </w:rPr>
            </w:pPr>
            <w:r w:rsidRPr="000D24D3">
              <w:rPr>
                <w:rStyle w:val="st42"/>
                <w:rFonts w:cs="Times New Roman"/>
                <w:lang w:val="uk-UA"/>
              </w:rPr>
              <w:t>5 р.</w:t>
            </w:r>
            <w:r w:rsidRPr="000D24D3">
              <w:rPr>
                <w:rStyle w:val="st30"/>
                <w:rFonts w:cs="Times New Roman"/>
                <w:lang w:val="uk-UA"/>
              </w:rPr>
              <w:t>1, 2</w:t>
            </w:r>
          </w:p>
          <w:p w:rsidR="00B03953" w:rsidRPr="000D24D3" w:rsidRDefault="00B03953" w:rsidP="007C5773">
            <w:pPr>
              <w:pStyle w:val="11"/>
              <w:jc w:val="center"/>
              <w:rPr>
                <w:rFonts w:cs="Times New Roman"/>
                <w:lang w:val="uk-UA"/>
              </w:rPr>
            </w:pPr>
            <w:r w:rsidRPr="000D24D3">
              <w:rPr>
                <w:rFonts w:cs="Times New Roman"/>
                <w:lang w:val="uk-UA"/>
              </w:rPr>
              <w:t>ст. 1056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0D24D3" w:rsidRDefault="00B03953" w:rsidP="007C5773">
            <w:pPr>
              <w:pStyle w:val="11"/>
              <w:rPr>
                <w:rFonts w:cs="Times New Roman"/>
              </w:rPr>
            </w:pPr>
            <w:r w:rsidRPr="000D24D3">
              <w:rPr>
                <w:rStyle w:val="13"/>
                <w:rFonts w:cs="Times New Roman"/>
                <w:vertAlign w:val="superscript"/>
                <w:lang w:val="uk-UA"/>
              </w:rPr>
              <w:t>1 </w:t>
            </w:r>
            <w:r w:rsidRPr="000D24D3">
              <w:rPr>
                <w:rFonts w:cs="Times New Roman"/>
                <w:lang w:val="uk-UA"/>
              </w:rPr>
              <w:t>Пі</w:t>
            </w:r>
            <w:r w:rsidRPr="000D24D3">
              <w:rPr>
                <w:rFonts w:cs="Times New Roman"/>
                <w:lang w:val="uk-UA"/>
              </w:rPr>
              <w:softHyphen/>
              <w:t>с</w:t>
            </w:r>
            <w:r w:rsidRPr="000D24D3">
              <w:rPr>
                <w:rFonts w:cs="Times New Roman"/>
                <w:lang w:val="uk-UA"/>
              </w:rPr>
              <w:softHyphen/>
              <w:t>ля за</w:t>
            </w:r>
            <w:r w:rsidRPr="000D24D3">
              <w:rPr>
                <w:rFonts w:cs="Times New Roman"/>
                <w:lang w:val="uk-UA"/>
              </w:rPr>
              <w:softHyphen/>
              <w:t>кін</w:t>
            </w:r>
            <w:r w:rsidRPr="000D24D3">
              <w:rPr>
                <w:rFonts w:cs="Times New Roman"/>
                <w:lang w:val="uk-UA"/>
              </w:rPr>
              <w:softHyphen/>
              <w:t>чен</w:t>
            </w:r>
            <w:r w:rsidRPr="000D24D3">
              <w:rPr>
                <w:rFonts w:cs="Times New Roman"/>
                <w:lang w:val="uk-UA"/>
              </w:rPr>
              <w:softHyphen/>
              <w:t>ня стро</w:t>
            </w:r>
            <w:r w:rsidRPr="000D24D3">
              <w:rPr>
                <w:rFonts w:cs="Times New Roman"/>
                <w:lang w:val="uk-UA"/>
              </w:rPr>
              <w:softHyphen/>
              <w:t>ку дії до</w:t>
            </w:r>
            <w:r w:rsidRPr="000D24D3">
              <w:rPr>
                <w:rFonts w:cs="Times New Roman"/>
                <w:lang w:val="uk-UA"/>
              </w:rPr>
              <w:softHyphen/>
              <w:t>го</w:t>
            </w:r>
            <w:r w:rsidRPr="000D24D3">
              <w:rPr>
                <w:rFonts w:cs="Times New Roman"/>
                <w:lang w:val="uk-UA"/>
              </w:rPr>
              <w:softHyphen/>
              <w:t>во</w:t>
            </w:r>
            <w:r w:rsidRPr="000D24D3">
              <w:rPr>
                <w:rFonts w:cs="Times New Roman"/>
                <w:lang w:val="uk-UA"/>
              </w:rPr>
              <w:softHyphen/>
              <w:t>ру</w:t>
            </w:r>
          </w:p>
          <w:p w:rsidR="00B03953" w:rsidRPr="000D24D3" w:rsidRDefault="00B03953" w:rsidP="007C5773">
            <w:pPr>
              <w:pStyle w:val="11"/>
              <w:rPr>
                <w:rFonts w:cs="Times New Roman"/>
              </w:rPr>
            </w:pPr>
            <w:r w:rsidRPr="000D24D3">
              <w:rPr>
                <w:rFonts w:cs="Times New Roman"/>
                <w:vertAlign w:val="superscript"/>
                <w:lang w:val="uk-UA"/>
              </w:rPr>
              <w:t>2</w:t>
            </w:r>
            <w:r w:rsidRPr="000D24D3">
              <w:rPr>
                <w:rFonts w:cs="Times New Roman"/>
                <w:lang w:val="uk-UA"/>
              </w:rPr>
              <w:t xml:space="preserve"> Див. примітку до справи </w:t>
            </w:r>
            <w:r w:rsidRPr="000D24D3">
              <w:rPr>
                <w:rFonts w:cs="Times New Roman"/>
              </w:rPr>
              <w:t>0</w:t>
            </w:r>
            <w:r>
              <w:t>5</w:t>
            </w:r>
            <w:r w:rsidRPr="000D24D3">
              <w:rPr>
                <w:rFonts w:cs="Times New Roman"/>
              </w:rPr>
              <w:t>-1</w:t>
            </w:r>
            <w:r>
              <w:t>4</w:t>
            </w: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Документи (звіти, протоколи, акти) документальних ревізій, перевірок та аудиту фінансово-господарської діяльності, контрольно-ревізійної роботи, у тому числі перевірок каси, правильності стягнення податків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0D24D3" w:rsidRDefault="00B03953" w:rsidP="007C5773">
            <w:pPr>
              <w:pStyle w:val="11"/>
              <w:jc w:val="center"/>
              <w:rPr>
                <w:rFonts w:cs="Times New Roman"/>
                <w:bCs/>
                <w:lang w:val="uk-UA"/>
              </w:rPr>
            </w:pPr>
            <w:r w:rsidRPr="000D24D3">
              <w:rPr>
                <w:rFonts w:cs="Times New Roman"/>
                <w:bCs/>
                <w:lang w:val="uk-UA"/>
              </w:rPr>
              <w:t>5 р.</w:t>
            </w:r>
            <w:r w:rsidRPr="000D24D3">
              <w:rPr>
                <w:rFonts w:cs="Times New Roman"/>
                <w:bCs/>
                <w:lang w:val="uk-UA"/>
              </w:rPr>
              <w:br/>
              <w:t>ст. 341</w:t>
            </w:r>
          </w:p>
        </w:tc>
        <w:tc>
          <w:tcPr>
            <w:tcW w:w="219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0D24D3" w:rsidRDefault="00B03953" w:rsidP="007C5773">
            <w:pPr>
              <w:pStyle w:val="14"/>
              <w:spacing w:before="60" w:after="60"/>
              <w:ind w:left="-39" w:right="11"/>
              <w:rPr>
                <w:rFonts w:ascii="Times New Roman" w:eastAsia="Calibri" w:hAnsi="Times New Roman"/>
                <w:szCs w:val="24"/>
                <w:shd w:val="clear" w:color="auto" w:fill="FFFF00"/>
                <w:lang w:eastAsia="en-US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Документи (протоколи  інвентариза</w:t>
            </w:r>
            <w:r w:rsidRPr="001B558F">
              <w:rPr>
                <w:bCs/>
                <w:lang w:val="uk-UA"/>
              </w:rPr>
              <w:softHyphen/>
              <w:t>ційних комісій, акти інвентаризації, інвентаризаційні описи) про інвен</w:t>
            </w:r>
            <w:r w:rsidRPr="001B558F">
              <w:rPr>
                <w:bCs/>
                <w:lang w:val="uk-UA"/>
              </w:rPr>
              <w:softHyphen/>
              <w:t>таризацію основних засобів, матері</w:t>
            </w:r>
            <w:r w:rsidRPr="001B558F">
              <w:rPr>
                <w:bCs/>
                <w:lang w:val="uk-UA"/>
              </w:rPr>
              <w:softHyphen/>
              <w:t>альних цінностей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0D24D3" w:rsidRDefault="00B03953" w:rsidP="007C5773">
            <w:pPr>
              <w:pStyle w:val="11"/>
              <w:jc w:val="center"/>
              <w:rPr>
                <w:rFonts w:cs="Times New Roman"/>
              </w:rPr>
            </w:pPr>
            <w:r w:rsidRPr="000D24D3">
              <w:rPr>
                <w:rFonts w:cs="Times New Roman"/>
                <w:bCs/>
                <w:lang w:val="uk-UA"/>
              </w:rPr>
              <w:t>5 р.</w:t>
            </w:r>
            <w:r w:rsidRPr="000D24D3">
              <w:rPr>
                <w:rFonts w:cs="Times New Roman"/>
                <w:bCs/>
                <w:vertAlign w:val="superscript"/>
              </w:rPr>
              <w:t>1</w:t>
            </w:r>
            <w:r w:rsidRPr="000D24D3">
              <w:rPr>
                <w:rFonts w:cs="Times New Roman"/>
                <w:bCs/>
                <w:lang w:val="uk-UA"/>
              </w:rPr>
              <w:br/>
              <w:t>ст. 345</w:t>
            </w:r>
          </w:p>
        </w:tc>
        <w:tc>
          <w:tcPr>
            <w:tcW w:w="219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:rsidR="00B03953" w:rsidRPr="000D24D3" w:rsidRDefault="00B03953" w:rsidP="007C577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D24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Див. примітку до</w:t>
            </w:r>
            <w:r w:rsidRPr="000D24D3">
              <w:rPr>
                <w:rFonts w:ascii="Times New Roman" w:hAnsi="Times New Roman"/>
                <w:sz w:val="24"/>
                <w:szCs w:val="24"/>
              </w:rPr>
              <w:t xml:space="preserve"> справи 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D24D3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Облікові регістри (головна книга, журнали, відомість нарахування амортизації, оборотні відомості, інвентарні картки, розроблювальні таблиці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0D24D3" w:rsidRDefault="00B03953" w:rsidP="007C5773">
            <w:pPr>
              <w:pStyle w:val="11"/>
              <w:jc w:val="center"/>
              <w:rPr>
                <w:rFonts w:cs="Times New Roman"/>
              </w:rPr>
            </w:pPr>
            <w:r w:rsidRPr="000D24D3">
              <w:rPr>
                <w:rFonts w:cs="Times New Roman"/>
                <w:bCs/>
                <w:lang w:val="uk-UA"/>
              </w:rPr>
              <w:t>5 р.</w:t>
            </w:r>
            <w:r w:rsidRPr="000D24D3">
              <w:rPr>
                <w:rFonts w:cs="Times New Roman"/>
                <w:bCs/>
                <w:vertAlign w:val="superscript"/>
                <w:lang w:val="uk-UA"/>
              </w:rPr>
              <w:t>1</w:t>
            </w:r>
            <w:r w:rsidRPr="000D24D3">
              <w:rPr>
                <w:rFonts w:cs="Times New Roman"/>
                <w:bCs/>
                <w:lang w:val="uk-UA"/>
              </w:rPr>
              <w:br/>
              <w:t>ст. 351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0D24D3" w:rsidRDefault="00B03953" w:rsidP="007C5773">
            <w:pPr>
              <w:pStyle w:val="14"/>
              <w:spacing w:before="60" w:after="60"/>
              <w:ind w:left="-39" w:right="11"/>
              <w:rPr>
                <w:rFonts w:ascii="Times New Roman" w:hAnsi="Times New Roman"/>
                <w:szCs w:val="24"/>
              </w:rPr>
            </w:pPr>
            <w:r w:rsidRPr="000D24D3">
              <w:rPr>
                <w:rFonts w:ascii="Times New Roman" w:hAnsi="Times New Roman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Cs w:val="24"/>
              </w:rPr>
              <w:t> Див. примітку до</w:t>
            </w:r>
            <w:r w:rsidRPr="000D24D3">
              <w:rPr>
                <w:rFonts w:ascii="Times New Roman" w:hAnsi="Times New Roman"/>
                <w:szCs w:val="24"/>
              </w:rPr>
              <w:t xml:space="preserve"> справи 0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0D24D3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/>
                <w:szCs w:val="24"/>
              </w:rPr>
              <w:t>4</w:t>
            </w:r>
          </w:p>
          <w:p w:rsidR="00B03953" w:rsidRPr="000D24D3" w:rsidRDefault="00B03953" w:rsidP="007C5773">
            <w:pPr>
              <w:pStyle w:val="14"/>
              <w:spacing w:before="60" w:after="60"/>
              <w:ind w:left="-39" w:right="11"/>
              <w:rPr>
                <w:rFonts w:ascii="Times New Roman" w:hAnsi="Times New Roman"/>
                <w:szCs w:val="24"/>
              </w:rPr>
            </w:pPr>
            <w:r w:rsidRPr="000D24D3">
              <w:rPr>
                <w:rFonts w:ascii="Times New Roman" w:hAnsi="Times New Roman"/>
                <w:szCs w:val="24"/>
              </w:rPr>
              <w:t xml:space="preserve">(ведуться в електронній формі) </w:t>
            </w: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 xml:space="preserve">Журнали реєстрації договорів (господарських, операційних, цивільно-правових, про навчання тощо)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0D24D3" w:rsidRDefault="00B03953" w:rsidP="007C5773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0D24D3">
              <w:rPr>
                <w:rFonts w:cs="Times New Roman"/>
                <w:lang w:val="uk-UA"/>
              </w:rPr>
              <w:t>5</w:t>
            </w:r>
            <w:r w:rsidRPr="000D24D3">
              <w:rPr>
                <w:rFonts w:cs="Times New Roman"/>
                <w:lang w:val="ru-RU"/>
              </w:rPr>
              <w:t> </w:t>
            </w:r>
            <w:r w:rsidRPr="000D24D3">
              <w:rPr>
                <w:rFonts w:cs="Times New Roman"/>
                <w:lang w:val="uk-UA"/>
              </w:rPr>
              <w:t>р.</w:t>
            </w:r>
            <w:r w:rsidRPr="000D24D3">
              <w:rPr>
                <w:rFonts w:cs="Times New Roman"/>
                <w:vertAlign w:val="superscript"/>
                <w:lang w:val="uk-UA"/>
              </w:rPr>
              <w:t>1, 2</w:t>
            </w:r>
          </w:p>
          <w:p w:rsidR="00B03953" w:rsidRPr="000D24D3" w:rsidRDefault="00B03953" w:rsidP="007C5773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0D24D3">
              <w:rPr>
                <w:rFonts w:cs="Times New Roman"/>
                <w:lang w:val="uk-UA"/>
              </w:rPr>
              <w:t>ст.</w:t>
            </w:r>
            <w:r w:rsidRPr="000D24D3">
              <w:rPr>
                <w:rFonts w:cs="Times New Roman"/>
                <w:lang w:val="ru-RU"/>
              </w:rPr>
              <w:t> 352-в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0D24D3" w:rsidRDefault="00B03953" w:rsidP="007C5773">
            <w:pPr>
              <w:pStyle w:val="11"/>
              <w:rPr>
                <w:rFonts w:cs="Times New Roman"/>
              </w:rPr>
            </w:pPr>
            <w:r w:rsidRPr="000D24D3">
              <w:rPr>
                <w:rStyle w:val="13"/>
                <w:rFonts w:cs="Times New Roman"/>
                <w:vertAlign w:val="superscript"/>
                <w:lang w:val="uk-UA"/>
              </w:rPr>
              <w:t>1 </w:t>
            </w:r>
            <w:r w:rsidRPr="000D24D3">
              <w:rPr>
                <w:rFonts w:cs="Times New Roman"/>
                <w:lang w:val="uk-UA"/>
              </w:rPr>
              <w:t>Пі</w:t>
            </w:r>
            <w:r w:rsidRPr="000D24D3">
              <w:rPr>
                <w:rFonts w:cs="Times New Roman"/>
                <w:lang w:val="uk-UA"/>
              </w:rPr>
              <w:softHyphen/>
              <w:t>с</w:t>
            </w:r>
            <w:r w:rsidRPr="000D24D3">
              <w:rPr>
                <w:rFonts w:cs="Times New Roman"/>
                <w:lang w:val="uk-UA"/>
              </w:rPr>
              <w:softHyphen/>
              <w:t>ля за</w:t>
            </w:r>
            <w:r w:rsidRPr="000D24D3">
              <w:rPr>
                <w:rFonts w:cs="Times New Roman"/>
                <w:lang w:val="uk-UA"/>
              </w:rPr>
              <w:softHyphen/>
              <w:t>кін</w:t>
            </w:r>
            <w:r w:rsidRPr="000D24D3">
              <w:rPr>
                <w:rFonts w:cs="Times New Roman"/>
                <w:lang w:val="uk-UA"/>
              </w:rPr>
              <w:softHyphen/>
              <w:t>чен</w:t>
            </w:r>
            <w:r w:rsidRPr="000D24D3">
              <w:rPr>
                <w:rFonts w:cs="Times New Roman"/>
                <w:lang w:val="uk-UA"/>
              </w:rPr>
              <w:softHyphen/>
              <w:t>ня журналу</w:t>
            </w:r>
          </w:p>
          <w:p w:rsidR="00B03953" w:rsidRPr="000D24D3" w:rsidRDefault="00B03953" w:rsidP="007C5773">
            <w:pPr>
              <w:pStyle w:val="11"/>
              <w:snapToGrid w:val="0"/>
              <w:rPr>
                <w:rFonts w:cs="Times New Roman"/>
              </w:rPr>
            </w:pPr>
            <w:r w:rsidRPr="000D24D3">
              <w:rPr>
                <w:rFonts w:cs="Times New Roman"/>
                <w:vertAlign w:val="superscript"/>
                <w:lang w:val="uk-UA"/>
              </w:rPr>
              <w:t>2</w:t>
            </w:r>
            <w:r w:rsidRPr="000D24D3">
              <w:rPr>
                <w:rFonts w:cs="Times New Roman"/>
                <w:lang w:val="uk-UA"/>
              </w:rPr>
              <w:t xml:space="preserve"> Див. примітку до справи </w:t>
            </w:r>
            <w:r w:rsidRPr="000D24D3">
              <w:rPr>
                <w:rFonts w:cs="Times New Roman"/>
              </w:rPr>
              <w:t>0</w:t>
            </w:r>
            <w:r>
              <w:t>5</w:t>
            </w:r>
            <w:r w:rsidRPr="000D24D3">
              <w:rPr>
                <w:rFonts w:cs="Times New Roman"/>
              </w:rPr>
              <w:t>-1</w:t>
            </w:r>
            <w:r>
              <w:t>4</w:t>
            </w: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Протоколи засідань комісії з соціа</w:t>
            </w:r>
            <w:r w:rsidRPr="001B558F">
              <w:rPr>
                <w:bCs/>
                <w:lang w:val="uk-UA"/>
              </w:rPr>
              <w:softHyphen/>
              <w:t>ль</w:t>
            </w:r>
            <w:r w:rsidRPr="001B558F">
              <w:rPr>
                <w:bCs/>
                <w:lang w:val="uk-UA"/>
              </w:rPr>
              <w:softHyphen/>
              <w:t>ного страхування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0D24D3" w:rsidRDefault="00B03953" w:rsidP="007C5773">
            <w:pPr>
              <w:pStyle w:val="11"/>
              <w:jc w:val="center"/>
              <w:rPr>
                <w:rFonts w:cs="Times New Roman"/>
              </w:rPr>
            </w:pPr>
            <w:r w:rsidRPr="000D24D3">
              <w:rPr>
                <w:rStyle w:val="st42"/>
                <w:rFonts w:cs="Times New Roman"/>
              </w:rPr>
              <w:t>5 р</w:t>
            </w:r>
            <w:proofErr w:type="gramStart"/>
            <w:r w:rsidRPr="000D24D3">
              <w:rPr>
                <w:rStyle w:val="st42"/>
                <w:rFonts w:cs="Times New Roman"/>
              </w:rPr>
              <w:t>.</w:t>
            </w:r>
            <w:proofErr w:type="gramEnd"/>
            <w:r w:rsidRPr="000D24D3">
              <w:rPr>
                <w:rStyle w:val="st42"/>
                <w:rFonts w:cs="Times New Roman"/>
              </w:rPr>
              <w:br/>
            </w:r>
            <w:proofErr w:type="spellStart"/>
            <w:r w:rsidRPr="000D24D3">
              <w:rPr>
                <w:rStyle w:val="st42"/>
                <w:rFonts w:cs="Times New Roman"/>
              </w:rPr>
              <w:t>ст</w:t>
            </w:r>
            <w:proofErr w:type="spellEnd"/>
            <w:r w:rsidRPr="000D24D3">
              <w:rPr>
                <w:rStyle w:val="st42"/>
                <w:rFonts w:cs="Times New Roman"/>
              </w:rPr>
              <w:t>. 711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0D24D3" w:rsidRDefault="00B03953" w:rsidP="007C5773">
            <w:pPr>
              <w:pStyle w:val="TableParagraph"/>
              <w:spacing w:before="60" w:after="60" w:line="244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 xml:space="preserve">Листки непрацездатності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0D24D3" w:rsidRDefault="00B03953" w:rsidP="007C5773">
            <w:pPr>
              <w:pStyle w:val="11"/>
              <w:jc w:val="center"/>
              <w:rPr>
                <w:rFonts w:cs="Times New Roman"/>
              </w:rPr>
            </w:pPr>
            <w:r w:rsidRPr="000D24D3">
              <w:rPr>
                <w:rStyle w:val="st42"/>
                <w:rFonts w:cs="Times New Roman"/>
                <w:lang w:val="uk-UA"/>
              </w:rPr>
              <w:t>3 р.</w:t>
            </w:r>
            <w:r w:rsidRPr="000D24D3">
              <w:rPr>
                <w:rStyle w:val="st42"/>
                <w:rFonts w:cs="Times New Roman"/>
                <w:lang w:val="uk-UA"/>
              </w:rPr>
              <w:br/>
              <w:t>ст. 716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0D24D3" w:rsidRDefault="00B03953" w:rsidP="007C577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Копії довідок, виданих працівникам про стаж і місце роботи, заробітну плату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0D24D3" w:rsidRDefault="00B03953" w:rsidP="007C5773">
            <w:pPr>
              <w:pStyle w:val="11"/>
              <w:jc w:val="center"/>
              <w:rPr>
                <w:rFonts w:cs="Times New Roman"/>
              </w:rPr>
            </w:pPr>
            <w:r w:rsidRPr="000D24D3">
              <w:rPr>
                <w:rStyle w:val="st42"/>
                <w:rFonts w:cs="Times New Roman"/>
                <w:lang w:val="uk-UA"/>
              </w:rPr>
              <w:t>3 р.</w:t>
            </w:r>
            <w:r w:rsidRPr="000D24D3">
              <w:rPr>
                <w:rStyle w:val="st42"/>
                <w:rFonts w:cs="Times New Roman"/>
                <w:lang w:val="uk-UA"/>
              </w:rPr>
              <w:br/>
              <w:t>ст. 517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0D24D3" w:rsidRDefault="00B03953" w:rsidP="007C5773">
            <w:pPr>
              <w:pStyle w:val="14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1B558F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bCs/>
                <w:lang w:val="uk-UA"/>
              </w:rPr>
            </w:pPr>
            <w:r w:rsidRPr="001B558F">
              <w:rPr>
                <w:bCs/>
                <w:lang w:val="uk-UA"/>
              </w:rPr>
              <w:t>Табель обліку використання робо</w:t>
            </w:r>
            <w:r w:rsidRPr="001B558F">
              <w:rPr>
                <w:bCs/>
                <w:lang w:val="uk-UA"/>
              </w:rPr>
              <w:softHyphen/>
              <w:t>чо</w:t>
            </w:r>
            <w:r w:rsidRPr="001B558F">
              <w:rPr>
                <w:bCs/>
                <w:lang w:val="uk-UA"/>
              </w:rPr>
              <w:softHyphen/>
              <w:t>го часу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0D24D3" w:rsidRDefault="00B03953" w:rsidP="007C5773">
            <w:pPr>
              <w:pStyle w:val="11"/>
              <w:jc w:val="center"/>
              <w:rPr>
                <w:rFonts w:cs="Times New Roman"/>
              </w:rPr>
            </w:pPr>
            <w:r w:rsidRPr="000D24D3">
              <w:rPr>
                <w:rStyle w:val="st42"/>
                <w:rFonts w:cs="Times New Roman"/>
                <w:lang w:val="uk-UA"/>
              </w:rPr>
              <w:t>1 р.</w:t>
            </w:r>
            <w:r w:rsidRPr="000D24D3">
              <w:rPr>
                <w:rStyle w:val="st42"/>
                <w:rFonts w:cs="Times New Roman"/>
                <w:lang w:val="uk-UA"/>
              </w:rPr>
              <w:br/>
              <w:t>ст. 408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0D24D3" w:rsidRDefault="00B03953" w:rsidP="007C57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Номенклатура справ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бухгалтерії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р.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ст. 112-в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0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Після заміни новою та за умови пере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дан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ня справ до архіву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навчального центру</w:t>
            </w: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3953" w:rsidRPr="008A410D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3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8A4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</w:t>
            </w:r>
          </w:p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53" w:rsidRPr="008A410D" w:rsidRDefault="00B03953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03953" w:rsidRPr="008A410D" w:rsidRDefault="00B03953" w:rsidP="00B03953">
      <w:pP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3953" w:rsidRPr="008A410D" w:rsidRDefault="00B03953" w:rsidP="00B03953">
      <w:pP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Головний бухгалтер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Романченко</w:t>
      </w:r>
      <w:proofErr w:type="spellEnd"/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ab/>
        <w:t>Ірина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РОМАНЧЕ</w:t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>НКО</w:t>
      </w:r>
    </w:p>
    <w:p w:rsidR="00B03953" w:rsidRPr="008A410D" w:rsidRDefault="00B03953" w:rsidP="00B03953">
      <w:pP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>14 листопада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> року</w:t>
      </w:r>
    </w:p>
    <w:p w:rsidR="00B03953" w:rsidRPr="008A410D" w:rsidRDefault="00B03953" w:rsidP="00B03953">
      <w:pP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3953" w:rsidRPr="008A410D" w:rsidRDefault="00B03953" w:rsidP="00B03953">
      <w:pP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>Архіваріус</w:t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Волинський</w:t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ВікторВОЛИНС</w:t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>ЬКИЙ</w:t>
      </w:r>
    </w:p>
    <w:p w:rsidR="00B03953" w:rsidRPr="008A410D" w:rsidRDefault="00B03953" w:rsidP="00B03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> листопада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410D">
        <w:rPr>
          <w:rFonts w:ascii="Times New Roman" w:eastAsia="Times New Roman" w:hAnsi="Times New Roman"/>
          <w:sz w:val="24"/>
          <w:szCs w:val="24"/>
          <w:lang w:eastAsia="ru-RU"/>
        </w:rPr>
        <w:t> року</w:t>
      </w:r>
    </w:p>
    <w:sectPr w:rsidR="00B03953" w:rsidRPr="008A410D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953"/>
    <w:rsid w:val="001307CD"/>
    <w:rsid w:val="00390891"/>
    <w:rsid w:val="00806BAB"/>
    <w:rsid w:val="00907567"/>
    <w:rsid w:val="00AC1CB0"/>
    <w:rsid w:val="00B03953"/>
    <w:rsid w:val="00EF7049"/>
    <w:rsid w:val="00F22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53"/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B0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9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9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9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9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9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9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9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9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9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9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9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9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0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9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95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B039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953"/>
    <w:pPr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B039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B039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3953"/>
    <w:rPr>
      <w:b/>
      <w:bCs/>
      <w:smallCaps/>
      <w:color w:val="2F5496" w:themeColor="accent1" w:themeShade="BF"/>
      <w:spacing w:val="5"/>
    </w:rPr>
  </w:style>
  <w:style w:type="paragraph" w:customStyle="1" w:styleId="11">
    <w:name w:val="Звичайний1"/>
    <w:rsid w:val="00B039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Нижній колонтитул1"/>
    <w:basedOn w:val="11"/>
    <w:rsid w:val="00B03953"/>
    <w:pPr>
      <w:widowControl/>
      <w:tabs>
        <w:tab w:val="center" w:pos="4153"/>
        <w:tab w:val="right" w:pos="8306"/>
      </w:tabs>
      <w:textAlignment w:val="auto"/>
    </w:pPr>
    <w:rPr>
      <w:rFonts w:eastAsia="Times New Roman" w:cs="Times New Roman"/>
      <w:kern w:val="0"/>
      <w:lang w:val="ru-RU" w:eastAsia="ar-SA" w:bidi="ar-SA"/>
    </w:rPr>
  </w:style>
  <w:style w:type="paragraph" w:customStyle="1" w:styleId="210">
    <w:name w:val="Основной текст (2)1"/>
    <w:basedOn w:val="a"/>
    <w:rsid w:val="00B03953"/>
    <w:pPr>
      <w:widowControl w:val="0"/>
      <w:shd w:val="clear" w:color="auto" w:fill="FFFFFF"/>
      <w:autoSpaceDN w:val="0"/>
      <w:spacing w:after="0" w:line="240" w:lineRule="atLeast"/>
    </w:pPr>
    <w:rPr>
      <w:rFonts w:ascii="Times New Roman" w:eastAsia="Andale Sans UI" w:hAnsi="Times New Roman" w:cs="Tahoma"/>
      <w:kern w:val="3"/>
      <w:sz w:val="26"/>
      <w:szCs w:val="26"/>
      <w:lang w:val="de-DE" w:eastAsia="ja-JP" w:bidi="fa-IR"/>
    </w:rPr>
  </w:style>
  <w:style w:type="character" w:customStyle="1" w:styleId="13">
    <w:name w:val="Шрифт абзацу за замовчуванням1"/>
    <w:rsid w:val="00B03953"/>
  </w:style>
  <w:style w:type="character" w:customStyle="1" w:styleId="st42">
    <w:name w:val="st42"/>
    <w:rsid w:val="00B03953"/>
    <w:rPr>
      <w:color w:val="000000"/>
    </w:rPr>
  </w:style>
  <w:style w:type="paragraph" w:customStyle="1" w:styleId="14">
    <w:name w:val="Обычный1"/>
    <w:rsid w:val="00B03953"/>
    <w:pPr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B03953"/>
    <w:pPr>
      <w:widowControl w:val="0"/>
      <w:autoSpaceDN w:val="0"/>
      <w:spacing w:after="0" w:line="240" w:lineRule="auto"/>
    </w:pPr>
  </w:style>
  <w:style w:type="character" w:customStyle="1" w:styleId="st30">
    <w:name w:val="st30"/>
    <w:rsid w:val="00B03953"/>
    <w:rPr>
      <w:b/>
      <w:bCs/>
      <w:color w:val="000000"/>
      <w:position w:val="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4417</Characters>
  <Application>Microsoft Office Word</Application>
  <DocSecurity>4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 Bykova</dc:creator>
  <cp:lastModifiedBy>lukiyanova</cp:lastModifiedBy>
  <cp:revision>2</cp:revision>
  <dcterms:created xsi:type="dcterms:W3CDTF">2025-11-19T10:03:00Z</dcterms:created>
  <dcterms:modified xsi:type="dcterms:W3CDTF">2025-11-19T10:03:00Z</dcterms:modified>
</cp:coreProperties>
</file>