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3057" w14:textId="26E6BC5E" w:rsidR="00BD4906" w:rsidRDefault="00272593">
      <w:pPr>
        <w:pStyle w:val="a3"/>
        <w:spacing w:before="80"/>
        <w:ind w:left="6765"/>
        <w:jc w:val="center"/>
      </w:pPr>
      <w:r>
        <w:t>Код</w:t>
      </w:r>
      <w:r>
        <w:rPr>
          <w:spacing w:val="-4"/>
        </w:rPr>
        <w:t xml:space="preserve"> </w:t>
      </w:r>
      <w:r>
        <w:t>ЄДРПОУ</w:t>
      </w:r>
      <w:r>
        <w:rPr>
          <w:spacing w:val="-2"/>
        </w:rPr>
        <w:t xml:space="preserve"> </w:t>
      </w:r>
      <w:r w:rsidR="004F09FC">
        <w:rPr>
          <w:spacing w:val="-2"/>
        </w:rPr>
        <w:t>224</w:t>
      </w:r>
      <w:r>
        <w:rPr>
          <w:spacing w:val="-2"/>
        </w:rPr>
        <w:t>45</w:t>
      </w:r>
      <w:r w:rsidR="004F09FC">
        <w:rPr>
          <w:spacing w:val="-2"/>
        </w:rPr>
        <w:t>543</w:t>
      </w:r>
    </w:p>
    <w:p w14:paraId="5B0C5AF0" w14:textId="77777777" w:rsidR="00BD4906" w:rsidRDefault="00272593">
      <w:pPr>
        <w:pStyle w:val="1"/>
        <w:ind w:right="137"/>
        <w:jc w:val="center"/>
      </w:pPr>
      <w:r>
        <w:rPr>
          <w:spacing w:val="-2"/>
        </w:rPr>
        <w:t>НАКАЗ</w:t>
      </w:r>
    </w:p>
    <w:p w14:paraId="0409813B" w14:textId="77777777" w:rsidR="00BD4906" w:rsidRDefault="00BD4906">
      <w:pPr>
        <w:pStyle w:val="a3"/>
        <w:spacing w:before="275"/>
        <w:rPr>
          <w:b/>
        </w:rPr>
      </w:pPr>
    </w:p>
    <w:p w14:paraId="7BAF7851" w14:textId="6E3BAE7D" w:rsidR="00BD4906" w:rsidRDefault="004F09FC">
      <w:pPr>
        <w:pStyle w:val="a3"/>
        <w:tabs>
          <w:tab w:val="left" w:pos="4430"/>
          <w:tab w:val="left" w:pos="8499"/>
        </w:tabs>
        <w:spacing w:before="1"/>
        <w:ind w:left="2"/>
      </w:pPr>
      <w:r>
        <w:rPr>
          <w:spacing w:val="-2"/>
        </w:rPr>
        <w:t>07.10.2025</w:t>
      </w:r>
      <w:r>
        <w:tab/>
      </w:r>
      <w:r>
        <w:rPr>
          <w:spacing w:val="-4"/>
        </w:rPr>
        <w:t>Київ</w:t>
      </w:r>
      <w:r>
        <w:tab/>
        <w:t>№</w:t>
      </w:r>
      <w:r>
        <w:rPr>
          <w:spacing w:val="-3"/>
        </w:rPr>
        <w:t xml:space="preserve"> </w:t>
      </w:r>
      <w:r>
        <w:rPr>
          <w:spacing w:val="-5"/>
        </w:rPr>
        <w:t>101</w:t>
      </w:r>
    </w:p>
    <w:p w14:paraId="15A7AAFF" w14:textId="77777777" w:rsidR="00BD4906" w:rsidRDefault="00BD4906">
      <w:pPr>
        <w:pStyle w:val="a3"/>
        <w:spacing w:before="275"/>
      </w:pPr>
    </w:p>
    <w:p w14:paraId="5C57BDF2" w14:textId="77777777" w:rsidR="00BD4906" w:rsidRDefault="00272593">
      <w:pPr>
        <w:pStyle w:val="1"/>
        <w:spacing w:before="1"/>
        <w:ind w:left="2"/>
      </w:pPr>
      <w:r>
        <w:t>Про</w:t>
      </w:r>
      <w:r>
        <w:rPr>
          <w:spacing w:val="-3"/>
        </w:rPr>
        <w:t xml:space="preserve"> </w:t>
      </w:r>
      <w:r>
        <w:t>проведення</w:t>
      </w:r>
      <w:r>
        <w:rPr>
          <w:spacing w:val="-3"/>
        </w:rPr>
        <w:t xml:space="preserve"> </w:t>
      </w:r>
      <w:r>
        <w:t>медичних</w:t>
      </w:r>
      <w:r>
        <w:rPr>
          <w:spacing w:val="-3"/>
        </w:rPr>
        <w:t xml:space="preserve"> </w:t>
      </w:r>
      <w:r>
        <w:rPr>
          <w:spacing w:val="-2"/>
        </w:rPr>
        <w:t>оглядів</w:t>
      </w:r>
    </w:p>
    <w:p w14:paraId="2D1EC76E" w14:textId="77777777" w:rsidR="00BD4906" w:rsidRDefault="00BD4906">
      <w:pPr>
        <w:pStyle w:val="a3"/>
        <w:rPr>
          <w:b/>
        </w:rPr>
      </w:pPr>
    </w:p>
    <w:p w14:paraId="10D58AA0" w14:textId="293AAD4C" w:rsidR="00BD4906" w:rsidRDefault="004F09FC">
      <w:pPr>
        <w:pStyle w:val="a3"/>
        <w:ind w:left="2" w:right="137" w:firstLine="700"/>
        <w:jc w:val="both"/>
      </w:pPr>
      <w:r>
        <w:t>Відповідно до Порядку проведення медичних оглядів працівників певних категорій, затвердженого</w:t>
      </w:r>
      <w:r>
        <w:rPr>
          <w:spacing w:val="-15"/>
        </w:rPr>
        <w:t xml:space="preserve"> </w:t>
      </w:r>
      <w:r>
        <w:t>наказом</w:t>
      </w:r>
      <w:r>
        <w:rPr>
          <w:spacing w:val="-15"/>
        </w:rPr>
        <w:t xml:space="preserve"> </w:t>
      </w:r>
      <w:r>
        <w:t>Міністерства</w:t>
      </w:r>
      <w:r>
        <w:rPr>
          <w:spacing w:val="-15"/>
        </w:rPr>
        <w:t xml:space="preserve"> </w:t>
      </w:r>
      <w:r>
        <w:t>охорони</w:t>
      </w:r>
      <w:r>
        <w:rPr>
          <w:spacing w:val="-15"/>
        </w:rPr>
        <w:t xml:space="preserve"> </w:t>
      </w:r>
      <w:r>
        <w:t>здоров’я</w:t>
      </w:r>
      <w:r>
        <w:rPr>
          <w:spacing w:val="-15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21</w:t>
      </w:r>
      <w:r>
        <w:rPr>
          <w:spacing w:val="-15"/>
        </w:rPr>
        <w:t xml:space="preserve"> </w:t>
      </w:r>
      <w:r>
        <w:t>травня</w:t>
      </w:r>
      <w:r>
        <w:rPr>
          <w:spacing w:val="-15"/>
        </w:rPr>
        <w:t xml:space="preserve"> </w:t>
      </w:r>
      <w:r>
        <w:t>2007</w:t>
      </w:r>
      <w:r>
        <w:rPr>
          <w:spacing w:val="-15"/>
        </w:rPr>
        <w:t xml:space="preserve"> </w:t>
      </w:r>
      <w:r>
        <w:t>р.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246,</w:t>
      </w:r>
    </w:p>
    <w:p w14:paraId="6B33D06C" w14:textId="77777777" w:rsidR="00BD4906" w:rsidRDefault="00BD4906">
      <w:pPr>
        <w:pStyle w:val="a3"/>
      </w:pPr>
    </w:p>
    <w:p w14:paraId="3DCFB732" w14:textId="77777777" w:rsidR="00BD4906" w:rsidRDefault="00272593">
      <w:pPr>
        <w:pStyle w:val="a3"/>
        <w:ind w:left="2"/>
      </w:pPr>
      <w:r>
        <w:rPr>
          <w:spacing w:val="-2"/>
        </w:rPr>
        <w:t>НАКАЗУЮ:</w:t>
      </w:r>
    </w:p>
    <w:p w14:paraId="64B3CBA8" w14:textId="68BC28BD" w:rsidR="00BD4906" w:rsidRDefault="004F09FC">
      <w:pPr>
        <w:pStyle w:val="a4"/>
        <w:numPr>
          <w:ilvl w:val="0"/>
          <w:numId w:val="1"/>
        </w:numPr>
        <w:tabs>
          <w:tab w:val="left" w:pos="1417"/>
        </w:tabs>
        <w:spacing w:before="9" w:line="232" w:lineRule="auto"/>
        <w:ind w:right="139" w:firstLine="707"/>
        <w:jc w:val="left"/>
        <w:rPr>
          <w:sz w:val="24"/>
        </w:rPr>
      </w:pPr>
      <w:r>
        <w:rPr>
          <w:sz w:val="24"/>
        </w:rPr>
        <w:t>ОСТАПЧУК</w:t>
      </w:r>
      <w:r>
        <w:rPr>
          <w:spacing w:val="80"/>
          <w:sz w:val="24"/>
        </w:rPr>
        <w:t xml:space="preserve"> </w:t>
      </w:r>
      <w:r>
        <w:rPr>
          <w:sz w:val="24"/>
        </w:rPr>
        <w:t>Марину</w:t>
      </w:r>
      <w:r>
        <w:rPr>
          <w:spacing w:val="80"/>
          <w:sz w:val="24"/>
        </w:rPr>
        <w:t xml:space="preserve"> </w:t>
      </w:r>
      <w:r>
        <w:rPr>
          <w:sz w:val="24"/>
        </w:rPr>
        <w:t>Олегівну,</w:t>
      </w:r>
      <w:r>
        <w:rPr>
          <w:spacing w:val="80"/>
          <w:sz w:val="24"/>
        </w:rPr>
        <w:t xml:space="preserve"> </w:t>
      </w:r>
      <w:r>
        <w:rPr>
          <w:sz w:val="24"/>
        </w:rPr>
        <w:t>інспектора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відділу</w:t>
      </w:r>
      <w:r>
        <w:rPr>
          <w:spacing w:val="80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призначити</w:t>
      </w:r>
      <w:r>
        <w:rPr>
          <w:spacing w:val="80"/>
          <w:sz w:val="24"/>
        </w:rPr>
        <w:t xml:space="preserve"> </w:t>
      </w:r>
      <w:r>
        <w:rPr>
          <w:sz w:val="24"/>
        </w:rPr>
        <w:t>відповідальною особою за проведення медичного огляду працівників у ТОВ «</w:t>
      </w:r>
      <w:proofErr w:type="spellStart"/>
      <w:r>
        <w:rPr>
          <w:sz w:val="24"/>
        </w:rPr>
        <w:t>Галкос</w:t>
      </w:r>
      <w:proofErr w:type="spellEnd"/>
      <w:r>
        <w:rPr>
          <w:sz w:val="24"/>
        </w:rPr>
        <w:t>».</w:t>
      </w:r>
    </w:p>
    <w:p w14:paraId="6098EBB5" w14:textId="4BAA4D72" w:rsidR="00BD4906" w:rsidRDefault="004F09FC">
      <w:pPr>
        <w:pStyle w:val="a4"/>
        <w:numPr>
          <w:ilvl w:val="0"/>
          <w:numId w:val="1"/>
        </w:numPr>
        <w:tabs>
          <w:tab w:val="left" w:pos="1417"/>
        </w:tabs>
        <w:spacing w:line="318" w:lineRule="exact"/>
        <w:ind w:left="1417" w:hanging="707"/>
        <w:jc w:val="left"/>
        <w:rPr>
          <w:sz w:val="24"/>
        </w:rPr>
      </w:pPr>
      <w:r>
        <w:rPr>
          <w:sz w:val="24"/>
        </w:rPr>
        <w:t>Марині</w:t>
      </w:r>
      <w:r>
        <w:rPr>
          <w:spacing w:val="-2"/>
          <w:sz w:val="24"/>
        </w:rPr>
        <w:t xml:space="preserve"> Остапчук:</w:t>
      </w:r>
    </w:p>
    <w:p w14:paraId="65976C5F" w14:textId="77777777" w:rsidR="00BD4906" w:rsidRDefault="00272593">
      <w:pPr>
        <w:pStyle w:val="a4"/>
        <w:numPr>
          <w:ilvl w:val="1"/>
          <w:numId w:val="1"/>
        </w:numPr>
        <w:tabs>
          <w:tab w:val="left" w:pos="1417"/>
        </w:tabs>
        <w:spacing w:before="5" w:line="232" w:lineRule="auto"/>
        <w:ind w:right="140" w:firstLine="707"/>
        <w:rPr>
          <w:sz w:val="24"/>
        </w:rPr>
      </w:pPr>
      <w:r>
        <w:rPr>
          <w:sz w:val="24"/>
        </w:rPr>
        <w:t>подати</w:t>
      </w:r>
      <w:r>
        <w:rPr>
          <w:spacing w:val="40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40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40"/>
          <w:sz w:val="24"/>
        </w:rPr>
        <w:t xml:space="preserve"> </w:t>
      </w:r>
      <w:r>
        <w:rPr>
          <w:sz w:val="24"/>
        </w:rPr>
        <w:t>які</w:t>
      </w:r>
      <w:r>
        <w:rPr>
          <w:spacing w:val="40"/>
          <w:sz w:val="24"/>
        </w:rPr>
        <w:t xml:space="preserve"> </w:t>
      </w:r>
      <w:r>
        <w:rPr>
          <w:sz w:val="24"/>
        </w:rPr>
        <w:t>підлягають</w:t>
      </w:r>
      <w:r>
        <w:rPr>
          <w:spacing w:val="40"/>
          <w:sz w:val="24"/>
        </w:rPr>
        <w:t xml:space="preserve"> </w:t>
      </w:r>
      <w:r>
        <w:rPr>
          <w:sz w:val="24"/>
        </w:rPr>
        <w:t>попередньому</w:t>
      </w:r>
      <w:r>
        <w:rPr>
          <w:spacing w:val="40"/>
          <w:sz w:val="24"/>
        </w:rPr>
        <w:t xml:space="preserve"> </w:t>
      </w:r>
      <w:r>
        <w:rPr>
          <w:sz w:val="24"/>
        </w:rPr>
        <w:t>(періодичним) медичним оглядам;</w:t>
      </w:r>
    </w:p>
    <w:p w14:paraId="7D256EBF" w14:textId="77777777" w:rsidR="00BD4906" w:rsidRDefault="00272593">
      <w:pPr>
        <w:pStyle w:val="a4"/>
        <w:numPr>
          <w:ilvl w:val="1"/>
          <w:numId w:val="1"/>
        </w:numPr>
        <w:tabs>
          <w:tab w:val="left" w:pos="1417"/>
          <w:tab w:val="left" w:pos="2832"/>
          <w:tab w:val="left" w:pos="3732"/>
          <w:tab w:val="left" w:pos="4864"/>
          <w:tab w:val="left" w:pos="5277"/>
          <w:tab w:val="left" w:pos="6431"/>
          <w:tab w:val="left" w:pos="7865"/>
          <w:tab w:val="left" w:pos="8162"/>
        </w:tabs>
        <w:spacing w:before="8" w:line="232" w:lineRule="auto"/>
        <w:ind w:right="136" w:firstLine="707"/>
        <w:rPr>
          <w:sz w:val="24"/>
        </w:rPr>
      </w:pPr>
      <w:r>
        <w:rPr>
          <w:spacing w:val="-2"/>
          <w:sz w:val="24"/>
        </w:rPr>
        <w:t>підготувати</w:t>
      </w:r>
      <w:r>
        <w:rPr>
          <w:sz w:val="24"/>
        </w:rPr>
        <w:tab/>
      </w:r>
      <w:r>
        <w:rPr>
          <w:spacing w:val="-2"/>
          <w:sz w:val="24"/>
        </w:rPr>
        <w:t>проект</w:t>
      </w:r>
      <w:r>
        <w:rPr>
          <w:sz w:val="24"/>
        </w:rPr>
        <w:tab/>
      </w:r>
      <w:r>
        <w:rPr>
          <w:spacing w:val="-2"/>
          <w:sz w:val="24"/>
        </w:rPr>
        <w:t>договору</w:t>
      </w:r>
      <w:r>
        <w:rPr>
          <w:sz w:val="24"/>
        </w:rPr>
        <w:tab/>
      </w:r>
      <w:r>
        <w:rPr>
          <w:spacing w:val="-6"/>
          <w:sz w:val="24"/>
        </w:rPr>
        <w:t>та</w:t>
      </w:r>
      <w:r>
        <w:rPr>
          <w:sz w:val="24"/>
        </w:rPr>
        <w:tab/>
      </w:r>
      <w:r>
        <w:rPr>
          <w:spacing w:val="-2"/>
          <w:sz w:val="24"/>
        </w:rPr>
        <w:t>погодити</w:t>
      </w:r>
      <w:r>
        <w:rPr>
          <w:sz w:val="24"/>
        </w:rPr>
        <w:tab/>
      </w:r>
      <w:r>
        <w:rPr>
          <w:spacing w:val="-2"/>
          <w:sz w:val="24"/>
        </w:rPr>
        <w:t>план-графік</w:t>
      </w:r>
      <w:r>
        <w:rPr>
          <w:sz w:val="24"/>
        </w:rPr>
        <w:tab/>
      </w:r>
      <w:r>
        <w:rPr>
          <w:spacing w:val="-10"/>
          <w:sz w:val="24"/>
        </w:rPr>
        <w:t>з</w:t>
      </w:r>
      <w:r>
        <w:rPr>
          <w:sz w:val="24"/>
        </w:rPr>
        <w:tab/>
      </w:r>
      <w:r>
        <w:rPr>
          <w:spacing w:val="-2"/>
          <w:sz w:val="24"/>
        </w:rPr>
        <w:t xml:space="preserve">лікувально- </w:t>
      </w:r>
      <w:r>
        <w:rPr>
          <w:sz w:val="24"/>
        </w:rPr>
        <w:t>профілактичним закладом на проведення медичного огляду;</w:t>
      </w:r>
    </w:p>
    <w:p w14:paraId="324DECA9" w14:textId="77777777" w:rsidR="004F09FC" w:rsidRDefault="00272593">
      <w:pPr>
        <w:pStyle w:val="a4"/>
        <w:numPr>
          <w:ilvl w:val="1"/>
          <w:numId w:val="1"/>
        </w:numPr>
        <w:tabs>
          <w:tab w:val="left" w:pos="1416"/>
        </w:tabs>
        <w:spacing w:before="8" w:line="235" w:lineRule="auto"/>
        <w:ind w:right="143" w:firstLine="707"/>
        <w:jc w:val="both"/>
        <w:rPr>
          <w:sz w:val="24"/>
        </w:rPr>
      </w:pPr>
      <w:r>
        <w:rPr>
          <w:sz w:val="24"/>
        </w:rPr>
        <w:t>забезпечити своєчасну та організовану явку працівників на медичний огляд</w:t>
      </w:r>
      <w:r w:rsidR="004F09FC">
        <w:rPr>
          <w:sz w:val="24"/>
        </w:rPr>
        <w:t>;</w:t>
      </w:r>
    </w:p>
    <w:p w14:paraId="2016875B" w14:textId="21436A33" w:rsidR="00BD4906" w:rsidRDefault="00272593">
      <w:pPr>
        <w:pStyle w:val="a4"/>
        <w:numPr>
          <w:ilvl w:val="1"/>
          <w:numId w:val="1"/>
        </w:numPr>
        <w:tabs>
          <w:tab w:val="left" w:pos="1416"/>
        </w:tabs>
        <w:spacing w:before="8" w:line="235" w:lineRule="auto"/>
        <w:ind w:right="143" w:firstLine="707"/>
        <w:jc w:val="both"/>
        <w:rPr>
          <w:sz w:val="24"/>
        </w:rPr>
      </w:pPr>
      <w:r>
        <w:rPr>
          <w:spacing w:val="-14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пропозиції</w:t>
      </w:r>
      <w:r>
        <w:rPr>
          <w:spacing w:val="-13"/>
          <w:sz w:val="24"/>
        </w:rPr>
        <w:t xml:space="preserve"> </w:t>
      </w:r>
      <w:r>
        <w:rPr>
          <w:sz w:val="24"/>
        </w:rPr>
        <w:t>щодо</w:t>
      </w:r>
      <w:r>
        <w:rPr>
          <w:spacing w:val="-14"/>
          <w:sz w:val="24"/>
        </w:rPr>
        <w:t xml:space="preserve"> </w:t>
      </w:r>
      <w:r>
        <w:rPr>
          <w:sz w:val="24"/>
        </w:rPr>
        <w:t>відсторонення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від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14"/>
          <w:sz w:val="24"/>
        </w:rPr>
        <w:t xml:space="preserve"> </w:t>
      </w:r>
      <w:r>
        <w:rPr>
          <w:sz w:val="24"/>
        </w:rPr>
        <w:t>які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пройшли</w:t>
      </w:r>
      <w:r>
        <w:rPr>
          <w:spacing w:val="-13"/>
          <w:sz w:val="24"/>
        </w:rPr>
        <w:t xml:space="preserve"> </w:t>
      </w:r>
      <w:r>
        <w:rPr>
          <w:sz w:val="24"/>
        </w:rPr>
        <w:t>медичний огляд в установлений термін;</w:t>
      </w:r>
    </w:p>
    <w:p w14:paraId="6A69C413" w14:textId="77777777" w:rsidR="00BD4906" w:rsidRDefault="00272593">
      <w:pPr>
        <w:pStyle w:val="a4"/>
        <w:numPr>
          <w:ilvl w:val="0"/>
          <w:numId w:val="1"/>
        </w:numPr>
        <w:tabs>
          <w:tab w:val="left" w:pos="1415"/>
        </w:tabs>
        <w:spacing w:before="10" w:line="232" w:lineRule="auto"/>
        <w:ind w:left="162" w:right="140" w:firstLine="707"/>
        <w:jc w:val="both"/>
        <w:rPr>
          <w:sz w:val="24"/>
        </w:rPr>
      </w:pPr>
      <w:r>
        <w:rPr>
          <w:sz w:val="24"/>
        </w:rPr>
        <w:t>Визначити місце зберігання документів з результатами медичних оглядів працівників - відділ кадрів.</w:t>
      </w:r>
    </w:p>
    <w:p w14:paraId="769402E9" w14:textId="77777777" w:rsidR="00BD4906" w:rsidRDefault="00272593">
      <w:pPr>
        <w:pStyle w:val="a4"/>
        <w:numPr>
          <w:ilvl w:val="0"/>
          <w:numId w:val="1"/>
        </w:numPr>
        <w:tabs>
          <w:tab w:val="left" w:pos="1417"/>
        </w:tabs>
        <w:spacing w:before="3"/>
        <w:ind w:left="1417" w:hanging="707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наказу залишаю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собою.</w:t>
      </w:r>
    </w:p>
    <w:p w14:paraId="2740A812" w14:textId="77777777" w:rsidR="00BD4906" w:rsidRDefault="00BD4906">
      <w:pPr>
        <w:pStyle w:val="a3"/>
        <w:spacing w:before="267"/>
      </w:pPr>
    </w:p>
    <w:p w14:paraId="767C8517" w14:textId="3E950324" w:rsidR="00BD4906" w:rsidRDefault="00272593">
      <w:pPr>
        <w:tabs>
          <w:tab w:val="left" w:pos="4250"/>
          <w:tab w:val="left" w:pos="7083"/>
        </w:tabs>
        <w:ind w:left="2"/>
        <w:rPr>
          <w:sz w:val="24"/>
        </w:rPr>
      </w:pPr>
      <w:r>
        <w:rPr>
          <w:spacing w:val="-2"/>
          <w:sz w:val="24"/>
        </w:rPr>
        <w:t>Директор</w:t>
      </w:r>
      <w:r>
        <w:rPr>
          <w:sz w:val="24"/>
        </w:rPr>
        <w:tab/>
      </w:r>
      <w:r w:rsidR="004F09FC">
        <w:rPr>
          <w:i/>
          <w:spacing w:val="-2"/>
          <w:sz w:val="24"/>
        </w:rPr>
        <w:t>Хоробрий</w:t>
      </w:r>
      <w:r>
        <w:rPr>
          <w:i/>
          <w:sz w:val="24"/>
        </w:rPr>
        <w:tab/>
      </w:r>
      <w:r w:rsidR="004F09FC">
        <w:rPr>
          <w:sz w:val="24"/>
        </w:rPr>
        <w:t>Орест ХОРОБРИЙ</w:t>
      </w:r>
    </w:p>
    <w:p w14:paraId="220AB94B" w14:textId="77777777" w:rsidR="00BD4906" w:rsidRDefault="00BD4906">
      <w:pPr>
        <w:pStyle w:val="a3"/>
      </w:pPr>
    </w:p>
    <w:p w14:paraId="1073487E" w14:textId="77777777" w:rsidR="00BD4906" w:rsidRDefault="00BD4906">
      <w:pPr>
        <w:pStyle w:val="a3"/>
      </w:pPr>
    </w:p>
    <w:p w14:paraId="31B0BFDF" w14:textId="77777777" w:rsidR="00BD4906" w:rsidRDefault="00272593">
      <w:pPr>
        <w:ind w:left="2"/>
        <w:rPr>
          <w:i/>
          <w:sz w:val="24"/>
        </w:rPr>
      </w:pPr>
      <w:r>
        <w:rPr>
          <w:i/>
          <w:sz w:val="24"/>
        </w:rPr>
        <w:t>Відмітки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ознайомлення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наказом</w:t>
      </w:r>
    </w:p>
    <w:sectPr w:rsidR="00BD4906">
      <w:headerReference w:type="default" r:id="rId7"/>
      <w:type w:val="continuous"/>
      <w:pgSz w:w="11910" w:h="16850"/>
      <w:pgMar w:top="1880" w:right="708" w:bottom="280" w:left="1700" w:header="3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AB62" w14:textId="77777777" w:rsidR="00F30DEF" w:rsidRDefault="00F30DEF">
      <w:r>
        <w:separator/>
      </w:r>
    </w:p>
  </w:endnote>
  <w:endnote w:type="continuationSeparator" w:id="0">
    <w:p w14:paraId="3E2CAC9F" w14:textId="77777777" w:rsidR="00F30DEF" w:rsidRDefault="00F3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E895" w14:textId="77777777" w:rsidR="00F30DEF" w:rsidRDefault="00F30DEF">
      <w:r>
        <w:separator/>
      </w:r>
    </w:p>
  </w:footnote>
  <w:footnote w:type="continuationSeparator" w:id="0">
    <w:p w14:paraId="18A3CE8F" w14:textId="77777777" w:rsidR="00F30DEF" w:rsidRDefault="00F3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FCE1" w14:textId="0785AFF0" w:rsidR="00BD4906" w:rsidRDefault="00272593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27B5A49B" wp14:editId="2EBB3B1E">
              <wp:simplePos x="0" y="0"/>
              <wp:positionH relativeFrom="page">
                <wp:posOffset>1540510</wp:posOffset>
              </wp:positionH>
              <wp:positionV relativeFrom="page">
                <wp:posOffset>712554</wp:posOffset>
              </wp:positionV>
              <wp:extent cx="5019675" cy="3702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967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9894B" w14:textId="1D0288B6" w:rsidR="00BD4906" w:rsidRDefault="00272593">
                          <w:pPr>
                            <w:spacing w:before="10"/>
                            <w:ind w:left="2958" w:right="18" w:hanging="293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ТОВАРИСТВО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З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ОБМЕЖЕНОЮ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ВІДПОВІДАЛЬНІСТЮ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«</w:t>
                          </w:r>
                          <w:r w:rsidR="004F09F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 ТОВ «</w:t>
                          </w:r>
                          <w:r w:rsidR="004F09FC">
                            <w:rPr>
                              <w:b/>
                              <w:sz w:val="24"/>
                            </w:rPr>
                            <w:t>ГАЛКОС</w:t>
                          </w:r>
                          <w:r>
                            <w:rPr>
                              <w:b/>
                              <w:sz w:val="24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5A4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1.3pt;margin-top:56.1pt;width:395.25pt;height:29.15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KeKhSbgAAAA&#10;DAEAAA8AAAAAAAAAAAAAAAAA7wMAAGRycy9kb3ducmV2LnhtbFBLBQYAAAAABAAEAPMAAAD8BAAA&#10;AAA=&#10;" filled="f" stroked="f">
              <v:textbox inset="0,0,0,0">
                <w:txbxContent>
                  <w:p w14:paraId="7079894B" w14:textId="1D0288B6" w:rsidR="00BD4906" w:rsidRDefault="00272593">
                    <w:pPr>
                      <w:spacing w:before="10"/>
                      <w:ind w:left="2958" w:right="18" w:hanging="2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ТОВАРИСТВО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З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ОБМЕЖЕНОЮ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ВІДПОВІДАЛЬНІСТЮ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«</w:t>
                    </w:r>
                    <w:r w:rsidR="004F09F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 ТОВ «</w:t>
                    </w:r>
                    <w:r w:rsidR="004F09FC">
                      <w:rPr>
                        <w:b/>
                        <w:sz w:val="24"/>
                      </w:rPr>
                      <w:t>ГАЛКОС</w:t>
                    </w:r>
                    <w:r>
                      <w:rPr>
                        <w:b/>
                        <w:sz w:val="24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21F"/>
    <w:multiLevelType w:val="hybridMultilevel"/>
    <w:tmpl w:val="09789D50"/>
    <w:lvl w:ilvl="0" w:tplc="7A4C41A6">
      <w:start w:val="1"/>
      <w:numFmt w:val="decimal"/>
      <w:lvlText w:val="%1."/>
      <w:lvlJc w:val="left"/>
      <w:pPr>
        <w:ind w:left="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D58AF0A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C848DB8">
      <w:numFmt w:val="bullet"/>
      <w:lvlText w:val="•"/>
      <w:lvlJc w:val="left"/>
      <w:pPr>
        <w:ind w:left="1900" w:hanging="708"/>
      </w:pPr>
      <w:rPr>
        <w:rFonts w:hint="default"/>
        <w:lang w:val="uk-UA" w:eastAsia="en-US" w:bidi="ar-SA"/>
      </w:rPr>
    </w:lvl>
    <w:lvl w:ilvl="3" w:tplc="68C0F052">
      <w:numFmt w:val="bullet"/>
      <w:lvlText w:val="•"/>
      <w:lvlJc w:val="left"/>
      <w:pPr>
        <w:ind w:left="2850" w:hanging="708"/>
      </w:pPr>
      <w:rPr>
        <w:rFonts w:hint="default"/>
        <w:lang w:val="uk-UA" w:eastAsia="en-US" w:bidi="ar-SA"/>
      </w:rPr>
    </w:lvl>
    <w:lvl w:ilvl="4" w:tplc="22348542">
      <w:numFmt w:val="bullet"/>
      <w:lvlText w:val="•"/>
      <w:lvlJc w:val="left"/>
      <w:pPr>
        <w:ind w:left="3800" w:hanging="708"/>
      </w:pPr>
      <w:rPr>
        <w:rFonts w:hint="default"/>
        <w:lang w:val="uk-UA" w:eastAsia="en-US" w:bidi="ar-SA"/>
      </w:rPr>
    </w:lvl>
    <w:lvl w:ilvl="5" w:tplc="B008A01E">
      <w:numFmt w:val="bullet"/>
      <w:lvlText w:val="•"/>
      <w:lvlJc w:val="left"/>
      <w:pPr>
        <w:ind w:left="4750" w:hanging="708"/>
      </w:pPr>
      <w:rPr>
        <w:rFonts w:hint="default"/>
        <w:lang w:val="uk-UA" w:eastAsia="en-US" w:bidi="ar-SA"/>
      </w:rPr>
    </w:lvl>
    <w:lvl w:ilvl="6" w:tplc="4856A1EA">
      <w:numFmt w:val="bullet"/>
      <w:lvlText w:val="•"/>
      <w:lvlJc w:val="left"/>
      <w:pPr>
        <w:ind w:left="5700" w:hanging="708"/>
      </w:pPr>
      <w:rPr>
        <w:rFonts w:hint="default"/>
        <w:lang w:val="uk-UA" w:eastAsia="en-US" w:bidi="ar-SA"/>
      </w:rPr>
    </w:lvl>
    <w:lvl w:ilvl="7" w:tplc="33140FDE">
      <w:numFmt w:val="bullet"/>
      <w:lvlText w:val="•"/>
      <w:lvlJc w:val="left"/>
      <w:pPr>
        <w:ind w:left="6650" w:hanging="708"/>
      </w:pPr>
      <w:rPr>
        <w:rFonts w:hint="default"/>
        <w:lang w:val="uk-UA" w:eastAsia="en-US" w:bidi="ar-SA"/>
      </w:rPr>
    </w:lvl>
    <w:lvl w:ilvl="8" w:tplc="0674E28E">
      <w:numFmt w:val="bullet"/>
      <w:lvlText w:val="•"/>
      <w:lvlJc w:val="left"/>
      <w:pPr>
        <w:ind w:left="7600" w:hanging="708"/>
      </w:pPr>
      <w:rPr>
        <w:rFonts w:hint="default"/>
        <w:lang w:val="uk-UA" w:eastAsia="en-US" w:bidi="ar-SA"/>
      </w:rPr>
    </w:lvl>
  </w:abstractNum>
  <w:num w:numId="1" w16cid:durableId="182924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6"/>
    <w:rsid w:val="00272593"/>
    <w:rsid w:val="002B4DDE"/>
    <w:rsid w:val="004F09FC"/>
    <w:rsid w:val="007252EB"/>
    <w:rsid w:val="007A43F4"/>
    <w:rsid w:val="00BD4906"/>
    <w:rsid w:val="00F3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51043"/>
  <w15:docId w15:val="{DCA7D0D3-0151-42F6-B651-84C40946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F09FC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F09F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4F09F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F09F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Nakaz_pro_provedennya_medichnih_oglyadiv_zrazok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Nakaz_pro_provedennya_medichnih_oglyadiv_zrazok</dc:title>
  <dc:creator>Казначей Галина</dc:creator>
  <cp:lastModifiedBy>Ganna Bykova</cp:lastModifiedBy>
  <cp:revision>2</cp:revision>
  <dcterms:created xsi:type="dcterms:W3CDTF">2025-11-21T10:30:00Z</dcterms:created>
  <dcterms:modified xsi:type="dcterms:W3CDTF">2025-11-21T10:30:00Z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