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325020" w14:textId="1FB3FD95" w:rsidR="00D75FC6" w:rsidRPr="00D75FC6" w:rsidRDefault="00D75FC6" w:rsidP="00D75FC6">
      <w:pPr>
        <w:pStyle w:val="tl"/>
        <w:shd w:val="clear" w:color="auto" w:fill="FFFFFF"/>
        <w:spacing w:before="0" w:beforeAutospacing="0" w:after="0" w:afterAutospacing="0"/>
        <w:ind w:left="5670"/>
        <w:rPr>
          <w:sz w:val="20"/>
          <w:szCs w:val="20"/>
        </w:rPr>
      </w:pPr>
      <w:r w:rsidRPr="00D75FC6">
        <w:rPr>
          <w:sz w:val="20"/>
          <w:szCs w:val="20"/>
        </w:rPr>
        <w:t>Додаток 2</w:t>
      </w:r>
      <w:r w:rsidRPr="00D75FC6">
        <w:rPr>
          <w:sz w:val="20"/>
          <w:szCs w:val="20"/>
        </w:rPr>
        <w:br/>
        <w:t>до Порядку організації та проведення</w:t>
      </w:r>
    </w:p>
    <w:p w14:paraId="5AC84791" w14:textId="77777777" w:rsidR="00D75FC6" w:rsidRPr="00D75FC6" w:rsidRDefault="00D75FC6" w:rsidP="00D75FC6">
      <w:pPr>
        <w:pStyle w:val="tl"/>
        <w:shd w:val="clear" w:color="auto" w:fill="FFFFFF"/>
        <w:spacing w:before="0" w:beforeAutospacing="0" w:after="0" w:afterAutospacing="0"/>
        <w:ind w:left="5670"/>
        <w:rPr>
          <w:sz w:val="20"/>
          <w:szCs w:val="20"/>
        </w:rPr>
      </w:pPr>
      <w:r w:rsidRPr="00D75FC6">
        <w:rPr>
          <w:sz w:val="20"/>
          <w:szCs w:val="20"/>
        </w:rPr>
        <w:t>обов'язкових медичних оглядів</w:t>
      </w:r>
    </w:p>
    <w:p w14:paraId="2DA4D110" w14:textId="0D751298" w:rsidR="00D75FC6" w:rsidRPr="00D75FC6" w:rsidRDefault="00D75FC6" w:rsidP="001011A6">
      <w:pPr>
        <w:pStyle w:val="tl"/>
        <w:shd w:val="clear" w:color="auto" w:fill="FFFFFF"/>
        <w:spacing w:before="0" w:beforeAutospacing="0" w:after="0" w:afterAutospacing="0"/>
        <w:ind w:left="5670"/>
        <w:rPr>
          <w:sz w:val="20"/>
          <w:szCs w:val="20"/>
        </w:rPr>
      </w:pPr>
      <w:r w:rsidRPr="00D75FC6">
        <w:rPr>
          <w:sz w:val="20"/>
          <w:szCs w:val="20"/>
        </w:rPr>
        <w:t>працівників певних категорій</w:t>
      </w:r>
      <w:r w:rsidRPr="00D75FC6">
        <w:rPr>
          <w:sz w:val="20"/>
          <w:szCs w:val="20"/>
        </w:rPr>
        <w:br/>
        <w:t>(пункт 8 розділу III)</w:t>
      </w:r>
    </w:p>
    <w:p w14:paraId="5F56FC00" w14:textId="77777777" w:rsidR="00D75FC6" w:rsidRPr="00D75FC6" w:rsidRDefault="00D75FC6" w:rsidP="001011A6">
      <w:pPr>
        <w:pStyle w:val="tl"/>
        <w:shd w:val="clear" w:color="auto" w:fill="FFFFFF"/>
        <w:spacing w:before="0" w:beforeAutospacing="0" w:after="0" w:afterAutospacing="0"/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398"/>
      </w:tblGrid>
      <w:tr w:rsidR="00D75FC6" w:rsidRPr="00D75FC6" w14:paraId="7A5A1F78" w14:textId="77777777" w:rsidTr="001011A6"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pPr w:leftFromText="45" w:rightFromText="45" w:vertAnchor="text" w:tblpXSpec="right" w:tblpYSpec="center"/>
              <w:tblW w:w="2250" w:type="pct"/>
              <w:tblCellMar>
                <w:top w:w="60" w:type="dxa"/>
                <w:left w:w="60" w:type="dxa"/>
                <w:bottom w:w="60" w:type="dxa"/>
                <w:right w:w="60" w:type="dxa"/>
              </w:tblCellMar>
              <w:tblLook w:val="04A0" w:firstRow="1" w:lastRow="0" w:firstColumn="1" w:lastColumn="0" w:noHBand="0" w:noVBand="1"/>
            </w:tblPr>
            <w:tblGrid>
              <w:gridCol w:w="3672"/>
              <w:gridCol w:w="3257"/>
            </w:tblGrid>
            <w:tr w:rsidR="00D75FC6" w:rsidRPr="00D75FC6" w14:paraId="2700F15E" w14:textId="77777777">
              <w:tc>
                <w:tcPr>
                  <w:tcW w:w="5000" w:type="pct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26F52E60" w14:textId="10280C8C" w:rsidR="00D75FC6" w:rsidRPr="00D75FC6" w:rsidRDefault="00D75FC6" w:rsidP="001011A6">
                  <w:pPr>
                    <w:pStyle w:val="tc"/>
                    <w:spacing w:before="0" w:beforeAutospacing="0" w:after="0" w:afterAutospacing="0"/>
                  </w:pPr>
                  <w:r w:rsidRPr="00D75FC6">
                    <w:t>ЗАТВЕРДЖЕНО</w:t>
                  </w:r>
                  <w:r w:rsidRPr="00D75FC6">
                    <w:br/>
                    <w:t>Роботодавець</w:t>
                  </w:r>
                  <w:r w:rsidRPr="00D75FC6">
                    <w:br/>
                  </w:r>
                  <w:r w:rsidR="001011A6" w:rsidRPr="001011A6">
                    <w:rPr>
                      <w:color w:val="0070C0"/>
                    </w:rPr>
                    <w:t>ТОВАРИСТВО З ОБМЕЖЕНОЮ ВІДПОВІДАЛЬНІСТЮ «ГАЛКОС»</w:t>
                  </w:r>
                  <w:r w:rsidRPr="00D75FC6">
                    <w:br/>
                  </w:r>
                  <w:r w:rsidRPr="00D75FC6">
                    <w:rPr>
                      <w:rStyle w:val="fs2"/>
                      <w:sz w:val="20"/>
                      <w:szCs w:val="20"/>
                    </w:rPr>
                    <w:t>(найменування підприємства)</w:t>
                  </w:r>
                </w:p>
              </w:tc>
            </w:tr>
            <w:tr w:rsidR="00D75FC6" w:rsidRPr="00D75FC6" w14:paraId="3C484D86" w14:textId="77777777">
              <w:tc>
                <w:tcPr>
                  <w:tcW w:w="2650" w:type="pc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6A386A7A" w14:textId="0B4912BF" w:rsidR="00D75FC6" w:rsidRPr="00D75FC6" w:rsidRDefault="001011A6" w:rsidP="001011A6">
                  <w:pPr>
                    <w:pStyle w:val="tc"/>
                    <w:spacing w:before="0" w:beforeAutospacing="0" w:after="0" w:afterAutospacing="0"/>
                  </w:pPr>
                  <w:r w:rsidRPr="001011A6">
                    <w:rPr>
                      <w:i/>
                      <w:iCs/>
                      <w:color w:val="0070C0"/>
                    </w:rPr>
                    <w:t>Хоробрий</w:t>
                  </w:r>
                  <w:r>
                    <w:t xml:space="preserve"> </w:t>
                  </w:r>
                  <w:r w:rsidR="00D75FC6" w:rsidRPr="00D75FC6">
                    <w:t>_</w:t>
                  </w:r>
                  <w:r w:rsidR="00D75FC6" w:rsidRPr="00D75FC6">
                    <w:br/>
                  </w:r>
                  <w:r w:rsidR="00D75FC6" w:rsidRPr="00D75FC6">
                    <w:rPr>
                      <w:rStyle w:val="fs2"/>
                      <w:sz w:val="20"/>
                      <w:szCs w:val="20"/>
                    </w:rPr>
                    <w:t>(підпис)</w:t>
                  </w:r>
                </w:p>
              </w:tc>
              <w:tc>
                <w:tcPr>
                  <w:tcW w:w="2350" w:type="pc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1159C787" w14:textId="48B9456D" w:rsidR="00D75FC6" w:rsidRPr="00D75FC6" w:rsidRDefault="001011A6" w:rsidP="001011A6">
                  <w:pPr>
                    <w:pStyle w:val="tc"/>
                    <w:spacing w:before="0" w:beforeAutospacing="0" w:after="0" w:afterAutospacing="0"/>
                  </w:pPr>
                  <w:r w:rsidRPr="001011A6">
                    <w:rPr>
                      <w:color w:val="0070C0"/>
                    </w:rPr>
                    <w:t>Орест Хоробрий</w:t>
                  </w:r>
                  <w:r w:rsidR="00D75FC6" w:rsidRPr="00D75FC6">
                    <w:br/>
                  </w:r>
                  <w:r w:rsidR="00D75FC6" w:rsidRPr="00D75FC6">
                    <w:rPr>
                      <w:rStyle w:val="fs2"/>
                      <w:sz w:val="20"/>
                      <w:szCs w:val="20"/>
                    </w:rPr>
                    <w:t>Власне ім'я ПРІЗВИЩЕ</w:t>
                  </w:r>
                </w:p>
              </w:tc>
            </w:tr>
            <w:tr w:rsidR="00D75FC6" w:rsidRPr="00D75FC6" w14:paraId="3B5066CD" w14:textId="77777777">
              <w:tc>
                <w:tcPr>
                  <w:tcW w:w="2650" w:type="pc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3CD2F275" w14:textId="77777777" w:rsidR="00D75FC6" w:rsidRPr="00D75FC6" w:rsidRDefault="00D75FC6" w:rsidP="001011A6">
                  <w:pPr>
                    <w:pStyle w:val="tc"/>
                    <w:spacing w:before="0" w:beforeAutospacing="0" w:after="0" w:afterAutospacing="0"/>
                  </w:pPr>
                  <w:r w:rsidRPr="00D75FC6">
                    <w:t>М. П. </w:t>
                  </w:r>
                  <w:r w:rsidRPr="00D75FC6">
                    <w:rPr>
                      <w:rStyle w:val="fs2"/>
                      <w:sz w:val="20"/>
                      <w:szCs w:val="20"/>
                    </w:rPr>
                    <w:t>(за наявності)</w:t>
                  </w:r>
                </w:p>
                <w:p w14:paraId="03AC581C" w14:textId="77777777" w:rsidR="00D75FC6" w:rsidRPr="00D75FC6" w:rsidRDefault="00D75FC6" w:rsidP="001011A6">
                  <w:pPr>
                    <w:pStyle w:val="tc"/>
                    <w:spacing w:before="0" w:beforeAutospacing="0" w:after="0" w:afterAutospacing="0"/>
                  </w:pPr>
                  <w:r w:rsidRPr="00D75FC6">
                    <w:t>Дата</w:t>
                  </w:r>
                </w:p>
              </w:tc>
              <w:tc>
                <w:tcPr>
                  <w:tcW w:w="2350" w:type="pc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05BCE957" w14:textId="2AA5D5FA" w:rsidR="00D75FC6" w:rsidRPr="00D75FC6" w:rsidRDefault="00D75FC6" w:rsidP="001011A6">
                  <w:pPr>
                    <w:pStyle w:val="tc"/>
                    <w:spacing w:before="0" w:beforeAutospacing="0" w:after="0" w:afterAutospacing="0"/>
                  </w:pPr>
                  <w:r w:rsidRPr="00D75FC6">
                    <w:t> </w:t>
                  </w:r>
                  <w:r w:rsidRPr="00D75FC6">
                    <w:br/>
                  </w:r>
                  <w:r w:rsidR="001011A6" w:rsidRPr="001011A6">
                    <w:rPr>
                      <w:color w:val="0070C0"/>
                    </w:rPr>
                    <w:t>25.12.2025</w:t>
                  </w:r>
                  <w:r w:rsidRPr="00D75FC6">
                    <w:br/>
                  </w:r>
                  <w:r w:rsidRPr="00D75FC6">
                    <w:rPr>
                      <w:rStyle w:val="fs2"/>
                      <w:sz w:val="20"/>
                      <w:szCs w:val="20"/>
                    </w:rPr>
                    <w:t>(число, місяць, рік)</w:t>
                  </w:r>
                </w:p>
              </w:tc>
            </w:tr>
          </w:tbl>
          <w:p w14:paraId="1684A928" w14:textId="77777777" w:rsidR="00D75FC6" w:rsidRPr="00D75FC6" w:rsidRDefault="00D75FC6" w:rsidP="001011A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</w:tbl>
    <w:p w14:paraId="6E764AC8" w14:textId="21E52FA0" w:rsidR="00D75FC6" w:rsidRPr="00D75FC6" w:rsidRDefault="00D75FC6" w:rsidP="001011A6">
      <w:pPr>
        <w:pStyle w:val="3"/>
        <w:shd w:val="clear" w:color="auto" w:fill="FFFFFF"/>
        <w:spacing w:before="0" w:line="240" w:lineRule="auto"/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r w:rsidRPr="00D75FC6">
        <w:rPr>
          <w:rFonts w:ascii="Times New Roman" w:hAnsi="Times New Roman" w:cs="Times New Roman"/>
          <w:color w:val="auto"/>
          <w:sz w:val="28"/>
          <w:szCs w:val="28"/>
        </w:rPr>
        <w:t>Список</w:t>
      </w:r>
      <w:r w:rsidRPr="00D75FC6">
        <w:rPr>
          <w:rFonts w:ascii="Times New Roman" w:hAnsi="Times New Roman" w:cs="Times New Roman"/>
          <w:color w:val="auto"/>
          <w:sz w:val="28"/>
          <w:szCs w:val="28"/>
        </w:rPr>
        <w:br/>
        <w:t>працівників, які підлягають проходженню періодичного медичного огляду</w:t>
      </w:r>
      <w:r w:rsidRPr="00D75FC6">
        <w:rPr>
          <w:rFonts w:ascii="Times New Roman" w:hAnsi="Times New Roman" w:cs="Times New Roman"/>
          <w:color w:val="auto"/>
          <w:sz w:val="28"/>
          <w:szCs w:val="28"/>
        </w:rPr>
        <w:br/>
        <w:t>у 20</w:t>
      </w:r>
      <w:r w:rsidR="001011A6" w:rsidRPr="001011A6">
        <w:rPr>
          <w:rFonts w:ascii="Times New Roman" w:hAnsi="Times New Roman" w:cs="Times New Roman"/>
          <w:color w:val="0070C0"/>
          <w:sz w:val="28"/>
          <w:szCs w:val="28"/>
        </w:rPr>
        <w:t>26</w:t>
      </w:r>
      <w:r w:rsidRPr="00D75FC6">
        <w:rPr>
          <w:rFonts w:ascii="Times New Roman" w:hAnsi="Times New Roman" w:cs="Times New Roman"/>
          <w:color w:val="auto"/>
          <w:sz w:val="28"/>
          <w:szCs w:val="28"/>
        </w:rPr>
        <w:t xml:space="preserve"> році (примірник </w:t>
      </w:r>
      <w:r>
        <w:rPr>
          <w:rFonts w:ascii="Times New Roman" w:hAnsi="Times New Roman" w:cs="Times New Roman"/>
          <w:color w:val="auto"/>
          <w:sz w:val="28"/>
          <w:szCs w:val="28"/>
        </w:rPr>
        <w:t>№</w:t>
      </w:r>
      <w:r w:rsidR="001011A6" w:rsidRPr="001011A6">
        <w:rPr>
          <w:rFonts w:ascii="Times New Roman" w:hAnsi="Times New Roman" w:cs="Times New Roman"/>
          <w:color w:val="0070C0"/>
          <w:sz w:val="28"/>
          <w:szCs w:val="28"/>
        </w:rPr>
        <w:t>1</w:t>
      </w:r>
      <w:r w:rsidRPr="00D75FC6">
        <w:rPr>
          <w:rFonts w:ascii="Times New Roman" w:hAnsi="Times New Roman" w:cs="Times New Roman"/>
          <w:color w:val="auto"/>
          <w:sz w:val="28"/>
          <w:szCs w:val="28"/>
        </w:rPr>
        <w:t>)</w:t>
      </w:r>
    </w:p>
    <w:p w14:paraId="4B1FD52A" w14:textId="40673B8B" w:rsidR="00D75FC6" w:rsidRPr="00D75FC6" w:rsidRDefault="001011A6" w:rsidP="001011A6">
      <w:pPr>
        <w:pStyle w:val="tc"/>
        <w:shd w:val="clear" w:color="auto" w:fill="FFFFFF"/>
        <w:spacing w:before="0" w:beforeAutospacing="0" w:after="0" w:afterAutospacing="0"/>
        <w:jc w:val="center"/>
      </w:pPr>
      <w:r w:rsidRPr="001011A6">
        <w:rPr>
          <w:color w:val="0070C0"/>
        </w:rPr>
        <w:t>ТОВАРИСТВО З ОБМЕЖЕНОЮ ВІДПОВІДАЛЬНІСТЮ «ГАЛКОС»</w:t>
      </w:r>
      <w:r w:rsidR="00D75FC6" w:rsidRPr="00D75FC6">
        <w:br/>
      </w:r>
      <w:r w:rsidR="00D75FC6" w:rsidRPr="00D75FC6">
        <w:rPr>
          <w:rStyle w:val="fs2"/>
          <w:sz w:val="20"/>
          <w:szCs w:val="20"/>
        </w:rPr>
        <w:t>(найменування підприємства, відомча належність)</w:t>
      </w:r>
    </w:p>
    <w:tbl>
      <w:tblPr>
        <w:tblW w:w="5000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75"/>
        <w:gridCol w:w="929"/>
        <w:gridCol w:w="902"/>
        <w:gridCol w:w="1284"/>
        <w:gridCol w:w="822"/>
        <w:gridCol w:w="1145"/>
        <w:gridCol w:w="971"/>
        <w:gridCol w:w="625"/>
        <w:gridCol w:w="1145"/>
        <w:gridCol w:w="2398"/>
        <w:gridCol w:w="1836"/>
        <w:gridCol w:w="914"/>
        <w:gridCol w:w="1836"/>
      </w:tblGrid>
      <w:tr w:rsidR="00D75FC6" w:rsidRPr="00D75FC6" w14:paraId="6AC7E3B0" w14:textId="77777777" w:rsidTr="00D75FC6"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F418580" w14:textId="77777777" w:rsidR="00D75FC6" w:rsidRPr="00D75FC6" w:rsidRDefault="00D75FC6" w:rsidP="00D75FC6">
            <w:pPr>
              <w:pStyle w:val="tc"/>
              <w:spacing w:before="0" w:beforeAutospacing="0" w:after="0" w:afterAutospacing="0"/>
            </w:pPr>
            <w:r w:rsidRPr="00D75FC6">
              <w:rPr>
                <w:rStyle w:val="fs2"/>
                <w:sz w:val="20"/>
                <w:szCs w:val="20"/>
              </w:rPr>
              <w:t> </w:t>
            </w:r>
          </w:p>
        </w:tc>
        <w:tc>
          <w:tcPr>
            <w:tcW w:w="2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FAB3FCA" w14:textId="77777777" w:rsidR="00D75FC6" w:rsidRPr="00D75FC6" w:rsidRDefault="00D75FC6" w:rsidP="00D75FC6">
            <w:pPr>
              <w:pStyle w:val="tc"/>
              <w:spacing w:before="0" w:beforeAutospacing="0" w:after="0" w:afterAutospacing="0"/>
            </w:pPr>
            <w:r w:rsidRPr="00D75FC6">
              <w:rPr>
                <w:rStyle w:val="fs2"/>
                <w:sz w:val="20"/>
                <w:szCs w:val="20"/>
              </w:rPr>
              <w:t>Табельний N з/п</w:t>
            </w:r>
          </w:p>
        </w:tc>
        <w:tc>
          <w:tcPr>
            <w:tcW w:w="2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7BAFC60" w14:textId="77777777" w:rsidR="00D75FC6" w:rsidRPr="00D75FC6" w:rsidRDefault="00D75FC6" w:rsidP="00D75FC6">
            <w:pPr>
              <w:pStyle w:val="tc"/>
              <w:spacing w:before="0" w:beforeAutospacing="0" w:after="0" w:afterAutospacing="0"/>
            </w:pPr>
            <w:r w:rsidRPr="00D75FC6">
              <w:rPr>
                <w:rStyle w:val="fs2"/>
                <w:sz w:val="20"/>
                <w:szCs w:val="20"/>
              </w:rPr>
              <w:t>Цех, дільниця</w:t>
            </w:r>
          </w:p>
        </w:tc>
        <w:tc>
          <w:tcPr>
            <w:tcW w:w="5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B70E078" w14:textId="77777777" w:rsidR="00D75FC6" w:rsidRPr="00D75FC6" w:rsidRDefault="00D75FC6" w:rsidP="00D75FC6">
            <w:pPr>
              <w:pStyle w:val="tc"/>
              <w:spacing w:before="0" w:beforeAutospacing="0" w:after="0" w:afterAutospacing="0"/>
            </w:pPr>
            <w:r w:rsidRPr="00D75FC6">
              <w:rPr>
                <w:rStyle w:val="fs2"/>
                <w:sz w:val="20"/>
                <w:szCs w:val="20"/>
              </w:rPr>
              <w:t>Прізвище, власне ім'я, по батькові (за наявності)</w:t>
            </w:r>
          </w:p>
        </w:tc>
        <w:tc>
          <w:tcPr>
            <w:tcW w:w="2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4601D27" w14:textId="77777777" w:rsidR="00D75FC6" w:rsidRPr="00D75FC6" w:rsidRDefault="00D75FC6" w:rsidP="00D75FC6">
            <w:pPr>
              <w:pStyle w:val="tc"/>
              <w:spacing w:before="0" w:beforeAutospacing="0" w:after="0" w:afterAutospacing="0"/>
            </w:pPr>
            <w:r w:rsidRPr="00D75FC6">
              <w:rPr>
                <w:rStyle w:val="fs2"/>
                <w:sz w:val="20"/>
                <w:szCs w:val="20"/>
              </w:rPr>
              <w:t>Стать (чоловіча / жіноча)</w:t>
            </w:r>
          </w:p>
        </w:tc>
        <w:tc>
          <w:tcPr>
            <w:tcW w:w="2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64B5EE6" w14:textId="77777777" w:rsidR="00D75FC6" w:rsidRPr="00D75FC6" w:rsidRDefault="00D75FC6" w:rsidP="00D75FC6">
            <w:pPr>
              <w:pStyle w:val="tc"/>
              <w:spacing w:before="0" w:beforeAutospacing="0" w:after="0" w:afterAutospacing="0"/>
            </w:pPr>
            <w:r w:rsidRPr="00D75FC6">
              <w:rPr>
                <w:rStyle w:val="fs2"/>
                <w:sz w:val="20"/>
                <w:szCs w:val="20"/>
              </w:rPr>
              <w:t>Дата народження</w:t>
            </w:r>
          </w:p>
        </w:tc>
        <w:tc>
          <w:tcPr>
            <w:tcW w:w="2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4846F9A" w14:textId="77777777" w:rsidR="00D75FC6" w:rsidRPr="00D75FC6" w:rsidRDefault="00D75FC6" w:rsidP="00D75FC6">
            <w:pPr>
              <w:pStyle w:val="tc"/>
              <w:spacing w:before="0" w:beforeAutospacing="0" w:after="0" w:afterAutospacing="0"/>
            </w:pPr>
            <w:r w:rsidRPr="00D75FC6">
              <w:rPr>
                <w:rStyle w:val="fs2"/>
                <w:sz w:val="20"/>
                <w:szCs w:val="20"/>
              </w:rPr>
              <w:t>Професія (посада) за</w:t>
            </w:r>
            <w:r w:rsidRPr="00D75FC6">
              <w:t> </w:t>
            </w:r>
            <w:hyperlink r:id="rId6" w:tgtFrame="_blank" w:history="1">
              <w:r w:rsidRPr="00D75FC6">
                <w:rPr>
                  <w:rStyle w:val="fs2"/>
                  <w:sz w:val="20"/>
                  <w:szCs w:val="20"/>
                </w:rPr>
                <w:t>ДК 003:2010</w:t>
              </w:r>
            </w:hyperlink>
            <w:r w:rsidRPr="00D75FC6">
              <w:rPr>
                <w:rStyle w:val="fs3"/>
              </w:rPr>
              <w:t>2</w:t>
            </w:r>
          </w:p>
          <w:p w14:paraId="57BA3CD0" w14:textId="77777777" w:rsidR="00D75FC6" w:rsidRPr="00D75FC6" w:rsidRDefault="00D75FC6" w:rsidP="00D75FC6">
            <w:pPr>
              <w:pStyle w:val="tc"/>
              <w:spacing w:before="0" w:beforeAutospacing="0" w:after="0" w:afterAutospacing="0"/>
            </w:pPr>
            <w:r w:rsidRPr="00D75FC6">
              <w:rPr>
                <w:rStyle w:val="fs2"/>
                <w:sz w:val="20"/>
                <w:szCs w:val="20"/>
              </w:rPr>
              <w:t> </w:t>
            </w:r>
          </w:p>
        </w:tc>
        <w:tc>
          <w:tcPr>
            <w:tcW w:w="2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EBBD78C" w14:textId="77777777" w:rsidR="00D75FC6" w:rsidRPr="00D75FC6" w:rsidRDefault="00D75FC6" w:rsidP="00D75FC6">
            <w:pPr>
              <w:pStyle w:val="tc"/>
              <w:spacing w:before="0" w:beforeAutospacing="0" w:after="0" w:afterAutospacing="0"/>
            </w:pPr>
            <w:r w:rsidRPr="00D75FC6">
              <w:rPr>
                <w:rStyle w:val="fs2"/>
                <w:sz w:val="20"/>
                <w:szCs w:val="20"/>
              </w:rPr>
              <w:t>Стаж роботи в даних умовах (роки, місяці)</w:t>
            </w:r>
          </w:p>
        </w:tc>
        <w:tc>
          <w:tcPr>
            <w:tcW w:w="2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748E37D" w14:textId="77777777" w:rsidR="00D75FC6" w:rsidRPr="00D75FC6" w:rsidRDefault="00D75FC6" w:rsidP="00D75FC6">
            <w:pPr>
              <w:pStyle w:val="tc"/>
              <w:spacing w:before="0" w:beforeAutospacing="0" w:after="0" w:afterAutospacing="0"/>
            </w:pPr>
            <w:r w:rsidRPr="00D75FC6">
              <w:rPr>
                <w:rStyle w:val="fs2"/>
                <w:sz w:val="20"/>
                <w:szCs w:val="20"/>
              </w:rPr>
              <w:t>Дата останнього огляду</w:t>
            </w:r>
          </w:p>
        </w:tc>
        <w:tc>
          <w:tcPr>
            <w:tcW w:w="10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24BECC8" w14:textId="77777777" w:rsidR="00D75FC6" w:rsidRPr="00D75FC6" w:rsidRDefault="00D75FC6" w:rsidP="00D75FC6">
            <w:pPr>
              <w:pStyle w:val="tc"/>
              <w:spacing w:before="0" w:beforeAutospacing="0" w:after="0" w:afterAutospacing="0"/>
            </w:pPr>
            <w:r w:rsidRPr="00D75FC6">
              <w:rPr>
                <w:rStyle w:val="fs2"/>
                <w:sz w:val="20"/>
                <w:szCs w:val="20"/>
              </w:rPr>
              <w:t>Назва шкідливих чи небезпечних виробничих факторів і N рядків таблиці Переліку шкідливих чи небезпечних виробничих факторів і факторів трудового процесу, при роботі з якими обов'язковий попередній (періодичні) медичний огляд працівників, згідно з додатком 4 до цього Порядку</w:t>
            </w:r>
          </w:p>
        </w:tc>
        <w:tc>
          <w:tcPr>
            <w:tcW w:w="7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5C77B3E" w14:textId="77777777" w:rsidR="00D75FC6" w:rsidRPr="00D75FC6" w:rsidRDefault="00D75FC6" w:rsidP="00D75FC6">
            <w:pPr>
              <w:pStyle w:val="tc"/>
              <w:spacing w:before="0" w:beforeAutospacing="0" w:after="0" w:afterAutospacing="0"/>
            </w:pPr>
            <w:r w:rsidRPr="00D75FC6">
              <w:rPr>
                <w:rStyle w:val="fs2"/>
                <w:sz w:val="20"/>
                <w:szCs w:val="20"/>
              </w:rPr>
              <w:t>Назва і N рядків таблиці Переліку робіт, для виконання яких є обов'язковим попередній (періодичний) медичний огляд працівників, згідно з додатком 5 до цього Порядку</w:t>
            </w:r>
          </w:p>
        </w:tc>
        <w:tc>
          <w:tcPr>
            <w:tcW w:w="11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0CFB10B" w14:textId="77777777" w:rsidR="00D75FC6" w:rsidRPr="00D75FC6" w:rsidRDefault="00D75FC6" w:rsidP="00D75FC6">
            <w:pPr>
              <w:pStyle w:val="tc"/>
              <w:spacing w:before="0" w:beforeAutospacing="0" w:after="0" w:afterAutospacing="0"/>
            </w:pPr>
            <w:r w:rsidRPr="00D75FC6">
              <w:rPr>
                <w:rStyle w:val="fs2"/>
                <w:sz w:val="20"/>
                <w:szCs w:val="20"/>
              </w:rPr>
              <w:t>Підлягає огляду</w:t>
            </w:r>
            <w:r w:rsidRPr="00D75FC6">
              <w:rPr>
                <w:sz w:val="18"/>
                <w:szCs w:val="18"/>
                <w:vertAlign w:val="superscript"/>
              </w:rPr>
              <w:t>1</w:t>
            </w:r>
          </w:p>
        </w:tc>
      </w:tr>
      <w:tr w:rsidR="00D75FC6" w:rsidRPr="00D75FC6" w14:paraId="0F3E81E5" w14:textId="77777777" w:rsidTr="00D75FC6"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176B7F9" w14:textId="77777777" w:rsidR="00D75FC6" w:rsidRPr="00D75FC6" w:rsidRDefault="00D75FC6" w:rsidP="00D75FC6">
            <w:pPr>
              <w:pStyle w:val="tc"/>
              <w:spacing w:before="0" w:beforeAutospacing="0" w:after="0" w:afterAutospacing="0"/>
            </w:pPr>
            <w:r w:rsidRPr="00D75FC6">
              <w:rPr>
                <w:rStyle w:val="fs2"/>
                <w:sz w:val="20"/>
                <w:szCs w:val="20"/>
              </w:rPr>
              <w:t>Номер з/п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27C87A1" w14:textId="77777777" w:rsidR="00D75FC6" w:rsidRPr="00D75FC6" w:rsidRDefault="00D75FC6" w:rsidP="00D75F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E6BD97E" w14:textId="77777777" w:rsidR="00D75FC6" w:rsidRPr="00D75FC6" w:rsidRDefault="00D75FC6" w:rsidP="00D75F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A83A4D9" w14:textId="77777777" w:rsidR="00D75FC6" w:rsidRPr="00D75FC6" w:rsidRDefault="00D75FC6" w:rsidP="00D75F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757C5CA" w14:textId="77777777" w:rsidR="00D75FC6" w:rsidRPr="00D75FC6" w:rsidRDefault="00D75FC6" w:rsidP="00D75F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D4BAFA0" w14:textId="77777777" w:rsidR="00D75FC6" w:rsidRPr="00D75FC6" w:rsidRDefault="00D75FC6" w:rsidP="00D75F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B9D4D6A" w14:textId="77777777" w:rsidR="00D75FC6" w:rsidRPr="00D75FC6" w:rsidRDefault="00D75FC6" w:rsidP="00D75F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CAFAF81" w14:textId="77777777" w:rsidR="00D75FC6" w:rsidRPr="00D75FC6" w:rsidRDefault="00D75FC6" w:rsidP="00D75F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AECB318" w14:textId="77777777" w:rsidR="00D75FC6" w:rsidRPr="00D75FC6" w:rsidRDefault="00D75FC6" w:rsidP="00D75F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59F6148" w14:textId="77777777" w:rsidR="00D75FC6" w:rsidRPr="00D75FC6" w:rsidRDefault="00D75FC6" w:rsidP="00D75F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E63DE86" w14:textId="77777777" w:rsidR="00D75FC6" w:rsidRPr="00D75FC6" w:rsidRDefault="00D75FC6" w:rsidP="00D75F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85C8C94" w14:textId="77777777" w:rsidR="00D75FC6" w:rsidRPr="00D75FC6" w:rsidRDefault="00D75FC6" w:rsidP="00D75FC6">
            <w:pPr>
              <w:pStyle w:val="tc"/>
              <w:spacing w:before="0" w:beforeAutospacing="0" w:after="0" w:afterAutospacing="0"/>
            </w:pPr>
            <w:r w:rsidRPr="00D75FC6">
              <w:rPr>
                <w:rStyle w:val="fs2"/>
                <w:sz w:val="20"/>
                <w:szCs w:val="20"/>
              </w:rPr>
              <w:t>лікарів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189D1B3" w14:textId="77777777" w:rsidR="00D75FC6" w:rsidRPr="00D75FC6" w:rsidRDefault="00D75FC6" w:rsidP="00D75FC6">
            <w:pPr>
              <w:pStyle w:val="tc"/>
              <w:spacing w:before="0" w:beforeAutospacing="0" w:after="0" w:afterAutospacing="0"/>
            </w:pPr>
            <w:r w:rsidRPr="00D75FC6">
              <w:rPr>
                <w:rStyle w:val="fs2"/>
                <w:sz w:val="20"/>
                <w:szCs w:val="20"/>
              </w:rPr>
              <w:t>лабораторні, функціональні та інші дослідження (зазначити які)</w:t>
            </w:r>
          </w:p>
        </w:tc>
      </w:tr>
      <w:tr w:rsidR="00D75FC6" w:rsidRPr="00D75FC6" w14:paraId="05D2590B" w14:textId="77777777" w:rsidTr="00D75FC6"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C09D4B4" w14:textId="77777777" w:rsidR="00D75FC6" w:rsidRPr="00D75FC6" w:rsidRDefault="00D75FC6" w:rsidP="00D75FC6">
            <w:pPr>
              <w:pStyle w:val="tc"/>
              <w:spacing w:before="0" w:beforeAutospacing="0" w:after="0" w:afterAutospacing="0"/>
            </w:pPr>
            <w:r w:rsidRPr="00D75FC6">
              <w:rPr>
                <w:rStyle w:val="fs2"/>
                <w:sz w:val="20"/>
                <w:szCs w:val="20"/>
              </w:rPr>
              <w:t>1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031E52A" w14:textId="77777777" w:rsidR="00D75FC6" w:rsidRPr="00D75FC6" w:rsidRDefault="00D75FC6" w:rsidP="00D75FC6">
            <w:pPr>
              <w:pStyle w:val="tc"/>
              <w:spacing w:before="0" w:beforeAutospacing="0" w:after="0" w:afterAutospacing="0"/>
            </w:pPr>
            <w:r w:rsidRPr="00D75FC6">
              <w:rPr>
                <w:rStyle w:val="fs2"/>
                <w:sz w:val="20"/>
                <w:szCs w:val="20"/>
              </w:rPr>
              <w:t>2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5316C21" w14:textId="77777777" w:rsidR="00D75FC6" w:rsidRPr="00D75FC6" w:rsidRDefault="00D75FC6" w:rsidP="00D75FC6">
            <w:pPr>
              <w:pStyle w:val="tc"/>
              <w:spacing w:before="0" w:beforeAutospacing="0" w:after="0" w:afterAutospacing="0"/>
            </w:pPr>
            <w:r w:rsidRPr="00D75FC6">
              <w:rPr>
                <w:rStyle w:val="fs2"/>
                <w:sz w:val="20"/>
                <w:szCs w:val="20"/>
              </w:rPr>
              <w:t>3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40DE8BB" w14:textId="77777777" w:rsidR="00D75FC6" w:rsidRPr="00D75FC6" w:rsidRDefault="00D75FC6" w:rsidP="00D75FC6">
            <w:pPr>
              <w:pStyle w:val="tc"/>
              <w:spacing w:before="0" w:beforeAutospacing="0" w:after="0" w:afterAutospacing="0"/>
            </w:pPr>
            <w:r w:rsidRPr="00D75FC6">
              <w:rPr>
                <w:rStyle w:val="fs2"/>
                <w:sz w:val="20"/>
                <w:szCs w:val="20"/>
              </w:rPr>
              <w:t>4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4A6375B" w14:textId="77777777" w:rsidR="00D75FC6" w:rsidRPr="00D75FC6" w:rsidRDefault="00D75FC6" w:rsidP="00D75FC6">
            <w:pPr>
              <w:pStyle w:val="tc"/>
              <w:spacing w:before="0" w:beforeAutospacing="0" w:after="0" w:afterAutospacing="0"/>
            </w:pPr>
            <w:r w:rsidRPr="00D75FC6">
              <w:rPr>
                <w:rStyle w:val="fs2"/>
                <w:sz w:val="20"/>
                <w:szCs w:val="20"/>
              </w:rPr>
              <w:t>5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7A68DC8" w14:textId="77777777" w:rsidR="00D75FC6" w:rsidRPr="00D75FC6" w:rsidRDefault="00D75FC6" w:rsidP="00D75FC6">
            <w:pPr>
              <w:pStyle w:val="tc"/>
              <w:spacing w:before="0" w:beforeAutospacing="0" w:after="0" w:afterAutospacing="0"/>
            </w:pPr>
            <w:r w:rsidRPr="00D75FC6">
              <w:rPr>
                <w:rStyle w:val="fs2"/>
                <w:sz w:val="20"/>
                <w:szCs w:val="20"/>
              </w:rPr>
              <w:t>6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B99DE77" w14:textId="77777777" w:rsidR="00D75FC6" w:rsidRPr="00D75FC6" w:rsidRDefault="00D75FC6" w:rsidP="00D75FC6">
            <w:pPr>
              <w:pStyle w:val="tc"/>
              <w:spacing w:before="0" w:beforeAutospacing="0" w:after="0" w:afterAutospacing="0"/>
            </w:pPr>
            <w:r w:rsidRPr="00D75FC6">
              <w:rPr>
                <w:rStyle w:val="fs2"/>
                <w:sz w:val="20"/>
                <w:szCs w:val="20"/>
              </w:rPr>
              <w:t>7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8F84688" w14:textId="77777777" w:rsidR="00D75FC6" w:rsidRPr="00D75FC6" w:rsidRDefault="00D75FC6" w:rsidP="00D75FC6">
            <w:pPr>
              <w:pStyle w:val="tc"/>
              <w:spacing w:before="0" w:beforeAutospacing="0" w:after="0" w:afterAutospacing="0"/>
            </w:pPr>
            <w:r w:rsidRPr="00D75FC6">
              <w:rPr>
                <w:rStyle w:val="fs2"/>
                <w:sz w:val="20"/>
                <w:szCs w:val="20"/>
              </w:rPr>
              <w:t>8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7B6BE4C" w14:textId="77777777" w:rsidR="00D75FC6" w:rsidRPr="00D75FC6" w:rsidRDefault="00D75FC6" w:rsidP="00D75FC6">
            <w:pPr>
              <w:pStyle w:val="tc"/>
              <w:spacing w:before="0" w:beforeAutospacing="0" w:after="0" w:afterAutospacing="0"/>
            </w:pPr>
            <w:r w:rsidRPr="00D75FC6">
              <w:rPr>
                <w:rStyle w:val="fs2"/>
                <w:sz w:val="20"/>
                <w:szCs w:val="20"/>
              </w:rPr>
              <w:t>9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8AF6337" w14:textId="77777777" w:rsidR="00D75FC6" w:rsidRPr="00D75FC6" w:rsidRDefault="00D75FC6" w:rsidP="00D75FC6">
            <w:pPr>
              <w:pStyle w:val="tc"/>
              <w:spacing w:before="0" w:beforeAutospacing="0" w:after="0" w:afterAutospacing="0"/>
            </w:pPr>
            <w:r w:rsidRPr="00D75FC6">
              <w:rPr>
                <w:rStyle w:val="fs2"/>
                <w:sz w:val="20"/>
                <w:szCs w:val="20"/>
              </w:rPr>
              <w:t>10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B7E2D9E" w14:textId="77777777" w:rsidR="00D75FC6" w:rsidRPr="00D75FC6" w:rsidRDefault="00D75FC6" w:rsidP="00D75FC6">
            <w:pPr>
              <w:pStyle w:val="tc"/>
              <w:spacing w:before="0" w:beforeAutospacing="0" w:after="0" w:afterAutospacing="0"/>
            </w:pPr>
            <w:r w:rsidRPr="00D75FC6">
              <w:rPr>
                <w:rStyle w:val="fs2"/>
                <w:sz w:val="20"/>
                <w:szCs w:val="20"/>
              </w:rPr>
              <w:t>11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2A8CACF" w14:textId="77777777" w:rsidR="00D75FC6" w:rsidRPr="00D75FC6" w:rsidRDefault="00D75FC6" w:rsidP="00D75FC6">
            <w:pPr>
              <w:pStyle w:val="tc"/>
              <w:spacing w:before="0" w:beforeAutospacing="0" w:after="0" w:afterAutospacing="0"/>
            </w:pPr>
            <w:r w:rsidRPr="00D75FC6">
              <w:rPr>
                <w:rStyle w:val="fs2"/>
                <w:sz w:val="20"/>
                <w:szCs w:val="20"/>
              </w:rPr>
              <w:t>12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0793AD2" w14:textId="77777777" w:rsidR="00D75FC6" w:rsidRPr="00D75FC6" w:rsidRDefault="00D75FC6" w:rsidP="00D75FC6">
            <w:pPr>
              <w:pStyle w:val="tc"/>
              <w:spacing w:before="0" w:beforeAutospacing="0" w:after="0" w:afterAutospacing="0"/>
            </w:pPr>
            <w:r w:rsidRPr="00D75FC6">
              <w:rPr>
                <w:rStyle w:val="fs2"/>
                <w:sz w:val="20"/>
                <w:szCs w:val="20"/>
              </w:rPr>
              <w:t>13</w:t>
            </w:r>
          </w:p>
        </w:tc>
      </w:tr>
      <w:tr w:rsidR="00D75FC6" w:rsidRPr="00D75FC6" w14:paraId="28BA99D9" w14:textId="77777777" w:rsidTr="00D75FC6">
        <w:trPr>
          <w:trHeight w:val="65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1AEAACC" w14:textId="536427C0" w:rsidR="00D75FC6" w:rsidRPr="001011A6" w:rsidRDefault="00D75FC6" w:rsidP="00D75FC6">
            <w:pPr>
              <w:pStyle w:val="tc"/>
              <w:spacing w:before="0" w:beforeAutospacing="0" w:after="0" w:afterAutospacing="0"/>
              <w:rPr>
                <w:rStyle w:val="fs2"/>
                <w:i/>
                <w:iCs/>
                <w:color w:val="0070C0"/>
                <w:sz w:val="20"/>
                <w:szCs w:val="20"/>
              </w:rPr>
            </w:pPr>
            <w:r w:rsidRPr="001011A6">
              <w:rPr>
                <w:rStyle w:val="fs2"/>
                <w:i/>
                <w:iCs/>
                <w:color w:val="0070C0"/>
                <w:sz w:val="20"/>
                <w:szCs w:val="20"/>
              </w:rPr>
              <w:t> </w:t>
            </w:r>
            <w:r w:rsidR="001011A6" w:rsidRPr="001011A6">
              <w:rPr>
                <w:rStyle w:val="fs2"/>
                <w:i/>
                <w:iCs/>
                <w:color w:val="0070C0"/>
                <w:sz w:val="20"/>
                <w:szCs w:val="20"/>
              </w:rPr>
              <w:t>1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4DB4FF7" w14:textId="6AE7D80A" w:rsidR="00D75FC6" w:rsidRPr="001011A6" w:rsidRDefault="00D75FC6" w:rsidP="00D75FC6">
            <w:pPr>
              <w:pStyle w:val="tc"/>
              <w:spacing w:before="0" w:beforeAutospacing="0" w:after="0" w:afterAutospacing="0"/>
              <w:rPr>
                <w:rStyle w:val="fs2"/>
                <w:i/>
                <w:iCs/>
                <w:color w:val="0070C0"/>
                <w:sz w:val="20"/>
                <w:szCs w:val="20"/>
              </w:rPr>
            </w:pPr>
            <w:r w:rsidRPr="001011A6">
              <w:rPr>
                <w:rStyle w:val="fs2"/>
                <w:i/>
                <w:iCs/>
                <w:color w:val="0070C0"/>
                <w:sz w:val="20"/>
                <w:szCs w:val="20"/>
              </w:rPr>
              <w:t> </w:t>
            </w:r>
            <w:r w:rsidR="001011A6" w:rsidRPr="001011A6">
              <w:rPr>
                <w:rStyle w:val="fs2"/>
                <w:i/>
                <w:iCs/>
                <w:color w:val="0070C0"/>
                <w:sz w:val="20"/>
                <w:szCs w:val="20"/>
              </w:rPr>
              <w:t>345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C979A4F" w14:textId="068BE7BA" w:rsidR="00D75FC6" w:rsidRPr="001011A6" w:rsidRDefault="00D75FC6" w:rsidP="00D75FC6">
            <w:pPr>
              <w:pStyle w:val="tc"/>
              <w:spacing w:before="0" w:beforeAutospacing="0" w:after="0" w:afterAutospacing="0"/>
              <w:rPr>
                <w:rStyle w:val="fs2"/>
                <w:i/>
                <w:iCs/>
                <w:color w:val="0070C0"/>
                <w:sz w:val="20"/>
                <w:szCs w:val="20"/>
              </w:rPr>
            </w:pPr>
            <w:r w:rsidRPr="001011A6">
              <w:rPr>
                <w:rStyle w:val="fs2"/>
                <w:i/>
                <w:iCs/>
                <w:color w:val="0070C0"/>
                <w:sz w:val="20"/>
                <w:szCs w:val="20"/>
              </w:rPr>
              <w:t> </w:t>
            </w:r>
            <w:r w:rsidR="001011A6" w:rsidRPr="001011A6">
              <w:rPr>
                <w:rStyle w:val="fs2"/>
                <w:i/>
                <w:iCs/>
                <w:color w:val="0070C0"/>
                <w:sz w:val="20"/>
                <w:szCs w:val="20"/>
              </w:rPr>
              <w:t xml:space="preserve">Котельня 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F07B1E6" w14:textId="26BA8A0E" w:rsidR="00D75FC6" w:rsidRPr="001011A6" w:rsidRDefault="00D75FC6" w:rsidP="00D75FC6">
            <w:pPr>
              <w:pStyle w:val="tc"/>
              <w:spacing w:before="0" w:beforeAutospacing="0" w:after="0" w:afterAutospacing="0"/>
              <w:rPr>
                <w:rStyle w:val="fs2"/>
                <w:i/>
                <w:iCs/>
                <w:color w:val="0070C0"/>
                <w:sz w:val="20"/>
                <w:szCs w:val="20"/>
              </w:rPr>
            </w:pPr>
            <w:r w:rsidRPr="001011A6">
              <w:rPr>
                <w:rStyle w:val="fs2"/>
                <w:i/>
                <w:iCs/>
                <w:color w:val="0070C0"/>
                <w:sz w:val="20"/>
                <w:szCs w:val="20"/>
              </w:rPr>
              <w:t> </w:t>
            </w:r>
            <w:proofErr w:type="spellStart"/>
            <w:r w:rsidR="001011A6" w:rsidRPr="001011A6">
              <w:rPr>
                <w:rStyle w:val="fs2"/>
                <w:i/>
                <w:iCs/>
                <w:color w:val="0070C0"/>
                <w:sz w:val="20"/>
                <w:szCs w:val="20"/>
              </w:rPr>
              <w:t>Бромарецький</w:t>
            </w:r>
            <w:proofErr w:type="spellEnd"/>
            <w:r w:rsidR="001011A6" w:rsidRPr="001011A6">
              <w:rPr>
                <w:rStyle w:val="fs2"/>
                <w:i/>
                <w:iCs/>
                <w:color w:val="0070C0"/>
                <w:sz w:val="20"/>
                <w:szCs w:val="20"/>
              </w:rPr>
              <w:t xml:space="preserve"> Олег Филимонович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5409F4B" w14:textId="2A5D956E" w:rsidR="00D75FC6" w:rsidRPr="001011A6" w:rsidRDefault="00D75FC6" w:rsidP="00D75FC6">
            <w:pPr>
              <w:pStyle w:val="tc"/>
              <w:spacing w:before="0" w:beforeAutospacing="0" w:after="0" w:afterAutospacing="0"/>
              <w:rPr>
                <w:rStyle w:val="fs2"/>
                <w:i/>
                <w:iCs/>
                <w:color w:val="0070C0"/>
                <w:sz w:val="20"/>
                <w:szCs w:val="20"/>
              </w:rPr>
            </w:pPr>
            <w:r w:rsidRPr="001011A6">
              <w:rPr>
                <w:rStyle w:val="fs2"/>
                <w:i/>
                <w:iCs/>
                <w:color w:val="0070C0"/>
                <w:sz w:val="20"/>
                <w:szCs w:val="20"/>
              </w:rPr>
              <w:t> </w:t>
            </w:r>
            <w:r w:rsidR="001011A6" w:rsidRPr="001011A6">
              <w:rPr>
                <w:rStyle w:val="fs2"/>
                <w:i/>
                <w:iCs/>
                <w:color w:val="0070C0"/>
                <w:sz w:val="20"/>
                <w:szCs w:val="20"/>
              </w:rPr>
              <w:t>чоловіча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B2BD8CF" w14:textId="048F6F0E" w:rsidR="00D75FC6" w:rsidRPr="001011A6" w:rsidRDefault="00D75FC6" w:rsidP="00D75FC6">
            <w:pPr>
              <w:pStyle w:val="tc"/>
              <w:spacing w:before="0" w:beforeAutospacing="0" w:after="0" w:afterAutospacing="0"/>
              <w:rPr>
                <w:rStyle w:val="fs2"/>
                <w:i/>
                <w:iCs/>
                <w:color w:val="0070C0"/>
                <w:sz w:val="20"/>
                <w:szCs w:val="20"/>
              </w:rPr>
            </w:pPr>
            <w:r w:rsidRPr="001011A6">
              <w:rPr>
                <w:rStyle w:val="fs2"/>
                <w:i/>
                <w:iCs/>
                <w:color w:val="0070C0"/>
                <w:sz w:val="20"/>
                <w:szCs w:val="20"/>
              </w:rPr>
              <w:t> </w:t>
            </w:r>
            <w:r w:rsidR="001011A6" w:rsidRPr="001011A6">
              <w:rPr>
                <w:rStyle w:val="fs2"/>
                <w:i/>
                <w:iCs/>
                <w:color w:val="0070C0"/>
                <w:szCs w:val="20"/>
              </w:rPr>
              <w:t>18.09.1989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C2971DD" w14:textId="6784A380" w:rsidR="00D75FC6" w:rsidRPr="001011A6" w:rsidRDefault="00D75FC6" w:rsidP="00D75FC6">
            <w:pPr>
              <w:pStyle w:val="tc"/>
              <w:spacing w:before="0" w:beforeAutospacing="0" w:after="0" w:afterAutospacing="0"/>
              <w:rPr>
                <w:rStyle w:val="fs2"/>
                <w:i/>
                <w:iCs/>
                <w:color w:val="0070C0"/>
                <w:sz w:val="20"/>
                <w:szCs w:val="20"/>
              </w:rPr>
            </w:pPr>
            <w:r w:rsidRPr="001011A6">
              <w:rPr>
                <w:rStyle w:val="fs2"/>
                <w:i/>
                <w:iCs/>
                <w:color w:val="0070C0"/>
                <w:sz w:val="20"/>
                <w:szCs w:val="20"/>
              </w:rPr>
              <w:t> </w:t>
            </w:r>
            <w:r w:rsidR="001011A6" w:rsidRPr="001011A6">
              <w:rPr>
                <w:rStyle w:val="fs2"/>
                <w:i/>
                <w:iCs/>
                <w:color w:val="0070C0"/>
                <w:sz w:val="20"/>
                <w:szCs w:val="20"/>
              </w:rPr>
              <w:t>Машиніст (кочегар) котельні (код КП 812)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D01FE02" w14:textId="67F1F056" w:rsidR="00D75FC6" w:rsidRPr="001011A6" w:rsidRDefault="00D75FC6" w:rsidP="00D75FC6">
            <w:pPr>
              <w:pStyle w:val="tc"/>
              <w:spacing w:before="0" w:beforeAutospacing="0" w:after="0" w:afterAutospacing="0"/>
              <w:rPr>
                <w:rStyle w:val="fs2"/>
                <w:i/>
                <w:iCs/>
                <w:color w:val="0070C0"/>
                <w:sz w:val="20"/>
                <w:szCs w:val="20"/>
              </w:rPr>
            </w:pPr>
            <w:r w:rsidRPr="001011A6">
              <w:rPr>
                <w:rStyle w:val="fs2"/>
                <w:i/>
                <w:iCs/>
                <w:color w:val="0070C0"/>
                <w:sz w:val="20"/>
                <w:szCs w:val="20"/>
              </w:rPr>
              <w:t> </w:t>
            </w:r>
            <w:r w:rsidR="001011A6" w:rsidRPr="001011A6">
              <w:rPr>
                <w:rStyle w:val="fs2"/>
                <w:i/>
                <w:iCs/>
                <w:color w:val="0070C0"/>
                <w:sz w:val="20"/>
                <w:szCs w:val="20"/>
              </w:rPr>
              <w:t>10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07A5A95" w14:textId="30F07FC0" w:rsidR="00D75FC6" w:rsidRPr="001011A6" w:rsidRDefault="00D75FC6" w:rsidP="00D75FC6">
            <w:pPr>
              <w:pStyle w:val="tc"/>
              <w:spacing w:before="0" w:beforeAutospacing="0" w:after="0" w:afterAutospacing="0"/>
              <w:rPr>
                <w:rStyle w:val="fs2"/>
                <w:i/>
                <w:iCs/>
                <w:color w:val="0070C0"/>
                <w:sz w:val="20"/>
                <w:szCs w:val="20"/>
              </w:rPr>
            </w:pPr>
            <w:r w:rsidRPr="001011A6">
              <w:rPr>
                <w:rStyle w:val="fs2"/>
                <w:i/>
                <w:iCs/>
                <w:color w:val="0070C0"/>
                <w:sz w:val="20"/>
                <w:szCs w:val="20"/>
              </w:rPr>
              <w:t> </w:t>
            </w:r>
            <w:r w:rsidR="001011A6" w:rsidRPr="001011A6">
              <w:rPr>
                <w:rStyle w:val="fs2"/>
                <w:i/>
                <w:iCs/>
                <w:color w:val="0070C0"/>
                <w:szCs w:val="20"/>
              </w:rPr>
              <w:t>10.05.2024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94C5264" w14:textId="77777777" w:rsidR="001011A6" w:rsidRPr="001011A6" w:rsidRDefault="00D75FC6" w:rsidP="001011A6">
            <w:pPr>
              <w:pStyle w:val="TableParagraph"/>
              <w:spacing w:before="1"/>
              <w:ind w:left="109" w:right="17"/>
              <w:rPr>
                <w:rStyle w:val="fs2"/>
                <w:i/>
                <w:iCs/>
                <w:noProof w:val="0"/>
                <w:color w:val="0070C0"/>
                <w:sz w:val="20"/>
                <w:szCs w:val="20"/>
                <w:lang w:eastAsia="uk-UA"/>
              </w:rPr>
            </w:pPr>
            <w:r w:rsidRPr="001011A6">
              <w:rPr>
                <w:rStyle w:val="fs2"/>
                <w:i/>
                <w:iCs/>
                <w:noProof w:val="0"/>
                <w:color w:val="0070C0"/>
                <w:sz w:val="20"/>
                <w:szCs w:val="20"/>
                <w:lang w:eastAsia="uk-UA"/>
              </w:rPr>
              <w:t> </w:t>
            </w:r>
            <w:r w:rsidR="001011A6" w:rsidRPr="001011A6">
              <w:rPr>
                <w:rStyle w:val="fs2"/>
                <w:i/>
                <w:iCs/>
                <w:noProof w:val="0"/>
                <w:color w:val="0070C0"/>
                <w:sz w:val="20"/>
                <w:szCs w:val="20"/>
                <w:lang w:eastAsia="uk-UA"/>
              </w:rPr>
              <w:t xml:space="preserve">п. 5.3.1 Локальна вібрація; </w:t>
            </w:r>
          </w:p>
          <w:p w14:paraId="50018425" w14:textId="77777777" w:rsidR="001011A6" w:rsidRPr="001011A6" w:rsidRDefault="001011A6" w:rsidP="001011A6">
            <w:pPr>
              <w:pStyle w:val="TableParagraph"/>
              <w:spacing w:before="1"/>
              <w:ind w:left="109" w:right="17"/>
              <w:rPr>
                <w:rStyle w:val="fs2"/>
                <w:i/>
                <w:iCs/>
                <w:noProof w:val="0"/>
                <w:color w:val="0070C0"/>
                <w:sz w:val="20"/>
                <w:szCs w:val="20"/>
                <w:lang w:eastAsia="uk-UA"/>
              </w:rPr>
            </w:pPr>
            <w:r w:rsidRPr="001011A6">
              <w:rPr>
                <w:rStyle w:val="fs2"/>
                <w:i/>
                <w:iCs/>
                <w:noProof w:val="0"/>
                <w:color w:val="0070C0"/>
                <w:sz w:val="20"/>
                <w:szCs w:val="20"/>
                <w:lang w:eastAsia="uk-UA"/>
              </w:rPr>
              <w:t>п.5.4 виробничий шум</w:t>
            </w:r>
          </w:p>
          <w:p w14:paraId="653753A9" w14:textId="77777777" w:rsidR="001011A6" w:rsidRPr="001011A6" w:rsidRDefault="001011A6" w:rsidP="001011A6">
            <w:pPr>
              <w:pStyle w:val="TableParagraph"/>
              <w:spacing w:before="1"/>
              <w:ind w:left="109" w:right="17"/>
              <w:rPr>
                <w:rStyle w:val="fs2"/>
                <w:i/>
                <w:iCs/>
                <w:noProof w:val="0"/>
                <w:color w:val="0070C0"/>
                <w:sz w:val="20"/>
                <w:szCs w:val="20"/>
                <w:lang w:eastAsia="uk-UA"/>
              </w:rPr>
            </w:pPr>
            <w:r w:rsidRPr="001011A6">
              <w:rPr>
                <w:rStyle w:val="fs2"/>
                <w:i/>
                <w:iCs/>
                <w:noProof w:val="0"/>
                <w:color w:val="0070C0"/>
                <w:sz w:val="20"/>
                <w:szCs w:val="20"/>
                <w:lang w:eastAsia="uk-UA"/>
              </w:rPr>
              <w:t>-від 81 до 99 дБА</w:t>
            </w:r>
          </w:p>
          <w:p w14:paraId="20F1E763" w14:textId="16915A88" w:rsidR="00D75FC6" w:rsidRPr="001011A6" w:rsidRDefault="001011A6" w:rsidP="001011A6">
            <w:pPr>
              <w:pStyle w:val="tc"/>
              <w:spacing w:before="0" w:beforeAutospacing="0" w:after="0" w:afterAutospacing="0"/>
              <w:rPr>
                <w:rStyle w:val="fs2"/>
                <w:i/>
                <w:iCs/>
                <w:color w:val="0070C0"/>
                <w:sz w:val="20"/>
                <w:szCs w:val="20"/>
              </w:rPr>
            </w:pPr>
            <w:r w:rsidRPr="001011A6">
              <w:rPr>
                <w:rStyle w:val="fs2"/>
                <w:i/>
                <w:iCs/>
                <w:color w:val="0070C0"/>
                <w:sz w:val="20"/>
                <w:szCs w:val="20"/>
              </w:rPr>
              <w:t>п.5.10 Теплове випромінювання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B46921C" w14:textId="6805179C" w:rsidR="00D75FC6" w:rsidRPr="001011A6" w:rsidRDefault="00D75FC6" w:rsidP="00D75FC6">
            <w:pPr>
              <w:pStyle w:val="tc"/>
              <w:spacing w:before="0" w:beforeAutospacing="0" w:after="0" w:afterAutospacing="0"/>
              <w:rPr>
                <w:rStyle w:val="fs2"/>
                <w:i/>
                <w:iCs/>
                <w:color w:val="0070C0"/>
                <w:sz w:val="20"/>
                <w:szCs w:val="20"/>
              </w:rPr>
            </w:pPr>
            <w:r w:rsidRPr="001011A6">
              <w:rPr>
                <w:rStyle w:val="fs2"/>
                <w:i/>
                <w:iCs/>
                <w:color w:val="0070C0"/>
                <w:sz w:val="20"/>
                <w:szCs w:val="20"/>
              </w:rPr>
              <w:t> </w:t>
            </w:r>
            <w:r w:rsidR="001011A6" w:rsidRPr="001011A6">
              <w:rPr>
                <w:rStyle w:val="fs2"/>
                <w:i/>
                <w:iCs/>
                <w:color w:val="0070C0"/>
                <w:sz w:val="20"/>
                <w:szCs w:val="20"/>
              </w:rPr>
              <w:t xml:space="preserve">п. 6 Машиністи (кочегари) оператори котельних, працівники служби </w:t>
            </w:r>
            <w:proofErr w:type="spellStart"/>
            <w:r w:rsidR="001011A6" w:rsidRPr="001011A6">
              <w:rPr>
                <w:rStyle w:val="fs2"/>
                <w:i/>
                <w:iCs/>
                <w:color w:val="0070C0"/>
                <w:sz w:val="20"/>
                <w:szCs w:val="20"/>
              </w:rPr>
              <w:t>газнагляду</w:t>
            </w:r>
            <w:proofErr w:type="spellEnd"/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D603182" w14:textId="77777777" w:rsidR="00D75FC6" w:rsidRPr="001011A6" w:rsidRDefault="00D75FC6" w:rsidP="00D75FC6">
            <w:pPr>
              <w:pStyle w:val="tc"/>
              <w:spacing w:before="0" w:beforeAutospacing="0" w:after="0" w:afterAutospacing="0"/>
              <w:rPr>
                <w:rStyle w:val="fs2"/>
                <w:i/>
                <w:iCs/>
                <w:color w:val="0070C0"/>
                <w:sz w:val="20"/>
                <w:szCs w:val="20"/>
              </w:rPr>
            </w:pPr>
            <w:r w:rsidRPr="001011A6">
              <w:rPr>
                <w:rStyle w:val="fs2"/>
                <w:i/>
                <w:iCs/>
                <w:color w:val="0070C0"/>
                <w:sz w:val="20"/>
                <w:szCs w:val="20"/>
              </w:rPr>
              <w:t> 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E583373" w14:textId="77777777" w:rsidR="00D75FC6" w:rsidRPr="001011A6" w:rsidRDefault="00D75FC6" w:rsidP="00D75FC6">
            <w:pPr>
              <w:pStyle w:val="tc"/>
              <w:spacing w:before="0" w:beforeAutospacing="0" w:after="0" w:afterAutospacing="0"/>
              <w:rPr>
                <w:rStyle w:val="fs2"/>
                <w:i/>
                <w:iCs/>
                <w:color w:val="0070C0"/>
                <w:sz w:val="20"/>
                <w:szCs w:val="20"/>
              </w:rPr>
            </w:pPr>
            <w:r w:rsidRPr="001011A6">
              <w:rPr>
                <w:rStyle w:val="fs2"/>
                <w:i/>
                <w:iCs/>
                <w:color w:val="0070C0"/>
                <w:sz w:val="20"/>
                <w:szCs w:val="20"/>
              </w:rPr>
              <w:t> </w:t>
            </w:r>
          </w:p>
        </w:tc>
      </w:tr>
    </w:tbl>
    <w:p w14:paraId="366BE486" w14:textId="461B6B64" w:rsidR="00BE5EA1" w:rsidRPr="00D75FC6" w:rsidRDefault="00BE5EA1" w:rsidP="001011A6">
      <w:pPr>
        <w:pStyle w:val="tj"/>
        <w:shd w:val="clear" w:color="auto" w:fill="FFFFFF"/>
        <w:spacing w:before="0" w:beforeAutospacing="0" w:after="0" w:afterAutospacing="0"/>
      </w:pPr>
    </w:p>
    <w:sectPr w:rsidR="00BE5EA1" w:rsidRPr="00D75FC6" w:rsidSect="001011A6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09BB4A" w14:textId="77777777" w:rsidR="001011A6" w:rsidRDefault="001011A6" w:rsidP="001011A6">
      <w:pPr>
        <w:spacing w:after="0" w:line="240" w:lineRule="auto"/>
      </w:pPr>
      <w:r>
        <w:separator/>
      </w:r>
    </w:p>
  </w:endnote>
  <w:endnote w:type="continuationSeparator" w:id="0">
    <w:p w14:paraId="146FE093" w14:textId="77777777" w:rsidR="001011A6" w:rsidRDefault="001011A6" w:rsidP="001011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B09350" w14:textId="77777777" w:rsidR="001011A6" w:rsidRDefault="001011A6" w:rsidP="001011A6">
      <w:pPr>
        <w:spacing w:after="0" w:line="240" w:lineRule="auto"/>
      </w:pPr>
      <w:r>
        <w:separator/>
      </w:r>
    </w:p>
  </w:footnote>
  <w:footnote w:type="continuationSeparator" w:id="0">
    <w:p w14:paraId="7A0C3270" w14:textId="77777777" w:rsidR="001011A6" w:rsidRDefault="001011A6" w:rsidP="001011A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2EAB"/>
    <w:rsid w:val="001011A6"/>
    <w:rsid w:val="003B7CC5"/>
    <w:rsid w:val="00645195"/>
    <w:rsid w:val="007252EB"/>
    <w:rsid w:val="009B7AAE"/>
    <w:rsid w:val="00B557B2"/>
    <w:rsid w:val="00BE5EA1"/>
    <w:rsid w:val="00C83467"/>
    <w:rsid w:val="00CD3D98"/>
    <w:rsid w:val="00D75FC6"/>
    <w:rsid w:val="00ED2DE1"/>
    <w:rsid w:val="00F12EAB"/>
    <w:rsid w:val="00F424AE"/>
    <w:rsid w:val="00FB02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6A1186"/>
  <w15:chartTrackingRefBased/>
  <w15:docId w15:val="{F0D1DB03-625E-47F8-B110-C2DA79C7B0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F12EA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uk-UA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75FC6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F12EAB"/>
    <w:rPr>
      <w:rFonts w:ascii="Times New Roman" w:eastAsia="Times New Roman" w:hAnsi="Times New Roman" w:cs="Times New Roman"/>
      <w:b/>
      <w:bCs/>
      <w:sz w:val="36"/>
      <w:szCs w:val="36"/>
      <w:lang w:eastAsia="uk-UA"/>
    </w:rPr>
  </w:style>
  <w:style w:type="character" w:styleId="a3">
    <w:name w:val="Hyperlink"/>
    <w:basedOn w:val="a0"/>
    <w:uiPriority w:val="99"/>
    <w:unhideWhenUsed/>
    <w:rsid w:val="00F12EAB"/>
    <w:rPr>
      <w:color w:val="0000FF"/>
      <w:u w:val="single"/>
    </w:rPr>
  </w:style>
  <w:style w:type="character" w:customStyle="1" w:styleId="30">
    <w:name w:val="Заголовок 3 Знак"/>
    <w:basedOn w:val="a0"/>
    <w:link w:val="3"/>
    <w:uiPriority w:val="9"/>
    <w:semiHidden/>
    <w:rsid w:val="00D75FC6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customStyle="1" w:styleId="tl">
    <w:name w:val="tl"/>
    <w:basedOn w:val="a"/>
    <w:rsid w:val="00D75F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tc">
    <w:name w:val="tc"/>
    <w:basedOn w:val="a"/>
    <w:rsid w:val="00D75F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fs2">
    <w:name w:val="fs2"/>
    <w:basedOn w:val="a0"/>
    <w:rsid w:val="00D75FC6"/>
  </w:style>
  <w:style w:type="character" w:customStyle="1" w:styleId="fs3">
    <w:name w:val="fs3"/>
    <w:basedOn w:val="a0"/>
    <w:rsid w:val="00D75FC6"/>
  </w:style>
  <w:style w:type="paragraph" w:customStyle="1" w:styleId="tj">
    <w:name w:val="tj"/>
    <w:basedOn w:val="a"/>
    <w:rsid w:val="00D75F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a4">
    <w:name w:val="header"/>
    <w:basedOn w:val="a"/>
    <w:link w:val="a5"/>
    <w:uiPriority w:val="99"/>
    <w:unhideWhenUsed/>
    <w:rsid w:val="001011A6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5">
    <w:name w:val="Верхній колонтитул Знак"/>
    <w:basedOn w:val="a0"/>
    <w:link w:val="a4"/>
    <w:uiPriority w:val="99"/>
    <w:rsid w:val="001011A6"/>
  </w:style>
  <w:style w:type="paragraph" w:styleId="a6">
    <w:name w:val="footer"/>
    <w:basedOn w:val="a"/>
    <w:link w:val="a7"/>
    <w:uiPriority w:val="99"/>
    <w:unhideWhenUsed/>
    <w:rsid w:val="001011A6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7">
    <w:name w:val="Нижній колонтитул Знак"/>
    <w:basedOn w:val="a0"/>
    <w:link w:val="a6"/>
    <w:uiPriority w:val="99"/>
    <w:rsid w:val="001011A6"/>
  </w:style>
  <w:style w:type="paragraph" w:customStyle="1" w:styleId="TableParagraph">
    <w:name w:val="Table Paragraph"/>
    <w:basedOn w:val="a"/>
    <w:uiPriority w:val="1"/>
    <w:qFormat/>
    <w:rsid w:val="001011A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noProof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7302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1937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518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03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958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247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3273999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6340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763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283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260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ips.ligazakon.net/document/view/fin5940z?ed=2025_07_10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1121</Words>
  <Characters>640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Spisok_pratsivnikiv,_yaki_pidlyagayut_prohodzhennyu_periodichnogo_medichnogo_oglyadu</dc:title>
  <dc:subject/>
  <dc:creator>Галина Казначей</dc:creator>
  <cp:keywords/>
  <dc:description/>
  <cp:lastModifiedBy>Ganna Bykova</cp:lastModifiedBy>
  <cp:revision>2</cp:revision>
  <dcterms:created xsi:type="dcterms:W3CDTF">2025-11-21T10:46:00Z</dcterms:created>
  <dcterms:modified xsi:type="dcterms:W3CDTF">2025-11-21T10:46:00Z</dcterms:modified>
</cp:coreProperties>
</file>