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E3B65" w14:textId="77777777" w:rsidR="00510724" w:rsidRDefault="00510724" w:rsidP="00510724">
      <w:pPr>
        <w:pStyle w:val="2"/>
        <w:tabs>
          <w:tab w:val="left" w:pos="567"/>
          <w:tab w:val="left" w:pos="1080"/>
          <w:tab w:val="left" w:pos="6096"/>
        </w:tabs>
        <w:spacing w:before="0" w:after="0"/>
        <w:jc w:val="center"/>
        <w:rPr>
          <w:sz w:val="28"/>
        </w:rPr>
      </w:pPr>
      <w:r>
        <w:rPr>
          <w:sz w:val="28"/>
        </w:rPr>
        <w:t>Індивідуальна податкова консультація</w:t>
      </w:r>
    </w:p>
    <w:p w14:paraId="7F395DBD" w14:textId="77777777" w:rsidR="00510724" w:rsidRPr="004461A3" w:rsidRDefault="00510724" w:rsidP="00510724">
      <w:pPr>
        <w:pStyle w:val="2"/>
        <w:tabs>
          <w:tab w:val="left" w:pos="567"/>
          <w:tab w:val="left" w:pos="1080"/>
        </w:tabs>
        <w:spacing w:before="0" w:after="0"/>
        <w:jc w:val="both"/>
        <w:rPr>
          <w:sz w:val="28"/>
          <w:szCs w:val="28"/>
        </w:rPr>
      </w:pPr>
    </w:p>
    <w:p w14:paraId="56CE29DF" w14:textId="77777777" w:rsidR="00510724" w:rsidRDefault="007E016C" w:rsidP="007E016C">
      <w:pPr>
        <w:pStyle w:val="a5"/>
        <w:tabs>
          <w:tab w:val="left" w:pos="567"/>
        </w:tabs>
        <w:jc w:val="both"/>
        <w:rPr>
          <w:rFonts w:ascii="Times New Roman" w:hAnsi="Times New Roman"/>
          <w:sz w:val="28"/>
        </w:rPr>
      </w:pPr>
      <w:r>
        <w:rPr>
          <w:rFonts w:ascii="Times New Roman" w:hAnsi="Times New Roman"/>
          <w:sz w:val="28"/>
        </w:rPr>
        <w:tab/>
      </w:r>
      <w:r w:rsidR="00510724">
        <w:rPr>
          <w:rFonts w:ascii="Times New Roman" w:hAnsi="Times New Roman"/>
          <w:sz w:val="28"/>
        </w:rPr>
        <w:t xml:space="preserve">Державна податкова служба України, керуючись </w:t>
      </w:r>
      <w:r w:rsidR="00C058AE" w:rsidRPr="00C058AE">
        <w:rPr>
          <w:rFonts w:ascii="Times New Roman" w:hAnsi="Times New Roman"/>
          <w:sz w:val="28"/>
        </w:rPr>
        <w:t>ст</w:t>
      </w:r>
      <w:r w:rsidR="00CB1763">
        <w:rPr>
          <w:rFonts w:ascii="Times New Roman" w:hAnsi="Times New Roman"/>
          <w:sz w:val="28"/>
        </w:rPr>
        <w:t>.</w:t>
      </w:r>
      <w:r w:rsidR="00510724">
        <w:rPr>
          <w:rFonts w:ascii="Times New Roman" w:hAnsi="Times New Roman"/>
          <w:sz w:val="28"/>
        </w:rPr>
        <w:t xml:space="preserve"> 52 Податкового кодексу України (далі – Кодекс), розглянула звернення </w:t>
      </w:r>
      <w:r w:rsidR="001F2C25">
        <w:rPr>
          <w:rFonts w:ascii="Times New Roman" w:hAnsi="Times New Roman"/>
          <w:sz w:val="28"/>
        </w:rPr>
        <w:t xml:space="preserve">(   </w:t>
      </w:r>
      <w:r w:rsidR="0034074A" w:rsidRPr="0034074A">
        <w:rPr>
          <w:rFonts w:ascii="Times New Roman" w:hAnsi="Times New Roman"/>
          <w:sz w:val="28"/>
        </w:rPr>
        <w:t>)</w:t>
      </w:r>
      <w:r w:rsidR="00510724">
        <w:rPr>
          <w:rFonts w:ascii="Times New Roman" w:hAnsi="Times New Roman"/>
          <w:sz w:val="28"/>
        </w:rPr>
        <w:t xml:space="preserve"> щодо </w:t>
      </w:r>
      <w:r w:rsidR="00400E21">
        <w:rPr>
          <w:rFonts w:ascii="Times New Roman" w:hAnsi="Times New Roman"/>
          <w:sz w:val="28"/>
        </w:rPr>
        <w:t xml:space="preserve">практичного застосування </w:t>
      </w:r>
      <w:r w:rsidR="00510724">
        <w:rPr>
          <w:rFonts w:ascii="Times New Roman" w:hAnsi="Times New Roman"/>
          <w:sz w:val="28"/>
        </w:rPr>
        <w:t xml:space="preserve">окремих норм </w:t>
      </w:r>
      <w:r w:rsidR="00400E21">
        <w:rPr>
          <w:rFonts w:ascii="Times New Roman" w:hAnsi="Times New Roman"/>
          <w:sz w:val="28"/>
        </w:rPr>
        <w:t>чинного</w:t>
      </w:r>
      <w:r w:rsidR="00510724">
        <w:rPr>
          <w:rFonts w:ascii="Times New Roman" w:hAnsi="Times New Roman"/>
          <w:sz w:val="28"/>
        </w:rPr>
        <w:t xml:space="preserve"> законодавства і в межах компетенції повідомляє.</w:t>
      </w:r>
    </w:p>
    <w:p w14:paraId="3E2946EC" w14:textId="77777777" w:rsidR="00386CA5" w:rsidRDefault="00510724" w:rsidP="00817C3F">
      <w:pPr>
        <w:pStyle w:val="a5"/>
        <w:tabs>
          <w:tab w:val="left" w:pos="567"/>
        </w:tabs>
        <w:ind w:firstLine="567"/>
        <w:jc w:val="both"/>
        <w:rPr>
          <w:rFonts w:ascii="Times New Roman" w:hAnsi="Times New Roman"/>
          <w:sz w:val="28"/>
        </w:rPr>
      </w:pPr>
      <w:r>
        <w:rPr>
          <w:rFonts w:ascii="Times New Roman" w:hAnsi="Times New Roman"/>
          <w:sz w:val="28"/>
        </w:rPr>
        <w:t xml:space="preserve">Платник податків у зверненні повідомив, що </w:t>
      </w:r>
      <w:r w:rsidR="00F21441">
        <w:rPr>
          <w:rFonts w:ascii="Times New Roman" w:hAnsi="Times New Roman"/>
          <w:sz w:val="28"/>
        </w:rPr>
        <w:t>к</w:t>
      </w:r>
      <w:r w:rsidR="00F21441" w:rsidRPr="00F21441">
        <w:rPr>
          <w:rFonts w:ascii="Times New Roman" w:hAnsi="Times New Roman"/>
          <w:sz w:val="28"/>
        </w:rPr>
        <w:t>ерівництвом компан</w:t>
      </w:r>
      <w:r w:rsidR="00F21441">
        <w:rPr>
          <w:rFonts w:ascii="Times New Roman" w:hAnsi="Times New Roman"/>
          <w:sz w:val="28"/>
        </w:rPr>
        <w:t>ії</w:t>
      </w:r>
      <w:r w:rsidR="00F21441" w:rsidRPr="00F21441">
        <w:rPr>
          <w:rFonts w:ascii="Times New Roman" w:hAnsi="Times New Roman"/>
          <w:sz w:val="28"/>
        </w:rPr>
        <w:t xml:space="preserve"> прийнято рішення </w:t>
      </w:r>
      <w:r w:rsidR="00386CA5">
        <w:rPr>
          <w:rFonts w:ascii="Times New Roman" w:hAnsi="Times New Roman"/>
          <w:sz w:val="28"/>
        </w:rPr>
        <w:t xml:space="preserve">щомісячно виплачувати </w:t>
      </w:r>
      <w:r w:rsidR="00F21441" w:rsidRPr="00F21441">
        <w:rPr>
          <w:rFonts w:ascii="Times New Roman" w:hAnsi="Times New Roman"/>
          <w:sz w:val="28"/>
        </w:rPr>
        <w:t>матеріальн</w:t>
      </w:r>
      <w:r w:rsidR="00386CA5">
        <w:rPr>
          <w:rFonts w:ascii="Times New Roman" w:hAnsi="Times New Roman"/>
          <w:sz w:val="28"/>
        </w:rPr>
        <w:t>у допомогу</w:t>
      </w:r>
      <w:r w:rsidR="00F21441" w:rsidRPr="00F21441">
        <w:rPr>
          <w:rFonts w:ascii="Times New Roman" w:hAnsi="Times New Roman"/>
          <w:sz w:val="28"/>
        </w:rPr>
        <w:t xml:space="preserve"> мобілізованим працівник</w:t>
      </w:r>
      <w:r w:rsidR="00937137">
        <w:rPr>
          <w:rFonts w:ascii="Times New Roman" w:hAnsi="Times New Roman"/>
          <w:sz w:val="28"/>
        </w:rPr>
        <w:t>а</w:t>
      </w:r>
      <w:r w:rsidR="00F21441" w:rsidRPr="00F21441">
        <w:rPr>
          <w:rFonts w:ascii="Times New Roman" w:hAnsi="Times New Roman"/>
          <w:sz w:val="28"/>
        </w:rPr>
        <w:t xml:space="preserve">м, </w:t>
      </w:r>
      <w:r w:rsidR="00386CA5">
        <w:rPr>
          <w:rFonts w:ascii="Times New Roman" w:hAnsi="Times New Roman"/>
          <w:sz w:val="28"/>
        </w:rPr>
        <w:t>розмір якої затверджується наказом по підприємству. Така допомога не пов’язана із виконанням трудових функцій, а є лише добровільним перерахуванням коштів на користь мобілізованих працівників.</w:t>
      </w:r>
    </w:p>
    <w:p w14:paraId="5092AFB0" w14:textId="77777777" w:rsidR="00CA0F86" w:rsidRDefault="00510724" w:rsidP="00CA0F86">
      <w:pPr>
        <w:pStyle w:val="a5"/>
        <w:tabs>
          <w:tab w:val="left" w:pos="567"/>
        </w:tabs>
        <w:ind w:firstLine="567"/>
        <w:jc w:val="both"/>
        <w:rPr>
          <w:rFonts w:ascii="Times New Roman" w:hAnsi="Times New Roman"/>
          <w:sz w:val="28"/>
        </w:rPr>
      </w:pPr>
      <w:r>
        <w:rPr>
          <w:rFonts w:ascii="Times New Roman" w:hAnsi="Times New Roman"/>
          <w:sz w:val="28"/>
        </w:rPr>
        <w:t>Таким чином, платник податків просить надати індивідуальну податкову консультацію з</w:t>
      </w:r>
      <w:r w:rsidR="00CA0F86">
        <w:rPr>
          <w:rFonts w:ascii="Times New Roman" w:hAnsi="Times New Roman"/>
          <w:sz w:val="28"/>
        </w:rPr>
        <w:t xml:space="preserve"> наступних</w:t>
      </w:r>
      <w:r>
        <w:rPr>
          <w:rFonts w:ascii="Times New Roman" w:hAnsi="Times New Roman"/>
          <w:sz w:val="28"/>
        </w:rPr>
        <w:t xml:space="preserve"> </w:t>
      </w:r>
      <w:r w:rsidR="00781B7B">
        <w:rPr>
          <w:rFonts w:ascii="Times New Roman" w:hAnsi="Times New Roman"/>
          <w:sz w:val="28"/>
        </w:rPr>
        <w:t>питан</w:t>
      </w:r>
      <w:r w:rsidR="00CA0F86">
        <w:rPr>
          <w:rFonts w:ascii="Times New Roman" w:hAnsi="Times New Roman"/>
          <w:sz w:val="28"/>
        </w:rPr>
        <w:t>ь</w:t>
      </w:r>
      <w:r w:rsidR="00086FFE">
        <w:rPr>
          <w:rFonts w:ascii="Times New Roman" w:hAnsi="Times New Roman"/>
          <w:sz w:val="28"/>
        </w:rPr>
        <w:t>:</w:t>
      </w:r>
    </w:p>
    <w:p w14:paraId="266AD89E" w14:textId="77777777" w:rsidR="00CA0F86" w:rsidRPr="00CA0F86" w:rsidRDefault="00386CA5" w:rsidP="00CA0F86">
      <w:pPr>
        <w:pStyle w:val="a5"/>
        <w:tabs>
          <w:tab w:val="left" w:pos="567"/>
        </w:tabs>
        <w:ind w:firstLine="567"/>
        <w:jc w:val="both"/>
        <w:rPr>
          <w:rFonts w:ascii="Times New Roman" w:hAnsi="Times New Roman"/>
          <w:sz w:val="28"/>
        </w:rPr>
      </w:pPr>
      <w:r>
        <w:rPr>
          <w:rFonts w:ascii="Times New Roman" w:hAnsi="Times New Roman"/>
          <w:sz w:val="28"/>
        </w:rPr>
        <w:t>1</w:t>
      </w:r>
      <w:r w:rsidR="00CA0F86" w:rsidRPr="00CA0F86">
        <w:rPr>
          <w:rFonts w:ascii="Times New Roman" w:hAnsi="Times New Roman"/>
          <w:sz w:val="28"/>
        </w:rPr>
        <w:t>. Чи</w:t>
      </w:r>
      <w:r>
        <w:rPr>
          <w:rFonts w:ascii="Times New Roman" w:hAnsi="Times New Roman"/>
          <w:sz w:val="28"/>
        </w:rPr>
        <w:t xml:space="preserve"> є базою нарахування </w:t>
      </w:r>
      <w:r w:rsidR="00CA0F86" w:rsidRPr="00CA0F86">
        <w:rPr>
          <w:rFonts w:ascii="Times New Roman" w:hAnsi="Times New Roman"/>
          <w:sz w:val="28"/>
        </w:rPr>
        <w:t>єдини</w:t>
      </w:r>
      <w:r w:rsidR="00506E9C">
        <w:rPr>
          <w:rFonts w:ascii="Times New Roman" w:hAnsi="Times New Roman"/>
          <w:sz w:val="28"/>
        </w:rPr>
        <w:t>м</w:t>
      </w:r>
      <w:r w:rsidR="00CA0F86" w:rsidRPr="00CA0F86">
        <w:rPr>
          <w:rFonts w:ascii="Times New Roman" w:hAnsi="Times New Roman"/>
          <w:sz w:val="28"/>
        </w:rPr>
        <w:t xml:space="preserve"> внеск</w:t>
      </w:r>
      <w:r w:rsidR="00506E9C">
        <w:rPr>
          <w:rFonts w:ascii="Times New Roman" w:hAnsi="Times New Roman"/>
          <w:sz w:val="28"/>
        </w:rPr>
        <w:t>ом</w:t>
      </w:r>
      <w:r w:rsidR="00CA0F86" w:rsidRPr="00CA0F86">
        <w:rPr>
          <w:rFonts w:ascii="Times New Roman" w:hAnsi="Times New Roman"/>
          <w:sz w:val="28"/>
        </w:rPr>
        <w:t xml:space="preserve"> на загальнообов'язкове державне соціальне страхування (да</w:t>
      </w:r>
      <w:r w:rsidR="00CA0F86">
        <w:rPr>
          <w:rFonts w:ascii="Times New Roman" w:hAnsi="Times New Roman"/>
          <w:sz w:val="28"/>
        </w:rPr>
        <w:t xml:space="preserve">лі </w:t>
      </w:r>
      <w:r w:rsidR="00372186">
        <w:rPr>
          <w:rFonts w:ascii="Times New Roman" w:hAnsi="Times New Roman"/>
          <w:sz w:val="28"/>
        </w:rPr>
        <w:t>–</w:t>
      </w:r>
      <w:r w:rsidR="00CA0F86" w:rsidRPr="00CA0F86">
        <w:rPr>
          <w:rFonts w:ascii="Times New Roman" w:hAnsi="Times New Roman"/>
          <w:sz w:val="28"/>
        </w:rPr>
        <w:t xml:space="preserve"> єдиний внесок) </w:t>
      </w:r>
      <w:r w:rsidR="00506E9C">
        <w:rPr>
          <w:rFonts w:ascii="Times New Roman" w:hAnsi="Times New Roman"/>
          <w:sz w:val="28"/>
        </w:rPr>
        <w:t>щомісячна матеріальна допомога військовозобов’язаним, що нараховується та виплачується на підставі затвердженого наказу по підприємству</w:t>
      </w:r>
      <w:r w:rsidR="00CA0F86" w:rsidRPr="00CA0F86">
        <w:rPr>
          <w:rFonts w:ascii="Times New Roman" w:hAnsi="Times New Roman"/>
          <w:sz w:val="28"/>
        </w:rPr>
        <w:t>?</w:t>
      </w:r>
    </w:p>
    <w:p w14:paraId="6C04EB87" w14:textId="77777777" w:rsidR="00C041C6" w:rsidRPr="00047661" w:rsidRDefault="00705287" w:rsidP="00C041C6">
      <w:pPr>
        <w:pStyle w:val="a5"/>
        <w:ind w:firstLine="567"/>
        <w:jc w:val="both"/>
        <w:rPr>
          <w:rFonts w:ascii="Times New Roman" w:hAnsi="Times New Roman"/>
          <w:sz w:val="28"/>
          <w:szCs w:val="28"/>
        </w:rPr>
      </w:pPr>
      <w:r>
        <w:rPr>
          <w:rFonts w:ascii="Times New Roman" w:hAnsi="Times New Roman"/>
          <w:sz w:val="28"/>
          <w:szCs w:val="28"/>
        </w:rPr>
        <w:t xml:space="preserve">Відповідно до </w:t>
      </w:r>
      <w:r w:rsidR="00C041C6" w:rsidRPr="00572BB4">
        <w:rPr>
          <w:rFonts w:ascii="Times New Roman" w:hAnsi="Times New Roman"/>
          <w:sz w:val="28"/>
          <w:szCs w:val="28"/>
        </w:rPr>
        <w:t>частин</w:t>
      </w:r>
      <w:r>
        <w:rPr>
          <w:rFonts w:ascii="Times New Roman" w:hAnsi="Times New Roman"/>
          <w:sz w:val="28"/>
          <w:szCs w:val="28"/>
        </w:rPr>
        <w:t>и</w:t>
      </w:r>
      <w:r w:rsidR="00C041C6" w:rsidRPr="00572BB4">
        <w:rPr>
          <w:rFonts w:ascii="Times New Roman" w:hAnsi="Times New Roman"/>
          <w:sz w:val="28"/>
          <w:szCs w:val="28"/>
        </w:rPr>
        <w:t xml:space="preserve"> друго</w:t>
      </w:r>
      <w:r>
        <w:rPr>
          <w:rFonts w:ascii="Times New Roman" w:hAnsi="Times New Roman"/>
          <w:sz w:val="28"/>
          <w:szCs w:val="28"/>
        </w:rPr>
        <w:t>ї</w:t>
      </w:r>
      <w:r w:rsidR="00C041C6" w:rsidRPr="00572BB4">
        <w:rPr>
          <w:rFonts w:ascii="Times New Roman" w:hAnsi="Times New Roman"/>
          <w:sz w:val="28"/>
          <w:szCs w:val="28"/>
        </w:rPr>
        <w:t xml:space="preserve"> ст. 19 Конституції України органи державної влади та органи місцевого самоврядування, їх посадові особи зобов’язані діяти лише на підставі, в </w:t>
      </w:r>
      <w:r w:rsidR="00C041C6" w:rsidRPr="00C041C6">
        <w:rPr>
          <w:rFonts w:ascii="Times New Roman" w:hAnsi="Times New Roman"/>
          <w:sz w:val="28"/>
          <w:szCs w:val="28"/>
        </w:rPr>
        <w:t xml:space="preserve">межах повноважень та у спосіб, що передбачені Конституцією та </w:t>
      </w:r>
      <w:r w:rsidR="00C041C6" w:rsidRPr="00047661">
        <w:rPr>
          <w:rFonts w:ascii="Times New Roman" w:hAnsi="Times New Roman"/>
          <w:sz w:val="28"/>
          <w:szCs w:val="28"/>
        </w:rPr>
        <w:t xml:space="preserve">законами України. </w:t>
      </w:r>
    </w:p>
    <w:p w14:paraId="13CC9AD9" w14:textId="77777777" w:rsidR="00705287" w:rsidRDefault="00705287" w:rsidP="00705287">
      <w:pPr>
        <w:pStyle w:val="a3"/>
        <w:spacing w:before="0" w:beforeAutospacing="0" w:after="0" w:afterAutospacing="0"/>
        <w:ind w:firstLine="567"/>
        <w:jc w:val="both"/>
        <w:rPr>
          <w:color w:val="000000"/>
          <w:sz w:val="28"/>
          <w:szCs w:val="28"/>
          <w:shd w:val="clear" w:color="auto" w:fill="FFFFFF"/>
          <w:lang w:val="uk-UA"/>
        </w:rPr>
      </w:pPr>
      <w:r>
        <w:rPr>
          <w:color w:val="000000"/>
          <w:sz w:val="28"/>
          <w:szCs w:val="28"/>
          <w:shd w:val="clear" w:color="auto" w:fill="FFFFFF"/>
          <w:lang w:val="uk-UA"/>
        </w:rPr>
        <w:t xml:space="preserve">Згідно з частиною другою ст. 97 Кодексу законів про працю України (далі – КЗпП) та частиною першою ст. 15 Закону </w:t>
      </w:r>
      <w:r w:rsidRPr="00F93F7F">
        <w:rPr>
          <w:sz w:val="28"/>
          <w:szCs w:val="28"/>
          <w:shd w:val="clear" w:color="auto" w:fill="FFFFFF"/>
          <w:lang w:val="uk-UA"/>
        </w:rPr>
        <w:t xml:space="preserve">України від </w:t>
      </w:r>
      <w:r w:rsidRPr="00DC0077">
        <w:rPr>
          <w:rStyle w:val="rvts44"/>
          <w:bCs/>
          <w:sz w:val="28"/>
          <w:szCs w:val="28"/>
          <w:shd w:val="clear" w:color="auto" w:fill="FFFFFF"/>
          <w:lang w:val="uk-UA"/>
        </w:rPr>
        <w:t xml:space="preserve">24 </w:t>
      </w:r>
      <w:r w:rsidRPr="00F93F7F">
        <w:rPr>
          <w:rStyle w:val="rvts44"/>
          <w:bCs/>
          <w:sz w:val="28"/>
          <w:szCs w:val="28"/>
          <w:shd w:val="clear" w:color="auto" w:fill="FFFFFF"/>
          <w:lang w:val="uk-UA"/>
        </w:rPr>
        <w:t>березня</w:t>
      </w:r>
      <w:r w:rsidRPr="00DC0077">
        <w:rPr>
          <w:rStyle w:val="rvts44"/>
          <w:bCs/>
          <w:sz w:val="28"/>
          <w:szCs w:val="28"/>
          <w:shd w:val="clear" w:color="auto" w:fill="FFFFFF"/>
          <w:lang w:val="uk-UA"/>
        </w:rPr>
        <w:t xml:space="preserve"> 1995 року</w:t>
      </w:r>
      <w:r w:rsidRPr="00F93F7F">
        <w:rPr>
          <w:rStyle w:val="rvts44"/>
          <w:bCs/>
          <w:sz w:val="28"/>
          <w:szCs w:val="28"/>
          <w:shd w:val="clear" w:color="auto" w:fill="FFFFFF"/>
          <w:lang w:val="uk-UA"/>
        </w:rPr>
        <w:t xml:space="preserve"> </w:t>
      </w:r>
      <w:r w:rsidRPr="00F93F7F">
        <w:rPr>
          <w:rStyle w:val="rvts44"/>
          <w:bCs/>
          <w:sz w:val="28"/>
          <w:szCs w:val="28"/>
          <w:shd w:val="clear" w:color="auto" w:fill="FFFFFF"/>
          <w:lang w:val="uk-UA"/>
        </w:rPr>
        <w:br/>
      </w:r>
      <w:r w:rsidRPr="00DC0077">
        <w:rPr>
          <w:rStyle w:val="rvts44"/>
          <w:bCs/>
          <w:sz w:val="28"/>
          <w:szCs w:val="28"/>
          <w:shd w:val="clear" w:color="auto" w:fill="FFFFFF"/>
          <w:lang w:val="uk-UA"/>
        </w:rPr>
        <w:t>№ 108/95-ВР</w:t>
      </w:r>
      <w:r w:rsidRPr="00F93F7F">
        <w:rPr>
          <w:sz w:val="28"/>
          <w:szCs w:val="28"/>
          <w:shd w:val="clear" w:color="auto" w:fill="FFFFFF"/>
          <w:lang w:val="uk-UA"/>
        </w:rPr>
        <w:t xml:space="preserve"> «Про оплату праці» (далі – Закон № 108)</w:t>
      </w:r>
      <w:r w:rsidRPr="00F93F7F">
        <w:rPr>
          <w:sz w:val="28"/>
          <w:szCs w:val="28"/>
          <w:lang w:val="uk-UA"/>
        </w:rPr>
        <w:t xml:space="preserve"> </w:t>
      </w:r>
      <w:r w:rsidRPr="00DC0077">
        <w:rPr>
          <w:sz w:val="28"/>
          <w:szCs w:val="28"/>
          <w:shd w:val="clear" w:color="auto" w:fill="FFFFFF"/>
          <w:lang w:val="uk-UA"/>
        </w:rPr>
        <w:t>форми і системи оплати праці, норми праці, розцінки</w:t>
      </w:r>
      <w:r>
        <w:rPr>
          <w:color w:val="000000"/>
          <w:sz w:val="28"/>
          <w:szCs w:val="28"/>
          <w:shd w:val="clear" w:color="auto" w:fill="FFFFFF"/>
          <w:lang w:val="uk-UA"/>
        </w:rPr>
        <w:t>, тарифні сітки,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установлюються підприємствами самостійно у колективному договорі з дотриманням норм і гарантій, передбачених законодавством, генеральною, галузевими (міжгалузевими) і територіальними угодами.</w:t>
      </w:r>
    </w:p>
    <w:p w14:paraId="2B5D339A" w14:textId="77777777" w:rsidR="00705287" w:rsidRDefault="00705287" w:rsidP="00705287">
      <w:pPr>
        <w:pStyle w:val="a3"/>
        <w:spacing w:before="0" w:beforeAutospacing="0" w:after="0" w:afterAutospacing="0"/>
        <w:ind w:firstLine="567"/>
        <w:jc w:val="both"/>
        <w:rPr>
          <w:color w:val="000000"/>
          <w:sz w:val="28"/>
          <w:szCs w:val="28"/>
          <w:shd w:val="clear" w:color="auto" w:fill="FFFFFF"/>
          <w:lang w:val="uk-UA"/>
        </w:rPr>
      </w:pPr>
      <w:r>
        <w:rPr>
          <w:color w:val="000000"/>
          <w:sz w:val="28"/>
          <w:szCs w:val="28"/>
          <w:shd w:val="clear" w:color="auto" w:fill="FFFFFF"/>
          <w:lang w:val="uk-UA"/>
        </w:rPr>
        <w:t>Відповідно до ст. 9</w:t>
      </w:r>
      <w:r>
        <w:rPr>
          <w:color w:val="000000"/>
          <w:sz w:val="28"/>
          <w:szCs w:val="28"/>
          <w:shd w:val="clear" w:color="auto" w:fill="FFFFFF"/>
          <w:vertAlign w:val="superscript"/>
          <w:lang w:val="uk-UA"/>
        </w:rPr>
        <w:t>1</w:t>
      </w:r>
      <w:r>
        <w:rPr>
          <w:color w:val="000000"/>
          <w:sz w:val="28"/>
          <w:szCs w:val="28"/>
          <w:shd w:val="clear" w:color="auto" w:fill="FFFFFF"/>
          <w:lang w:val="uk-UA"/>
        </w:rPr>
        <w:t xml:space="preserve"> КЗпП підприємства, установи, організації в межах своїх повноважень і за рахунок власних коштів можуть встановлювати додаткові порівняно з законодавством трудові і соціально-побутові пільги для працівників.</w:t>
      </w:r>
    </w:p>
    <w:p w14:paraId="31915A56" w14:textId="77777777" w:rsidR="00705287" w:rsidRDefault="00705287" w:rsidP="00705287">
      <w:pPr>
        <w:pStyle w:val="a3"/>
        <w:spacing w:before="0" w:beforeAutospacing="0" w:after="0" w:afterAutospacing="0"/>
        <w:ind w:firstLine="567"/>
        <w:jc w:val="both"/>
        <w:rPr>
          <w:color w:val="000000"/>
          <w:sz w:val="28"/>
          <w:szCs w:val="28"/>
          <w:shd w:val="clear" w:color="auto" w:fill="FFFFFF"/>
          <w:lang w:val="uk-UA"/>
        </w:rPr>
      </w:pPr>
      <w:r>
        <w:rPr>
          <w:color w:val="000000"/>
          <w:sz w:val="28"/>
          <w:szCs w:val="28"/>
          <w:shd w:val="clear" w:color="auto" w:fill="FFFFFF"/>
          <w:lang w:val="uk-UA"/>
        </w:rPr>
        <w:t xml:space="preserve">До цього частиною третьою ст. 7 Закону України від 1 липня 1993 року </w:t>
      </w:r>
      <w:r>
        <w:rPr>
          <w:color w:val="000000"/>
          <w:sz w:val="28"/>
          <w:szCs w:val="28"/>
          <w:shd w:val="clear" w:color="auto" w:fill="FFFFFF"/>
          <w:lang w:val="uk-UA"/>
        </w:rPr>
        <w:br/>
        <w:t xml:space="preserve">№ 3356-ХІІ «Про колективні договори і угоди» (далі – Закон № 3356) встановлено, що колективний договір може передбачати додаткові порівняно з чинним законодавством і угодами гарантії, соціально-побутові пільги. </w:t>
      </w:r>
    </w:p>
    <w:p w14:paraId="30436258" w14:textId="77777777" w:rsidR="00705287" w:rsidRDefault="00705287" w:rsidP="00705287">
      <w:pPr>
        <w:pStyle w:val="a3"/>
        <w:spacing w:before="0" w:beforeAutospacing="0" w:after="0" w:afterAutospacing="0"/>
        <w:ind w:firstLine="567"/>
        <w:jc w:val="both"/>
        <w:rPr>
          <w:sz w:val="28"/>
          <w:szCs w:val="28"/>
          <w:lang w:val="uk-UA"/>
        </w:rPr>
      </w:pPr>
      <w:r>
        <w:rPr>
          <w:color w:val="000000"/>
          <w:sz w:val="28"/>
          <w:szCs w:val="28"/>
          <w:shd w:val="clear" w:color="auto" w:fill="FFFFFF"/>
          <w:lang w:val="uk-UA"/>
        </w:rPr>
        <w:t xml:space="preserve">Згідно зі ст. 7 Закону № 3356 у колективному договорі встановлюються взаємні зобов’язання сторін щодо регулювання виробничих, </w:t>
      </w:r>
      <w:r w:rsidRPr="00F93F7F">
        <w:rPr>
          <w:sz w:val="28"/>
          <w:szCs w:val="28"/>
          <w:lang w:val="uk-UA"/>
        </w:rPr>
        <w:t>трудових, соціально-економічних відносин, зокрема щодо встановлення</w:t>
      </w:r>
      <w:r>
        <w:rPr>
          <w:sz w:val="28"/>
          <w:szCs w:val="28"/>
          <w:lang w:val="uk-UA"/>
        </w:rPr>
        <w:t xml:space="preserve"> </w:t>
      </w:r>
      <w:r w:rsidRPr="00F93F7F">
        <w:rPr>
          <w:sz w:val="28"/>
          <w:szCs w:val="28"/>
          <w:lang w:val="uk-UA"/>
        </w:rPr>
        <w:t>мінімальних соціальних гарантій, компенсацій, пільг у сфері праці і зайнятості.</w:t>
      </w:r>
      <w:r>
        <w:rPr>
          <w:sz w:val="28"/>
          <w:szCs w:val="28"/>
          <w:lang w:val="uk-UA"/>
        </w:rPr>
        <w:t xml:space="preserve"> </w:t>
      </w:r>
    </w:p>
    <w:p w14:paraId="2420A04A" w14:textId="77777777" w:rsidR="00705287" w:rsidRDefault="00705287" w:rsidP="00705287">
      <w:pPr>
        <w:pStyle w:val="a3"/>
        <w:spacing w:before="0" w:beforeAutospacing="0" w:after="0" w:afterAutospacing="0"/>
        <w:ind w:firstLine="567"/>
        <w:jc w:val="both"/>
        <w:rPr>
          <w:sz w:val="28"/>
          <w:szCs w:val="28"/>
          <w:lang w:val="uk-UA"/>
        </w:rPr>
      </w:pPr>
      <w:r w:rsidRPr="00F93F7F">
        <w:rPr>
          <w:sz w:val="28"/>
          <w:szCs w:val="28"/>
          <w:lang w:val="uk-UA"/>
        </w:rPr>
        <w:lastRenderedPageBreak/>
        <w:t>Відтак, роботодавець може самостійно запроваджувати виплати</w:t>
      </w:r>
      <w:r>
        <w:rPr>
          <w:sz w:val="28"/>
          <w:szCs w:val="28"/>
          <w:lang w:val="uk-UA"/>
        </w:rPr>
        <w:t xml:space="preserve"> </w:t>
      </w:r>
      <w:r w:rsidRPr="00F93F7F">
        <w:rPr>
          <w:sz w:val="28"/>
          <w:szCs w:val="28"/>
          <w:lang w:val="uk-UA"/>
        </w:rPr>
        <w:t>мобілізованим працівникам з урахуванням норм ст</w:t>
      </w:r>
      <w:r>
        <w:rPr>
          <w:sz w:val="28"/>
          <w:szCs w:val="28"/>
          <w:lang w:val="uk-UA"/>
        </w:rPr>
        <w:t>.</w:t>
      </w:r>
      <w:r w:rsidRPr="00F93F7F">
        <w:rPr>
          <w:sz w:val="28"/>
          <w:szCs w:val="28"/>
          <w:lang w:val="uk-UA"/>
        </w:rPr>
        <w:t xml:space="preserve"> 9</w:t>
      </w:r>
      <w:r w:rsidRPr="00F93F7F">
        <w:rPr>
          <w:sz w:val="28"/>
          <w:szCs w:val="28"/>
          <w:vertAlign w:val="superscript"/>
          <w:lang w:val="uk-UA"/>
        </w:rPr>
        <w:t>1</w:t>
      </w:r>
      <w:r w:rsidRPr="00F93F7F">
        <w:rPr>
          <w:sz w:val="28"/>
          <w:szCs w:val="28"/>
          <w:lang w:val="uk-UA"/>
        </w:rPr>
        <w:t xml:space="preserve"> і 97 КЗпП</w:t>
      </w:r>
      <w:r>
        <w:rPr>
          <w:sz w:val="28"/>
          <w:szCs w:val="28"/>
          <w:lang w:val="uk-UA"/>
        </w:rPr>
        <w:t xml:space="preserve"> </w:t>
      </w:r>
      <w:r w:rsidRPr="00F93F7F">
        <w:rPr>
          <w:sz w:val="28"/>
          <w:szCs w:val="28"/>
          <w:lang w:val="uk-UA"/>
        </w:rPr>
        <w:t xml:space="preserve">та </w:t>
      </w:r>
      <w:r w:rsidRPr="00F93F7F">
        <w:rPr>
          <w:sz w:val="28"/>
          <w:szCs w:val="28"/>
          <w:lang w:val="uk-UA"/>
        </w:rPr>
        <w:br/>
        <w:t>ст</w:t>
      </w:r>
      <w:r>
        <w:rPr>
          <w:sz w:val="28"/>
          <w:szCs w:val="28"/>
          <w:lang w:val="uk-UA"/>
        </w:rPr>
        <w:t>.</w:t>
      </w:r>
      <w:r w:rsidRPr="00F93F7F">
        <w:rPr>
          <w:sz w:val="28"/>
          <w:szCs w:val="28"/>
          <w:lang w:val="uk-UA"/>
        </w:rPr>
        <w:t xml:space="preserve"> 15 Закону № 108, розмір та порядок нарахування яких має</w:t>
      </w:r>
      <w:r>
        <w:rPr>
          <w:sz w:val="28"/>
          <w:szCs w:val="28"/>
          <w:lang w:val="uk-UA"/>
        </w:rPr>
        <w:t xml:space="preserve"> </w:t>
      </w:r>
      <w:r w:rsidRPr="00F93F7F">
        <w:rPr>
          <w:sz w:val="28"/>
          <w:szCs w:val="28"/>
          <w:lang w:val="uk-UA"/>
        </w:rPr>
        <w:t xml:space="preserve">регламентуватися колективним договором підприємства. </w:t>
      </w:r>
      <w:proofErr w:type="spellStart"/>
      <w:r>
        <w:rPr>
          <w:sz w:val="28"/>
          <w:szCs w:val="28"/>
        </w:rPr>
        <w:t>Якщо</w:t>
      </w:r>
      <w:proofErr w:type="spellEnd"/>
      <w:r>
        <w:rPr>
          <w:sz w:val="28"/>
          <w:szCs w:val="28"/>
        </w:rPr>
        <w:t xml:space="preserve"> </w:t>
      </w:r>
      <w:proofErr w:type="spellStart"/>
      <w:r>
        <w:rPr>
          <w:sz w:val="28"/>
          <w:szCs w:val="28"/>
        </w:rPr>
        <w:t>колективного</w:t>
      </w:r>
      <w:proofErr w:type="spellEnd"/>
      <w:r>
        <w:rPr>
          <w:sz w:val="28"/>
          <w:szCs w:val="28"/>
          <w:lang w:val="uk-UA"/>
        </w:rPr>
        <w:t xml:space="preserve"> </w:t>
      </w:r>
      <w:r>
        <w:rPr>
          <w:sz w:val="28"/>
          <w:szCs w:val="28"/>
        </w:rPr>
        <w:t xml:space="preserve">договору не </w:t>
      </w:r>
      <w:proofErr w:type="spellStart"/>
      <w:r>
        <w:rPr>
          <w:sz w:val="28"/>
          <w:szCs w:val="28"/>
        </w:rPr>
        <w:t>укладено</w:t>
      </w:r>
      <w:proofErr w:type="spellEnd"/>
      <w:r>
        <w:rPr>
          <w:sz w:val="28"/>
          <w:szCs w:val="28"/>
        </w:rPr>
        <w:t xml:space="preserve">, то </w:t>
      </w:r>
      <w:proofErr w:type="spellStart"/>
      <w:r>
        <w:rPr>
          <w:sz w:val="28"/>
          <w:szCs w:val="28"/>
        </w:rPr>
        <w:t>питання</w:t>
      </w:r>
      <w:proofErr w:type="spellEnd"/>
      <w:r>
        <w:rPr>
          <w:sz w:val="28"/>
          <w:szCs w:val="28"/>
          <w:lang w:val="uk-UA"/>
        </w:rPr>
        <w:t xml:space="preserve"> щодо зазначених виплат</w:t>
      </w:r>
      <w:r>
        <w:rPr>
          <w:sz w:val="28"/>
          <w:szCs w:val="28"/>
        </w:rPr>
        <w:t xml:space="preserve"> </w:t>
      </w:r>
      <w:proofErr w:type="spellStart"/>
      <w:r>
        <w:rPr>
          <w:sz w:val="28"/>
          <w:szCs w:val="28"/>
        </w:rPr>
        <w:t>має</w:t>
      </w:r>
      <w:proofErr w:type="spellEnd"/>
      <w:r>
        <w:rPr>
          <w:sz w:val="28"/>
          <w:szCs w:val="28"/>
        </w:rPr>
        <w:t xml:space="preserve"> бути </w:t>
      </w:r>
      <w:proofErr w:type="spellStart"/>
      <w:r>
        <w:rPr>
          <w:sz w:val="28"/>
          <w:szCs w:val="28"/>
        </w:rPr>
        <w:t>врегульовано</w:t>
      </w:r>
      <w:proofErr w:type="spellEnd"/>
      <w:r>
        <w:rPr>
          <w:sz w:val="28"/>
          <w:szCs w:val="28"/>
        </w:rPr>
        <w:t xml:space="preserve"> наказом </w:t>
      </w:r>
      <w:proofErr w:type="spellStart"/>
      <w:r>
        <w:rPr>
          <w:sz w:val="28"/>
          <w:szCs w:val="28"/>
        </w:rPr>
        <w:t>керівника</w:t>
      </w:r>
      <w:proofErr w:type="spellEnd"/>
      <w:r>
        <w:rPr>
          <w:sz w:val="28"/>
          <w:szCs w:val="28"/>
        </w:rPr>
        <w:t>,</w:t>
      </w:r>
      <w:r>
        <w:rPr>
          <w:sz w:val="28"/>
          <w:szCs w:val="28"/>
          <w:lang w:val="uk-UA"/>
        </w:rPr>
        <w:t xml:space="preserve"> </w:t>
      </w:r>
      <w:proofErr w:type="spellStart"/>
      <w:r>
        <w:rPr>
          <w:sz w:val="28"/>
          <w:szCs w:val="28"/>
        </w:rPr>
        <w:t>виданим</w:t>
      </w:r>
      <w:proofErr w:type="spellEnd"/>
      <w:r>
        <w:rPr>
          <w:sz w:val="28"/>
          <w:szCs w:val="28"/>
        </w:rPr>
        <w:t xml:space="preserve"> </w:t>
      </w:r>
      <w:proofErr w:type="spellStart"/>
      <w:r>
        <w:rPr>
          <w:sz w:val="28"/>
          <w:szCs w:val="28"/>
        </w:rPr>
        <w:t>після</w:t>
      </w:r>
      <w:proofErr w:type="spellEnd"/>
      <w:r>
        <w:rPr>
          <w:sz w:val="28"/>
          <w:szCs w:val="28"/>
        </w:rPr>
        <w:t xml:space="preserve"> </w:t>
      </w:r>
      <w:proofErr w:type="spellStart"/>
      <w:r>
        <w:rPr>
          <w:sz w:val="28"/>
          <w:szCs w:val="28"/>
        </w:rPr>
        <w:t>погодження</w:t>
      </w:r>
      <w:proofErr w:type="spellEnd"/>
      <w:r>
        <w:rPr>
          <w:sz w:val="28"/>
          <w:szCs w:val="28"/>
        </w:rPr>
        <w:t xml:space="preserve"> з </w:t>
      </w:r>
      <w:proofErr w:type="spellStart"/>
      <w:r>
        <w:rPr>
          <w:sz w:val="28"/>
          <w:szCs w:val="28"/>
        </w:rPr>
        <w:t>виборним</w:t>
      </w:r>
      <w:proofErr w:type="spellEnd"/>
      <w:r>
        <w:rPr>
          <w:sz w:val="28"/>
          <w:szCs w:val="28"/>
        </w:rPr>
        <w:t xml:space="preserve"> органом </w:t>
      </w:r>
      <w:proofErr w:type="spellStart"/>
      <w:r>
        <w:rPr>
          <w:sz w:val="28"/>
          <w:szCs w:val="28"/>
        </w:rPr>
        <w:t>первинної</w:t>
      </w:r>
      <w:proofErr w:type="spellEnd"/>
      <w:r>
        <w:rPr>
          <w:sz w:val="28"/>
          <w:szCs w:val="28"/>
        </w:rPr>
        <w:t xml:space="preserve"> </w:t>
      </w:r>
      <w:proofErr w:type="spellStart"/>
      <w:r>
        <w:rPr>
          <w:sz w:val="28"/>
          <w:szCs w:val="28"/>
        </w:rPr>
        <w:t>профспілкової</w:t>
      </w:r>
      <w:proofErr w:type="spellEnd"/>
      <w:r>
        <w:rPr>
          <w:sz w:val="28"/>
          <w:szCs w:val="28"/>
          <w:lang w:val="uk-UA"/>
        </w:rPr>
        <w:t xml:space="preserve"> </w:t>
      </w:r>
      <w:proofErr w:type="spellStart"/>
      <w:r>
        <w:rPr>
          <w:sz w:val="28"/>
          <w:szCs w:val="28"/>
        </w:rPr>
        <w:t>організації</w:t>
      </w:r>
      <w:proofErr w:type="spellEnd"/>
      <w:r>
        <w:rPr>
          <w:sz w:val="28"/>
          <w:szCs w:val="28"/>
        </w:rPr>
        <w:t xml:space="preserve"> (</w:t>
      </w:r>
      <w:proofErr w:type="spellStart"/>
      <w:r>
        <w:rPr>
          <w:sz w:val="28"/>
          <w:szCs w:val="28"/>
        </w:rPr>
        <w:t>профспілковим</w:t>
      </w:r>
      <w:proofErr w:type="spellEnd"/>
      <w:r>
        <w:rPr>
          <w:sz w:val="28"/>
          <w:szCs w:val="28"/>
        </w:rPr>
        <w:t xml:space="preserve"> </w:t>
      </w:r>
      <w:proofErr w:type="spellStart"/>
      <w:r>
        <w:rPr>
          <w:sz w:val="28"/>
          <w:szCs w:val="28"/>
        </w:rPr>
        <w:t>представником</w:t>
      </w:r>
      <w:proofErr w:type="spellEnd"/>
      <w:r>
        <w:rPr>
          <w:sz w:val="28"/>
          <w:szCs w:val="28"/>
        </w:rPr>
        <w:t>).</w:t>
      </w:r>
      <w:r>
        <w:rPr>
          <w:sz w:val="28"/>
          <w:szCs w:val="28"/>
          <w:lang w:val="uk-UA"/>
        </w:rPr>
        <w:t xml:space="preserve"> </w:t>
      </w:r>
    </w:p>
    <w:p w14:paraId="12B1F3F4" w14:textId="77777777" w:rsidR="00705287" w:rsidRDefault="00705287" w:rsidP="00705287">
      <w:pPr>
        <w:pStyle w:val="a3"/>
        <w:spacing w:before="0" w:beforeAutospacing="0" w:after="0" w:afterAutospacing="0"/>
        <w:ind w:firstLine="567"/>
        <w:jc w:val="both"/>
        <w:rPr>
          <w:sz w:val="28"/>
          <w:szCs w:val="28"/>
        </w:rPr>
      </w:pPr>
      <w:r>
        <w:rPr>
          <w:sz w:val="28"/>
          <w:szCs w:val="28"/>
        </w:rPr>
        <w:t xml:space="preserve">Разом з </w:t>
      </w:r>
      <w:proofErr w:type="spellStart"/>
      <w:r>
        <w:rPr>
          <w:sz w:val="28"/>
          <w:szCs w:val="28"/>
        </w:rPr>
        <w:t>цим</w:t>
      </w:r>
      <w:proofErr w:type="spellEnd"/>
      <w:r>
        <w:rPr>
          <w:sz w:val="28"/>
          <w:szCs w:val="28"/>
        </w:rPr>
        <w:t xml:space="preserve"> </w:t>
      </w:r>
      <w:r>
        <w:rPr>
          <w:sz w:val="28"/>
          <w:szCs w:val="28"/>
          <w:lang w:val="uk-UA"/>
        </w:rPr>
        <w:t>слід зауважити</w:t>
      </w:r>
      <w:r>
        <w:rPr>
          <w:sz w:val="28"/>
          <w:szCs w:val="28"/>
        </w:rPr>
        <w:t xml:space="preserve">, </w:t>
      </w:r>
      <w:proofErr w:type="spellStart"/>
      <w:r>
        <w:rPr>
          <w:sz w:val="28"/>
          <w:szCs w:val="28"/>
        </w:rPr>
        <w:t>що</w:t>
      </w:r>
      <w:proofErr w:type="spellEnd"/>
      <w:r>
        <w:rPr>
          <w:sz w:val="28"/>
          <w:szCs w:val="28"/>
        </w:rPr>
        <w:t xml:space="preserve"> на </w:t>
      </w:r>
      <w:proofErr w:type="spellStart"/>
      <w:r>
        <w:rPr>
          <w:sz w:val="28"/>
          <w:szCs w:val="28"/>
        </w:rPr>
        <w:t>етапі</w:t>
      </w:r>
      <w:proofErr w:type="spellEnd"/>
      <w:r>
        <w:rPr>
          <w:sz w:val="28"/>
          <w:szCs w:val="28"/>
        </w:rPr>
        <w:t xml:space="preserve"> </w:t>
      </w:r>
      <w:proofErr w:type="spellStart"/>
      <w:r>
        <w:rPr>
          <w:sz w:val="28"/>
          <w:szCs w:val="28"/>
        </w:rPr>
        <w:t>запровадження</w:t>
      </w:r>
      <w:proofErr w:type="spellEnd"/>
      <w:r>
        <w:rPr>
          <w:sz w:val="28"/>
          <w:szCs w:val="28"/>
        </w:rPr>
        <w:t xml:space="preserve"> таких </w:t>
      </w:r>
      <w:proofErr w:type="spellStart"/>
      <w:r>
        <w:rPr>
          <w:sz w:val="28"/>
          <w:szCs w:val="28"/>
        </w:rPr>
        <w:t>виплат</w:t>
      </w:r>
      <w:proofErr w:type="spellEnd"/>
      <w:r>
        <w:rPr>
          <w:sz w:val="28"/>
          <w:szCs w:val="28"/>
          <w:lang w:val="uk-UA"/>
        </w:rPr>
        <w:t xml:space="preserve"> </w:t>
      </w:r>
      <w:proofErr w:type="spellStart"/>
      <w:r>
        <w:rPr>
          <w:sz w:val="28"/>
          <w:szCs w:val="28"/>
        </w:rPr>
        <w:t>мобілізованим</w:t>
      </w:r>
      <w:proofErr w:type="spellEnd"/>
      <w:r>
        <w:rPr>
          <w:sz w:val="28"/>
          <w:szCs w:val="28"/>
        </w:rPr>
        <w:t xml:space="preserve"> </w:t>
      </w:r>
      <w:proofErr w:type="spellStart"/>
      <w:r>
        <w:rPr>
          <w:sz w:val="28"/>
          <w:szCs w:val="28"/>
        </w:rPr>
        <w:t>працівникам</w:t>
      </w:r>
      <w:proofErr w:type="spellEnd"/>
      <w:r>
        <w:rPr>
          <w:sz w:val="28"/>
          <w:szCs w:val="28"/>
        </w:rPr>
        <w:t xml:space="preserve"> </w:t>
      </w:r>
      <w:proofErr w:type="spellStart"/>
      <w:r>
        <w:rPr>
          <w:sz w:val="28"/>
          <w:szCs w:val="28"/>
        </w:rPr>
        <w:t>роботодавець</w:t>
      </w:r>
      <w:proofErr w:type="spellEnd"/>
      <w:r>
        <w:rPr>
          <w:sz w:val="28"/>
          <w:szCs w:val="28"/>
        </w:rPr>
        <w:t xml:space="preserve"> </w:t>
      </w:r>
      <w:proofErr w:type="spellStart"/>
      <w:r>
        <w:rPr>
          <w:sz w:val="28"/>
          <w:szCs w:val="28"/>
        </w:rPr>
        <w:t>має</w:t>
      </w:r>
      <w:proofErr w:type="spellEnd"/>
      <w:r>
        <w:rPr>
          <w:sz w:val="28"/>
          <w:szCs w:val="28"/>
        </w:rPr>
        <w:t xml:space="preserve"> </w:t>
      </w:r>
      <w:proofErr w:type="spellStart"/>
      <w:r>
        <w:rPr>
          <w:sz w:val="28"/>
          <w:szCs w:val="28"/>
        </w:rPr>
        <w:t>чітко</w:t>
      </w:r>
      <w:proofErr w:type="spellEnd"/>
      <w:r>
        <w:rPr>
          <w:sz w:val="28"/>
          <w:szCs w:val="28"/>
        </w:rPr>
        <w:t xml:space="preserve"> </w:t>
      </w:r>
      <w:proofErr w:type="spellStart"/>
      <w:r>
        <w:rPr>
          <w:sz w:val="28"/>
          <w:szCs w:val="28"/>
        </w:rPr>
        <w:t>визначити</w:t>
      </w:r>
      <w:proofErr w:type="spellEnd"/>
      <w:r>
        <w:rPr>
          <w:sz w:val="28"/>
          <w:szCs w:val="28"/>
        </w:rPr>
        <w:t xml:space="preserve">, яку </w:t>
      </w:r>
      <w:proofErr w:type="spellStart"/>
      <w:r>
        <w:rPr>
          <w:sz w:val="28"/>
          <w:szCs w:val="28"/>
        </w:rPr>
        <w:t>саме</w:t>
      </w:r>
      <w:proofErr w:type="spellEnd"/>
      <w:r>
        <w:rPr>
          <w:sz w:val="28"/>
          <w:szCs w:val="28"/>
          <w:lang w:val="uk-UA"/>
        </w:rPr>
        <w:t xml:space="preserve"> </w:t>
      </w:r>
      <w:proofErr w:type="spellStart"/>
      <w:r>
        <w:rPr>
          <w:sz w:val="28"/>
          <w:szCs w:val="28"/>
        </w:rPr>
        <w:t>виплату</w:t>
      </w:r>
      <w:proofErr w:type="spellEnd"/>
      <w:r>
        <w:rPr>
          <w:sz w:val="28"/>
          <w:szCs w:val="28"/>
        </w:rPr>
        <w:t xml:space="preserve"> буде </w:t>
      </w:r>
      <w:proofErr w:type="spellStart"/>
      <w:r>
        <w:rPr>
          <w:sz w:val="28"/>
          <w:szCs w:val="28"/>
        </w:rPr>
        <w:t>сплачувати</w:t>
      </w:r>
      <w:proofErr w:type="spellEnd"/>
      <w:r>
        <w:rPr>
          <w:sz w:val="28"/>
          <w:szCs w:val="28"/>
        </w:rPr>
        <w:t xml:space="preserve"> таким </w:t>
      </w:r>
      <w:proofErr w:type="spellStart"/>
      <w:r>
        <w:rPr>
          <w:sz w:val="28"/>
          <w:szCs w:val="28"/>
        </w:rPr>
        <w:t>працівникам</w:t>
      </w:r>
      <w:proofErr w:type="spellEnd"/>
      <w:r>
        <w:rPr>
          <w:sz w:val="28"/>
          <w:szCs w:val="28"/>
          <w:lang w:val="uk-UA"/>
        </w:rPr>
        <w:t>, а саме</w:t>
      </w:r>
      <w:r>
        <w:rPr>
          <w:sz w:val="28"/>
          <w:szCs w:val="28"/>
        </w:rPr>
        <w:t xml:space="preserve">: </w:t>
      </w:r>
    </w:p>
    <w:p w14:paraId="4FE88C8A" w14:textId="77777777" w:rsidR="00705287" w:rsidRDefault="00705287" w:rsidP="00705287">
      <w:pPr>
        <w:pStyle w:val="a3"/>
        <w:spacing w:before="0" w:beforeAutospacing="0" w:after="0" w:afterAutospacing="0"/>
        <w:ind w:firstLine="567"/>
        <w:jc w:val="both"/>
        <w:rPr>
          <w:sz w:val="28"/>
          <w:szCs w:val="28"/>
        </w:rPr>
      </w:pPr>
      <w:r>
        <w:rPr>
          <w:sz w:val="28"/>
          <w:szCs w:val="28"/>
        </w:rPr>
        <w:t xml:space="preserve">яка </w:t>
      </w:r>
      <w:proofErr w:type="spellStart"/>
      <w:r>
        <w:rPr>
          <w:sz w:val="28"/>
          <w:szCs w:val="28"/>
        </w:rPr>
        <w:t>належатимете</w:t>
      </w:r>
      <w:proofErr w:type="spellEnd"/>
      <w:r>
        <w:rPr>
          <w:sz w:val="28"/>
          <w:szCs w:val="28"/>
        </w:rPr>
        <w:t xml:space="preserve"> до </w:t>
      </w:r>
      <w:proofErr w:type="spellStart"/>
      <w:r>
        <w:rPr>
          <w:sz w:val="28"/>
          <w:szCs w:val="28"/>
        </w:rPr>
        <w:t>інших</w:t>
      </w:r>
      <w:proofErr w:type="spellEnd"/>
      <w:r>
        <w:rPr>
          <w:sz w:val="28"/>
          <w:szCs w:val="28"/>
          <w:lang w:val="uk-UA"/>
        </w:rPr>
        <w:t xml:space="preserve"> </w:t>
      </w:r>
      <w:proofErr w:type="spellStart"/>
      <w:r>
        <w:rPr>
          <w:sz w:val="28"/>
          <w:szCs w:val="28"/>
        </w:rPr>
        <w:t>заохочувальних</w:t>
      </w:r>
      <w:proofErr w:type="spellEnd"/>
      <w:r>
        <w:rPr>
          <w:sz w:val="28"/>
          <w:szCs w:val="28"/>
        </w:rPr>
        <w:t xml:space="preserve"> та </w:t>
      </w:r>
      <w:proofErr w:type="spellStart"/>
      <w:r>
        <w:rPr>
          <w:sz w:val="28"/>
          <w:szCs w:val="28"/>
        </w:rPr>
        <w:t>компенсаційних</w:t>
      </w:r>
      <w:proofErr w:type="spellEnd"/>
      <w:r>
        <w:rPr>
          <w:sz w:val="28"/>
          <w:szCs w:val="28"/>
        </w:rPr>
        <w:t xml:space="preserve"> </w:t>
      </w:r>
      <w:proofErr w:type="spellStart"/>
      <w:r>
        <w:rPr>
          <w:sz w:val="28"/>
          <w:szCs w:val="28"/>
        </w:rPr>
        <w:t>виплат</w:t>
      </w:r>
      <w:proofErr w:type="spellEnd"/>
      <w:r>
        <w:rPr>
          <w:sz w:val="28"/>
          <w:szCs w:val="28"/>
        </w:rPr>
        <w:t xml:space="preserve">, </w:t>
      </w:r>
      <w:proofErr w:type="spellStart"/>
      <w:r>
        <w:rPr>
          <w:sz w:val="28"/>
          <w:szCs w:val="28"/>
        </w:rPr>
        <w:t>що</w:t>
      </w:r>
      <w:proofErr w:type="spellEnd"/>
      <w:r>
        <w:rPr>
          <w:sz w:val="28"/>
          <w:szCs w:val="28"/>
        </w:rPr>
        <w:t xml:space="preserve"> </w:t>
      </w:r>
      <w:proofErr w:type="spellStart"/>
      <w:r>
        <w:rPr>
          <w:sz w:val="28"/>
          <w:szCs w:val="28"/>
        </w:rPr>
        <w:t>визначаються</w:t>
      </w:r>
      <w:proofErr w:type="spellEnd"/>
      <w:r>
        <w:rPr>
          <w:sz w:val="28"/>
          <w:szCs w:val="28"/>
        </w:rPr>
        <w:t xml:space="preserve"> </w:t>
      </w:r>
      <w:proofErr w:type="spellStart"/>
      <w:r>
        <w:rPr>
          <w:sz w:val="28"/>
          <w:szCs w:val="28"/>
        </w:rPr>
        <w:t>відповідно</w:t>
      </w:r>
      <w:proofErr w:type="spellEnd"/>
      <w:r>
        <w:rPr>
          <w:sz w:val="28"/>
          <w:szCs w:val="28"/>
          <w:lang w:val="uk-UA"/>
        </w:rPr>
        <w:t xml:space="preserve"> </w:t>
      </w:r>
      <w:r>
        <w:rPr>
          <w:sz w:val="28"/>
          <w:szCs w:val="28"/>
        </w:rPr>
        <w:t xml:space="preserve">до Закону № 108, або </w:t>
      </w:r>
    </w:p>
    <w:p w14:paraId="27646D1D" w14:textId="77777777" w:rsidR="00705287" w:rsidRDefault="00705287" w:rsidP="00705287">
      <w:pPr>
        <w:pStyle w:val="a3"/>
        <w:spacing w:before="0" w:beforeAutospacing="0" w:after="0" w:afterAutospacing="0"/>
        <w:ind w:firstLine="567"/>
        <w:jc w:val="both"/>
        <w:rPr>
          <w:sz w:val="28"/>
          <w:szCs w:val="28"/>
        </w:rPr>
      </w:pPr>
      <w:r>
        <w:rPr>
          <w:sz w:val="28"/>
          <w:szCs w:val="28"/>
        </w:rPr>
        <w:t xml:space="preserve">до </w:t>
      </w:r>
      <w:proofErr w:type="spellStart"/>
      <w:r>
        <w:rPr>
          <w:sz w:val="28"/>
          <w:szCs w:val="28"/>
        </w:rPr>
        <w:t>інших</w:t>
      </w:r>
      <w:proofErr w:type="spellEnd"/>
      <w:r>
        <w:rPr>
          <w:sz w:val="28"/>
          <w:szCs w:val="28"/>
        </w:rPr>
        <w:t xml:space="preserve"> </w:t>
      </w:r>
      <w:proofErr w:type="spellStart"/>
      <w:r>
        <w:rPr>
          <w:sz w:val="28"/>
          <w:szCs w:val="28"/>
        </w:rPr>
        <w:t>виплат</w:t>
      </w:r>
      <w:proofErr w:type="spellEnd"/>
      <w:r>
        <w:rPr>
          <w:sz w:val="28"/>
          <w:szCs w:val="28"/>
        </w:rPr>
        <w:t xml:space="preserve">, </w:t>
      </w:r>
      <w:proofErr w:type="spellStart"/>
      <w:r>
        <w:rPr>
          <w:sz w:val="28"/>
          <w:szCs w:val="28"/>
        </w:rPr>
        <w:t>що</w:t>
      </w:r>
      <w:proofErr w:type="spellEnd"/>
      <w:r>
        <w:rPr>
          <w:sz w:val="28"/>
          <w:szCs w:val="28"/>
        </w:rPr>
        <w:t xml:space="preserve"> не </w:t>
      </w:r>
      <w:proofErr w:type="spellStart"/>
      <w:r>
        <w:rPr>
          <w:sz w:val="28"/>
          <w:szCs w:val="28"/>
        </w:rPr>
        <w:t>належатимуть</w:t>
      </w:r>
      <w:proofErr w:type="spellEnd"/>
      <w:r>
        <w:rPr>
          <w:sz w:val="28"/>
          <w:szCs w:val="28"/>
        </w:rPr>
        <w:t xml:space="preserve"> </w:t>
      </w:r>
      <w:proofErr w:type="gramStart"/>
      <w:r>
        <w:rPr>
          <w:sz w:val="28"/>
          <w:szCs w:val="28"/>
        </w:rPr>
        <w:t>до фонду</w:t>
      </w:r>
      <w:proofErr w:type="gramEnd"/>
      <w:r>
        <w:rPr>
          <w:sz w:val="28"/>
          <w:szCs w:val="28"/>
        </w:rPr>
        <w:t xml:space="preserve"> оплати</w:t>
      </w:r>
      <w:r>
        <w:rPr>
          <w:sz w:val="28"/>
          <w:szCs w:val="28"/>
          <w:lang w:val="uk-UA"/>
        </w:rPr>
        <w:t xml:space="preserve"> </w:t>
      </w:r>
      <w:proofErr w:type="spellStart"/>
      <w:r>
        <w:rPr>
          <w:sz w:val="28"/>
          <w:szCs w:val="28"/>
        </w:rPr>
        <w:t>праці</w:t>
      </w:r>
      <w:proofErr w:type="spellEnd"/>
      <w:r>
        <w:rPr>
          <w:sz w:val="28"/>
          <w:szCs w:val="28"/>
        </w:rPr>
        <w:t>.</w:t>
      </w:r>
    </w:p>
    <w:p w14:paraId="52BAC95A" w14:textId="77777777" w:rsidR="00705287" w:rsidRDefault="00705287" w:rsidP="00705287">
      <w:pPr>
        <w:pStyle w:val="a3"/>
        <w:spacing w:before="0" w:beforeAutospacing="0" w:after="0" w:afterAutospacing="0"/>
        <w:ind w:firstLine="567"/>
        <w:jc w:val="both"/>
        <w:rPr>
          <w:sz w:val="28"/>
          <w:szCs w:val="28"/>
          <w:lang w:eastAsia="uk-UA"/>
        </w:rPr>
      </w:pPr>
      <w:r>
        <w:rPr>
          <w:sz w:val="28"/>
          <w:szCs w:val="28"/>
        </w:rPr>
        <w:t xml:space="preserve">При </w:t>
      </w:r>
      <w:proofErr w:type="spellStart"/>
      <w:r>
        <w:rPr>
          <w:sz w:val="28"/>
          <w:szCs w:val="28"/>
        </w:rPr>
        <w:t>цьому</w:t>
      </w:r>
      <w:proofErr w:type="spellEnd"/>
      <w:r>
        <w:rPr>
          <w:sz w:val="28"/>
          <w:szCs w:val="28"/>
        </w:rPr>
        <w:t xml:space="preserve"> </w:t>
      </w:r>
      <w:proofErr w:type="spellStart"/>
      <w:r>
        <w:rPr>
          <w:sz w:val="28"/>
          <w:szCs w:val="28"/>
        </w:rPr>
        <w:t>добровільні</w:t>
      </w:r>
      <w:proofErr w:type="spellEnd"/>
      <w:r>
        <w:rPr>
          <w:sz w:val="28"/>
          <w:szCs w:val="28"/>
        </w:rPr>
        <w:t xml:space="preserve"> </w:t>
      </w:r>
      <w:proofErr w:type="spellStart"/>
      <w:r>
        <w:rPr>
          <w:sz w:val="28"/>
          <w:szCs w:val="28"/>
        </w:rPr>
        <w:t>виплати</w:t>
      </w:r>
      <w:proofErr w:type="spellEnd"/>
      <w:r>
        <w:rPr>
          <w:sz w:val="28"/>
          <w:szCs w:val="28"/>
        </w:rPr>
        <w:t xml:space="preserve">, </w:t>
      </w:r>
      <w:r>
        <w:rPr>
          <w:sz w:val="28"/>
          <w:szCs w:val="28"/>
          <w:lang w:val="uk-UA"/>
        </w:rPr>
        <w:t xml:space="preserve">у тому числі у розмірі матеріальної допомоги, </w:t>
      </w:r>
      <w:proofErr w:type="spellStart"/>
      <w:r>
        <w:rPr>
          <w:sz w:val="28"/>
          <w:szCs w:val="28"/>
        </w:rPr>
        <w:t>які</w:t>
      </w:r>
      <w:proofErr w:type="spellEnd"/>
      <w:r>
        <w:rPr>
          <w:sz w:val="28"/>
          <w:szCs w:val="28"/>
        </w:rPr>
        <w:t xml:space="preserve"> </w:t>
      </w:r>
      <w:proofErr w:type="spellStart"/>
      <w:r>
        <w:rPr>
          <w:sz w:val="28"/>
          <w:szCs w:val="28"/>
        </w:rPr>
        <w:t>здійснюються</w:t>
      </w:r>
      <w:proofErr w:type="spellEnd"/>
      <w:r>
        <w:rPr>
          <w:sz w:val="28"/>
          <w:szCs w:val="28"/>
        </w:rPr>
        <w:t xml:space="preserve"> </w:t>
      </w:r>
      <w:proofErr w:type="spellStart"/>
      <w:r>
        <w:rPr>
          <w:sz w:val="28"/>
          <w:szCs w:val="28"/>
        </w:rPr>
        <w:t>підприємством</w:t>
      </w:r>
      <w:proofErr w:type="spellEnd"/>
      <w:r>
        <w:rPr>
          <w:sz w:val="28"/>
          <w:szCs w:val="28"/>
          <w:lang w:val="uk-UA"/>
        </w:rPr>
        <w:t xml:space="preserve"> </w:t>
      </w:r>
      <w:proofErr w:type="spellStart"/>
      <w:r>
        <w:rPr>
          <w:sz w:val="28"/>
          <w:szCs w:val="28"/>
        </w:rPr>
        <w:t>мобілізованим</w:t>
      </w:r>
      <w:proofErr w:type="spellEnd"/>
      <w:r>
        <w:rPr>
          <w:sz w:val="28"/>
          <w:szCs w:val="28"/>
        </w:rPr>
        <w:t xml:space="preserve"> </w:t>
      </w:r>
      <w:proofErr w:type="spellStart"/>
      <w:r>
        <w:rPr>
          <w:sz w:val="28"/>
          <w:szCs w:val="28"/>
        </w:rPr>
        <w:t>працівникам</w:t>
      </w:r>
      <w:proofErr w:type="spellEnd"/>
      <w:r>
        <w:rPr>
          <w:sz w:val="28"/>
          <w:szCs w:val="28"/>
        </w:rPr>
        <w:t xml:space="preserve"> на </w:t>
      </w:r>
      <w:proofErr w:type="spellStart"/>
      <w:r>
        <w:rPr>
          <w:sz w:val="28"/>
          <w:szCs w:val="28"/>
        </w:rPr>
        <w:t>регулярній</w:t>
      </w:r>
      <w:proofErr w:type="spellEnd"/>
      <w:r>
        <w:rPr>
          <w:sz w:val="28"/>
          <w:szCs w:val="28"/>
        </w:rPr>
        <w:t xml:space="preserve"> </w:t>
      </w:r>
      <w:proofErr w:type="spellStart"/>
      <w:r>
        <w:rPr>
          <w:sz w:val="28"/>
          <w:szCs w:val="28"/>
        </w:rPr>
        <w:t>основі</w:t>
      </w:r>
      <w:proofErr w:type="spellEnd"/>
      <w:r>
        <w:rPr>
          <w:sz w:val="28"/>
          <w:szCs w:val="28"/>
        </w:rPr>
        <w:t xml:space="preserve">, є </w:t>
      </w:r>
      <w:proofErr w:type="spellStart"/>
      <w:r>
        <w:rPr>
          <w:sz w:val="28"/>
          <w:szCs w:val="28"/>
        </w:rPr>
        <w:t>нарахуваннями</w:t>
      </w:r>
      <w:proofErr w:type="spellEnd"/>
      <w:r>
        <w:rPr>
          <w:sz w:val="28"/>
          <w:szCs w:val="28"/>
        </w:rPr>
        <w:t xml:space="preserve"> за</w:t>
      </w:r>
      <w:r>
        <w:rPr>
          <w:sz w:val="28"/>
          <w:szCs w:val="28"/>
          <w:lang w:val="uk-UA"/>
        </w:rPr>
        <w:t xml:space="preserve"> </w:t>
      </w:r>
      <w:proofErr w:type="spellStart"/>
      <w:r>
        <w:rPr>
          <w:sz w:val="28"/>
          <w:szCs w:val="28"/>
        </w:rPr>
        <w:t>невідпрацьований</w:t>
      </w:r>
      <w:proofErr w:type="spellEnd"/>
      <w:r>
        <w:rPr>
          <w:sz w:val="28"/>
          <w:szCs w:val="28"/>
        </w:rPr>
        <w:t xml:space="preserve"> час, </w:t>
      </w:r>
      <w:proofErr w:type="spellStart"/>
      <w:r>
        <w:rPr>
          <w:sz w:val="28"/>
          <w:szCs w:val="28"/>
        </w:rPr>
        <w:t>які</w:t>
      </w:r>
      <w:proofErr w:type="spellEnd"/>
      <w:r>
        <w:rPr>
          <w:sz w:val="28"/>
          <w:szCs w:val="28"/>
        </w:rPr>
        <w:t xml:space="preserve"> не </w:t>
      </w:r>
      <w:proofErr w:type="spellStart"/>
      <w:r>
        <w:rPr>
          <w:sz w:val="28"/>
          <w:szCs w:val="28"/>
        </w:rPr>
        <w:t>передбачені</w:t>
      </w:r>
      <w:proofErr w:type="spellEnd"/>
      <w:r>
        <w:rPr>
          <w:sz w:val="28"/>
          <w:szCs w:val="28"/>
        </w:rPr>
        <w:t xml:space="preserve"> </w:t>
      </w:r>
      <w:proofErr w:type="spellStart"/>
      <w:r>
        <w:rPr>
          <w:sz w:val="28"/>
          <w:szCs w:val="28"/>
        </w:rPr>
        <w:t>чинним</w:t>
      </w:r>
      <w:proofErr w:type="spellEnd"/>
      <w:r>
        <w:rPr>
          <w:sz w:val="28"/>
          <w:szCs w:val="28"/>
        </w:rPr>
        <w:t xml:space="preserve"> </w:t>
      </w:r>
      <w:proofErr w:type="spellStart"/>
      <w:r>
        <w:rPr>
          <w:sz w:val="28"/>
          <w:szCs w:val="28"/>
        </w:rPr>
        <w:t>законодавством</w:t>
      </w:r>
      <w:proofErr w:type="spellEnd"/>
      <w:r>
        <w:rPr>
          <w:sz w:val="28"/>
          <w:szCs w:val="28"/>
        </w:rPr>
        <w:t>, і належать</w:t>
      </w:r>
      <w:r>
        <w:rPr>
          <w:sz w:val="28"/>
          <w:szCs w:val="28"/>
          <w:lang w:val="uk-UA"/>
        </w:rPr>
        <w:t xml:space="preserve"> </w:t>
      </w:r>
      <w:r>
        <w:rPr>
          <w:sz w:val="28"/>
          <w:szCs w:val="28"/>
        </w:rPr>
        <w:t xml:space="preserve">до </w:t>
      </w:r>
      <w:proofErr w:type="spellStart"/>
      <w:r>
        <w:rPr>
          <w:sz w:val="28"/>
          <w:szCs w:val="28"/>
        </w:rPr>
        <w:t>інших</w:t>
      </w:r>
      <w:proofErr w:type="spellEnd"/>
      <w:r>
        <w:rPr>
          <w:sz w:val="28"/>
          <w:szCs w:val="28"/>
        </w:rPr>
        <w:t xml:space="preserve"> </w:t>
      </w:r>
      <w:proofErr w:type="spellStart"/>
      <w:r>
        <w:rPr>
          <w:sz w:val="28"/>
          <w:szCs w:val="28"/>
        </w:rPr>
        <w:t>заохочувальних</w:t>
      </w:r>
      <w:proofErr w:type="spellEnd"/>
      <w:r>
        <w:rPr>
          <w:sz w:val="28"/>
          <w:szCs w:val="28"/>
        </w:rPr>
        <w:t xml:space="preserve"> та </w:t>
      </w:r>
      <w:proofErr w:type="spellStart"/>
      <w:r>
        <w:rPr>
          <w:sz w:val="28"/>
          <w:szCs w:val="28"/>
        </w:rPr>
        <w:t>компенсаційних</w:t>
      </w:r>
      <w:proofErr w:type="spellEnd"/>
      <w:r>
        <w:rPr>
          <w:sz w:val="28"/>
          <w:szCs w:val="28"/>
        </w:rPr>
        <w:t xml:space="preserve"> </w:t>
      </w:r>
      <w:proofErr w:type="spellStart"/>
      <w:r>
        <w:rPr>
          <w:sz w:val="28"/>
          <w:szCs w:val="28"/>
        </w:rPr>
        <w:t>виплат</w:t>
      </w:r>
      <w:proofErr w:type="spellEnd"/>
      <w:r>
        <w:rPr>
          <w:sz w:val="28"/>
          <w:szCs w:val="28"/>
        </w:rPr>
        <w:t xml:space="preserve"> в </w:t>
      </w:r>
      <w:proofErr w:type="spellStart"/>
      <w:r>
        <w:rPr>
          <w:sz w:val="28"/>
          <w:szCs w:val="28"/>
        </w:rPr>
        <w:t>розумінні</w:t>
      </w:r>
      <w:proofErr w:type="spellEnd"/>
      <w:r>
        <w:rPr>
          <w:sz w:val="28"/>
          <w:szCs w:val="28"/>
        </w:rPr>
        <w:t xml:space="preserve"> </w:t>
      </w:r>
      <w:proofErr w:type="spellStart"/>
      <w:r>
        <w:rPr>
          <w:sz w:val="28"/>
          <w:szCs w:val="28"/>
        </w:rPr>
        <w:t>частини</w:t>
      </w:r>
      <w:proofErr w:type="spellEnd"/>
      <w:r>
        <w:rPr>
          <w:sz w:val="28"/>
          <w:szCs w:val="28"/>
          <w:lang w:val="uk-UA"/>
        </w:rPr>
        <w:t xml:space="preserve"> </w:t>
      </w:r>
      <w:proofErr w:type="spellStart"/>
      <w:r>
        <w:rPr>
          <w:sz w:val="28"/>
          <w:szCs w:val="28"/>
        </w:rPr>
        <w:t>третьої</w:t>
      </w:r>
      <w:proofErr w:type="spellEnd"/>
      <w:r>
        <w:rPr>
          <w:sz w:val="28"/>
          <w:szCs w:val="28"/>
        </w:rPr>
        <w:t xml:space="preserve"> ст</w:t>
      </w:r>
      <w:r>
        <w:rPr>
          <w:sz w:val="28"/>
          <w:szCs w:val="28"/>
          <w:lang w:val="uk-UA"/>
        </w:rPr>
        <w:t>.</w:t>
      </w:r>
      <w:r>
        <w:rPr>
          <w:sz w:val="28"/>
          <w:szCs w:val="28"/>
        </w:rPr>
        <w:t xml:space="preserve"> 2 Закону № 108 та п</w:t>
      </w:r>
      <w:r>
        <w:rPr>
          <w:sz w:val="28"/>
          <w:szCs w:val="28"/>
          <w:lang w:val="uk-UA"/>
        </w:rPr>
        <w:t>.</w:t>
      </w:r>
      <w:r>
        <w:rPr>
          <w:sz w:val="28"/>
          <w:szCs w:val="28"/>
        </w:rPr>
        <w:t>п</w:t>
      </w:r>
      <w:r>
        <w:rPr>
          <w:sz w:val="28"/>
          <w:szCs w:val="28"/>
          <w:lang w:val="uk-UA"/>
        </w:rPr>
        <w:t>.</w:t>
      </w:r>
      <w:r>
        <w:rPr>
          <w:sz w:val="28"/>
          <w:szCs w:val="28"/>
        </w:rPr>
        <w:t xml:space="preserve"> 2.3.1 п</w:t>
      </w:r>
      <w:r>
        <w:rPr>
          <w:sz w:val="28"/>
          <w:szCs w:val="28"/>
          <w:lang w:val="uk-UA"/>
        </w:rPr>
        <w:t>.</w:t>
      </w:r>
      <w:r>
        <w:rPr>
          <w:sz w:val="28"/>
          <w:szCs w:val="28"/>
        </w:rPr>
        <w:t xml:space="preserve"> 2.3 </w:t>
      </w:r>
      <w:proofErr w:type="spellStart"/>
      <w:r>
        <w:rPr>
          <w:sz w:val="28"/>
          <w:szCs w:val="28"/>
        </w:rPr>
        <w:t>Інструкції</w:t>
      </w:r>
      <w:proofErr w:type="spellEnd"/>
      <w:r>
        <w:rPr>
          <w:sz w:val="28"/>
          <w:szCs w:val="28"/>
        </w:rPr>
        <w:t xml:space="preserve"> № 5, і </w:t>
      </w:r>
      <w:proofErr w:type="spellStart"/>
      <w:r>
        <w:rPr>
          <w:sz w:val="28"/>
          <w:szCs w:val="28"/>
        </w:rPr>
        <w:t>відповідно</w:t>
      </w:r>
      <w:proofErr w:type="spellEnd"/>
      <w:r>
        <w:rPr>
          <w:sz w:val="28"/>
          <w:szCs w:val="28"/>
        </w:rPr>
        <w:t xml:space="preserve"> </w:t>
      </w:r>
      <w:proofErr w:type="spellStart"/>
      <w:r>
        <w:rPr>
          <w:sz w:val="28"/>
          <w:szCs w:val="28"/>
        </w:rPr>
        <w:t>входять</w:t>
      </w:r>
      <w:proofErr w:type="spellEnd"/>
      <w:r>
        <w:rPr>
          <w:sz w:val="28"/>
          <w:szCs w:val="28"/>
        </w:rPr>
        <w:t xml:space="preserve"> до </w:t>
      </w:r>
      <w:proofErr w:type="spellStart"/>
      <w:r>
        <w:rPr>
          <w:sz w:val="28"/>
          <w:szCs w:val="28"/>
        </w:rPr>
        <w:t>структури</w:t>
      </w:r>
      <w:proofErr w:type="spellEnd"/>
      <w:r>
        <w:rPr>
          <w:sz w:val="28"/>
          <w:szCs w:val="28"/>
          <w:lang w:val="uk-UA"/>
        </w:rPr>
        <w:t xml:space="preserve"> </w:t>
      </w:r>
      <w:proofErr w:type="spellStart"/>
      <w:r>
        <w:rPr>
          <w:sz w:val="28"/>
          <w:szCs w:val="28"/>
        </w:rPr>
        <w:t>заробітної</w:t>
      </w:r>
      <w:proofErr w:type="spellEnd"/>
      <w:r>
        <w:rPr>
          <w:sz w:val="28"/>
          <w:szCs w:val="28"/>
        </w:rPr>
        <w:t xml:space="preserve"> плати.</w:t>
      </w:r>
    </w:p>
    <w:p w14:paraId="62CB5709" w14:textId="77777777" w:rsidR="00047661" w:rsidRPr="00047661" w:rsidRDefault="00047661" w:rsidP="00047661">
      <w:pPr>
        <w:ind w:right="-15" w:firstLine="567"/>
        <w:jc w:val="both"/>
        <w:rPr>
          <w:rFonts w:ascii="Times New Roman" w:eastAsia="Times New Roman" w:hAnsi="Times New Roman" w:cs="Times New Roman"/>
          <w:b w:val="0"/>
          <w:bCs w:val="0"/>
          <w:color w:val="auto"/>
          <w:kern w:val="0"/>
          <w:sz w:val="28"/>
          <w:szCs w:val="20"/>
          <w:u w:val="none"/>
          <w:lang w:eastAsia="uk-UA"/>
        </w:rPr>
      </w:pPr>
      <w:r w:rsidRPr="00047661">
        <w:rPr>
          <w:rFonts w:ascii="Times New Roman" w:eastAsia="Times New Roman" w:hAnsi="Times New Roman" w:cs="Times New Roman"/>
          <w:b w:val="0"/>
          <w:bCs w:val="0"/>
          <w:color w:val="auto"/>
          <w:kern w:val="0"/>
          <w:sz w:val="28"/>
          <w:szCs w:val="20"/>
          <w:u w:val="none"/>
          <w:lang w:eastAsia="uk-UA"/>
        </w:rPr>
        <w:t>Правові та організаційні засади забезпечення збору та обліку єдиного внеску, умови та порядок нарахування і сплати, повноваження органу, що здійснює його збір та ведення обліку, визначає Закон України від 08 липня 2010 року № 2464-VI «Про збір та облік єдиного внеску на загальнообов'язкове державне соціальне страхування» (далі – Закон № 2464).</w:t>
      </w:r>
    </w:p>
    <w:p w14:paraId="2DD6F034" w14:textId="77777777" w:rsidR="00047661" w:rsidRPr="00047661" w:rsidRDefault="00047661" w:rsidP="00047661">
      <w:pPr>
        <w:ind w:right="-15" w:firstLine="567"/>
        <w:jc w:val="both"/>
        <w:rPr>
          <w:rFonts w:ascii="Times New Roman" w:eastAsia="Times New Roman" w:hAnsi="Times New Roman" w:cs="Times New Roman"/>
          <w:b w:val="0"/>
          <w:bCs w:val="0"/>
          <w:color w:val="auto"/>
          <w:kern w:val="0"/>
          <w:sz w:val="28"/>
          <w:szCs w:val="20"/>
          <w:u w:val="none"/>
          <w:lang w:eastAsia="uk-UA"/>
        </w:rPr>
      </w:pPr>
      <w:r w:rsidRPr="00047661">
        <w:rPr>
          <w:rFonts w:ascii="Times New Roman" w:eastAsia="Times New Roman" w:hAnsi="Times New Roman" w:cs="Times New Roman"/>
          <w:b w:val="0"/>
          <w:bCs w:val="0"/>
          <w:color w:val="auto"/>
          <w:kern w:val="0"/>
          <w:sz w:val="28"/>
          <w:szCs w:val="20"/>
          <w:u w:val="none"/>
          <w:lang w:eastAsia="uk-UA"/>
        </w:rPr>
        <w:t>Відповідно до п. 1 частини першої ст. 4 Закону № 2464 платниками єдиного внеску є роботодавці, зокрема підприємства, установи та організації, інші юридичні особи, утворені відповідно до законодавства України, незалежно від форми власності, виду діяльності та господарювання, які використовують працю фізичних осіб на умовах трудового договору (контракту) або на інших умовах, передбачених законодавством, чи за цивільно-правовими договорами.</w:t>
      </w:r>
    </w:p>
    <w:p w14:paraId="29C9BF01" w14:textId="77777777" w:rsidR="00047661" w:rsidRPr="00047661" w:rsidRDefault="00047661" w:rsidP="00047661">
      <w:pPr>
        <w:ind w:right="-15" w:firstLine="567"/>
        <w:jc w:val="both"/>
        <w:rPr>
          <w:rFonts w:ascii="Times New Roman" w:eastAsia="Times New Roman" w:hAnsi="Times New Roman" w:cs="Times New Roman"/>
          <w:b w:val="0"/>
          <w:bCs w:val="0"/>
          <w:color w:val="auto"/>
          <w:kern w:val="0"/>
          <w:sz w:val="28"/>
          <w:szCs w:val="20"/>
          <w:u w:val="none"/>
          <w:lang w:eastAsia="uk-UA"/>
        </w:rPr>
      </w:pPr>
      <w:r w:rsidRPr="00047661">
        <w:rPr>
          <w:rFonts w:ascii="Times New Roman" w:eastAsia="Times New Roman" w:hAnsi="Times New Roman" w:cs="Times New Roman"/>
          <w:b w:val="0"/>
          <w:bCs w:val="0"/>
          <w:color w:val="auto"/>
          <w:kern w:val="0"/>
          <w:sz w:val="28"/>
          <w:szCs w:val="20"/>
          <w:u w:val="none"/>
          <w:lang w:eastAsia="uk-UA"/>
        </w:rPr>
        <w:t>Базою для нарахування єдиного внеску для платників, зазначених у п. 1 (крім абзацу сьомого) частини першої ст. 4 Закону № 2464, є сума нарахованої кожній застрахованій особі заробітної плати за видами виплат, які включають основну та додаткову заробітну плату, інші заохочувальні та компенсаційні виплати, у тому числі в натуральній формі, що визначаються відповідно до Закону № 108, та суму винагороди фізичним особам за виконання робіт (надання послуг) за цивільно-правовими договорами.</w:t>
      </w:r>
    </w:p>
    <w:p w14:paraId="3BB1411C" w14:textId="77777777" w:rsidR="00047661" w:rsidRPr="00047661" w:rsidRDefault="00047661" w:rsidP="00047661">
      <w:pPr>
        <w:ind w:right="-15" w:firstLine="567"/>
        <w:jc w:val="both"/>
        <w:rPr>
          <w:rFonts w:ascii="Times New Roman" w:eastAsia="Times New Roman" w:hAnsi="Times New Roman" w:cs="Times New Roman"/>
          <w:b w:val="0"/>
          <w:bCs w:val="0"/>
          <w:color w:val="auto"/>
          <w:kern w:val="0"/>
          <w:sz w:val="28"/>
          <w:szCs w:val="20"/>
          <w:u w:val="none"/>
          <w:lang w:eastAsia="uk-UA"/>
        </w:rPr>
      </w:pPr>
      <w:r w:rsidRPr="00047661">
        <w:rPr>
          <w:rFonts w:ascii="Times New Roman" w:eastAsia="Times New Roman" w:hAnsi="Times New Roman" w:cs="Times New Roman"/>
          <w:b w:val="0"/>
          <w:bCs w:val="0"/>
          <w:color w:val="auto"/>
          <w:kern w:val="0"/>
          <w:sz w:val="28"/>
          <w:szCs w:val="20"/>
          <w:u w:val="none"/>
          <w:lang w:eastAsia="uk-UA"/>
        </w:rPr>
        <w:t xml:space="preserve">Разом з цим перелік видів виплат, на які не нараховується єдиний внесок, затверджується Кабінетом Міністрів України. Не нараховується на виплати та не утримується єдиний внесок з виплат, що компенсуються з бюджету в межах середнього заробітку працівників, призваних на строкову військову службу, військову службу за призовом під час мобілізації, на особливий період або </w:t>
      </w:r>
      <w:r w:rsidRPr="00047661">
        <w:rPr>
          <w:rFonts w:ascii="Times New Roman" w:eastAsia="Times New Roman" w:hAnsi="Times New Roman" w:cs="Times New Roman"/>
          <w:b w:val="0"/>
          <w:bCs w:val="0"/>
          <w:color w:val="auto"/>
          <w:kern w:val="0"/>
          <w:sz w:val="28"/>
          <w:szCs w:val="20"/>
          <w:u w:val="none"/>
          <w:lang w:eastAsia="uk-UA"/>
        </w:rPr>
        <w:lastRenderedPageBreak/>
        <w:t xml:space="preserve">прийнятих на військову службу за контрактом у разі виникнення кризової ситуації, що загрожує національній безпеці, оголошення рішення про проведення мобілізації та/або введення воєнного стану (частина сьома ст. 7 Закону № 2464). </w:t>
      </w:r>
    </w:p>
    <w:p w14:paraId="1A1BAE69" w14:textId="77777777" w:rsidR="00047661" w:rsidRPr="00131825" w:rsidRDefault="00047661" w:rsidP="00131825">
      <w:pPr>
        <w:ind w:firstLine="567"/>
        <w:jc w:val="both"/>
        <w:rPr>
          <w:rFonts w:ascii="Times New Roman" w:eastAsia="Times New Roman" w:hAnsi="Times New Roman" w:cs="Times New Roman"/>
          <w:b w:val="0"/>
          <w:bCs w:val="0"/>
          <w:color w:val="auto"/>
          <w:kern w:val="0"/>
          <w:sz w:val="28"/>
          <w:szCs w:val="20"/>
          <w:u w:val="none"/>
          <w:lang w:eastAsia="uk-UA"/>
        </w:rPr>
      </w:pPr>
      <w:r w:rsidRPr="00047661">
        <w:rPr>
          <w:rFonts w:ascii="Times New Roman" w:eastAsia="Times New Roman" w:hAnsi="Times New Roman" w:cs="Times New Roman"/>
          <w:b w:val="0"/>
          <w:bCs w:val="0"/>
          <w:color w:val="auto"/>
          <w:kern w:val="0"/>
          <w:sz w:val="28"/>
          <w:szCs w:val="20"/>
          <w:u w:val="none"/>
          <w:lang w:eastAsia="uk-UA"/>
        </w:rPr>
        <w:t xml:space="preserve">Враховуючи викладене, дохід у вигляді добровільних </w:t>
      </w:r>
      <w:r w:rsidR="00804267">
        <w:rPr>
          <w:rFonts w:ascii="Times New Roman" w:eastAsia="Times New Roman" w:hAnsi="Times New Roman" w:cs="Times New Roman"/>
          <w:b w:val="0"/>
          <w:bCs w:val="0"/>
          <w:color w:val="auto"/>
          <w:kern w:val="0"/>
          <w:sz w:val="28"/>
          <w:szCs w:val="20"/>
          <w:u w:val="none"/>
          <w:lang w:eastAsia="uk-UA"/>
        </w:rPr>
        <w:t>виплат</w:t>
      </w:r>
      <w:r w:rsidR="00804267" w:rsidRPr="00804267">
        <w:rPr>
          <w:rFonts w:ascii="Times New Roman" w:eastAsia="Times New Roman" w:hAnsi="Times New Roman" w:cs="Times New Roman"/>
          <w:b w:val="0"/>
          <w:bCs w:val="0"/>
          <w:color w:val="auto"/>
          <w:kern w:val="0"/>
          <w:sz w:val="28"/>
          <w:szCs w:val="20"/>
          <w:u w:val="none"/>
          <w:lang w:eastAsia="uk-UA"/>
        </w:rPr>
        <w:t xml:space="preserve"> (</w:t>
      </w:r>
      <w:r w:rsidR="00804267">
        <w:rPr>
          <w:rFonts w:ascii="Times New Roman" w:eastAsia="Times New Roman" w:hAnsi="Times New Roman" w:cs="Times New Roman"/>
          <w:b w:val="0"/>
          <w:bCs w:val="0"/>
          <w:color w:val="auto"/>
          <w:kern w:val="0"/>
          <w:sz w:val="28"/>
          <w:szCs w:val="20"/>
          <w:u w:val="none"/>
          <w:lang w:eastAsia="uk-UA"/>
        </w:rPr>
        <w:t>матеріальн</w:t>
      </w:r>
      <w:r w:rsidR="007C6610">
        <w:rPr>
          <w:rFonts w:ascii="Times New Roman" w:eastAsia="Times New Roman" w:hAnsi="Times New Roman" w:cs="Times New Roman"/>
          <w:b w:val="0"/>
          <w:bCs w:val="0"/>
          <w:color w:val="auto"/>
          <w:kern w:val="0"/>
          <w:sz w:val="28"/>
          <w:szCs w:val="20"/>
          <w:u w:val="none"/>
          <w:lang w:eastAsia="uk-UA"/>
        </w:rPr>
        <w:t>ої</w:t>
      </w:r>
      <w:r w:rsidR="00804267">
        <w:rPr>
          <w:rFonts w:ascii="Times New Roman" w:eastAsia="Times New Roman" w:hAnsi="Times New Roman" w:cs="Times New Roman"/>
          <w:b w:val="0"/>
          <w:bCs w:val="0"/>
          <w:color w:val="auto"/>
          <w:kern w:val="0"/>
          <w:sz w:val="28"/>
          <w:szCs w:val="20"/>
          <w:u w:val="none"/>
          <w:lang w:eastAsia="uk-UA"/>
        </w:rPr>
        <w:t xml:space="preserve"> допомог</w:t>
      </w:r>
      <w:r w:rsidR="007C6610">
        <w:rPr>
          <w:rFonts w:ascii="Times New Roman" w:eastAsia="Times New Roman" w:hAnsi="Times New Roman" w:cs="Times New Roman"/>
          <w:b w:val="0"/>
          <w:bCs w:val="0"/>
          <w:color w:val="auto"/>
          <w:kern w:val="0"/>
          <w:sz w:val="28"/>
          <w:szCs w:val="20"/>
          <w:u w:val="none"/>
          <w:lang w:eastAsia="uk-UA"/>
        </w:rPr>
        <w:t>и</w:t>
      </w:r>
      <w:r w:rsidR="00804267" w:rsidRPr="00804267">
        <w:rPr>
          <w:rFonts w:ascii="Times New Roman" w:eastAsia="Times New Roman" w:hAnsi="Times New Roman" w:cs="Times New Roman"/>
          <w:b w:val="0"/>
          <w:bCs w:val="0"/>
          <w:color w:val="auto"/>
          <w:kern w:val="0"/>
          <w:sz w:val="28"/>
          <w:szCs w:val="20"/>
          <w:u w:val="none"/>
          <w:lang w:eastAsia="uk-UA"/>
        </w:rPr>
        <w:t>)</w:t>
      </w:r>
      <w:r w:rsidRPr="00047661">
        <w:rPr>
          <w:rFonts w:ascii="Times New Roman" w:eastAsia="Times New Roman" w:hAnsi="Times New Roman" w:cs="Times New Roman"/>
          <w:b w:val="0"/>
          <w:bCs w:val="0"/>
          <w:color w:val="auto"/>
          <w:kern w:val="0"/>
          <w:sz w:val="28"/>
          <w:szCs w:val="20"/>
          <w:u w:val="none"/>
          <w:lang w:eastAsia="uk-UA"/>
        </w:rPr>
        <w:t xml:space="preserve">, який </w:t>
      </w:r>
      <w:r w:rsidR="007C6610">
        <w:rPr>
          <w:rFonts w:ascii="Times New Roman" w:eastAsia="Times New Roman" w:hAnsi="Times New Roman" w:cs="Times New Roman"/>
          <w:b w:val="0"/>
          <w:bCs w:val="0"/>
          <w:color w:val="auto"/>
          <w:kern w:val="0"/>
          <w:sz w:val="28"/>
          <w:szCs w:val="20"/>
          <w:u w:val="none"/>
          <w:lang w:eastAsia="uk-UA"/>
        </w:rPr>
        <w:t xml:space="preserve">має систематичний характер та </w:t>
      </w:r>
      <w:r w:rsidRPr="00047661">
        <w:rPr>
          <w:rFonts w:ascii="Times New Roman" w:eastAsia="Times New Roman" w:hAnsi="Times New Roman" w:cs="Times New Roman"/>
          <w:b w:val="0"/>
          <w:bCs w:val="0"/>
          <w:color w:val="auto"/>
          <w:kern w:val="0"/>
          <w:sz w:val="28"/>
          <w:szCs w:val="20"/>
          <w:u w:val="none"/>
          <w:lang w:eastAsia="uk-UA"/>
        </w:rPr>
        <w:t xml:space="preserve">виплачується на користь мобілізованих працівників є базою </w:t>
      </w:r>
      <w:r w:rsidRPr="00131825">
        <w:rPr>
          <w:rFonts w:ascii="Times New Roman" w:eastAsia="Times New Roman" w:hAnsi="Times New Roman" w:cs="Times New Roman"/>
          <w:b w:val="0"/>
          <w:bCs w:val="0"/>
          <w:color w:val="auto"/>
          <w:kern w:val="0"/>
          <w:sz w:val="28"/>
          <w:szCs w:val="20"/>
          <w:u w:val="none"/>
          <w:lang w:eastAsia="uk-UA"/>
        </w:rPr>
        <w:t>нарахування єдиного внеску.</w:t>
      </w:r>
    </w:p>
    <w:p w14:paraId="32FEA074" w14:textId="77777777" w:rsidR="00131825" w:rsidRPr="00131825" w:rsidRDefault="00131825" w:rsidP="00131825">
      <w:pPr>
        <w:ind w:firstLine="567"/>
        <w:jc w:val="both"/>
        <w:rPr>
          <w:rFonts w:ascii="Times New Roman" w:hAnsi="Times New Roman" w:cs="Times New Roman"/>
          <w:b w:val="0"/>
          <w:bCs w:val="0"/>
          <w:color w:val="auto"/>
          <w:sz w:val="28"/>
          <w:szCs w:val="28"/>
          <w:u w:val="none"/>
        </w:rPr>
      </w:pPr>
      <w:r w:rsidRPr="00131825">
        <w:rPr>
          <w:rFonts w:ascii="Times New Roman" w:hAnsi="Times New Roman" w:cs="Times New Roman"/>
          <w:b w:val="0"/>
          <w:color w:val="auto"/>
          <w:sz w:val="28"/>
          <w:szCs w:val="28"/>
          <w:u w:val="none"/>
        </w:rPr>
        <w:t>Зауважуємо, що викладена позиція надана з урахуванням позиції Міністерства економіки, довкілля та сільського господарства України.</w:t>
      </w:r>
    </w:p>
    <w:p w14:paraId="6D5E3F5B" w14:textId="77777777" w:rsidR="00BE217C" w:rsidRPr="00C058AE" w:rsidRDefault="00BE217C" w:rsidP="00647864">
      <w:pPr>
        <w:pStyle w:val="a5"/>
        <w:tabs>
          <w:tab w:val="left" w:pos="567"/>
        </w:tabs>
        <w:spacing w:line="228" w:lineRule="auto"/>
        <w:ind w:firstLine="567"/>
        <w:jc w:val="both"/>
        <w:rPr>
          <w:rFonts w:ascii="Times New Roman" w:hAnsi="Times New Roman"/>
          <w:sz w:val="28"/>
        </w:rPr>
      </w:pPr>
      <w:r w:rsidRPr="00C058AE">
        <w:rPr>
          <w:rFonts w:ascii="Times New Roman" w:hAnsi="Times New Roman"/>
          <w:sz w:val="28"/>
        </w:rPr>
        <w:t>Відповідно до п</w:t>
      </w:r>
      <w:r w:rsidR="004A1942">
        <w:rPr>
          <w:rFonts w:ascii="Times New Roman" w:hAnsi="Times New Roman"/>
          <w:sz w:val="28"/>
        </w:rPr>
        <w:t>.</w:t>
      </w:r>
      <w:r w:rsidRPr="00C058AE">
        <w:rPr>
          <w:rFonts w:ascii="Times New Roman" w:hAnsi="Times New Roman"/>
          <w:sz w:val="28"/>
        </w:rPr>
        <w:t xml:space="preserve"> 52.2 ст</w:t>
      </w:r>
      <w:r w:rsidR="004A1942">
        <w:rPr>
          <w:rFonts w:ascii="Times New Roman" w:hAnsi="Times New Roman"/>
          <w:sz w:val="28"/>
        </w:rPr>
        <w:t>.</w:t>
      </w:r>
      <w:r w:rsidRPr="00C058AE">
        <w:rPr>
          <w:rFonts w:ascii="Times New Roman" w:hAnsi="Times New Roman"/>
          <w:sz w:val="28"/>
        </w:rPr>
        <w:t xml:space="preserve"> 52 Кодексу індивідуальна податкова консультація має індивідуальний характер і може використовуватися виключно платником податків, якому надано таку консультацію.</w:t>
      </w:r>
    </w:p>
    <w:sectPr w:rsidR="00BE217C" w:rsidRPr="00C058AE" w:rsidSect="001F2C25">
      <w:headerReference w:type="default" r:id="rId8"/>
      <w:pgSz w:w="11906" w:h="16838"/>
      <w:pgMar w:top="1157" w:right="566" w:bottom="1843" w:left="1560" w:header="708" w:footer="708" w:gutter="0"/>
      <w:cols w:space="708"/>
      <w:titlePg/>
      <w:docGrid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920DD" w14:textId="77777777" w:rsidR="00405401" w:rsidRDefault="00405401" w:rsidP="00EE5BDD">
      <w:r>
        <w:separator/>
      </w:r>
    </w:p>
  </w:endnote>
  <w:endnote w:type="continuationSeparator" w:id="0">
    <w:p w14:paraId="0840B643" w14:textId="77777777" w:rsidR="00405401" w:rsidRDefault="00405401" w:rsidP="00EE5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A1E59" w14:textId="77777777" w:rsidR="00405401" w:rsidRDefault="00405401" w:rsidP="00EE5BDD">
      <w:r>
        <w:separator/>
      </w:r>
    </w:p>
  </w:footnote>
  <w:footnote w:type="continuationSeparator" w:id="0">
    <w:p w14:paraId="4CC47404" w14:textId="77777777" w:rsidR="00405401" w:rsidRDefault="00405401" w:rsidP="00EE5B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65217"/>
      <w:docPartObj>
        <w:docPartGallery w:val="Page Numbers (Top of Page)"/>
        <w:docPartUnique/>
      </w:docPartObj>
    </w:sdtPr>
    <w:sdtEndPr>
      <w:rPr>
        <w:rFonts w:ascii="Times New Roman" w:hAnsi="Times New Roman" w:cs="Times New Roman"/>
        <w:b w:val="0"/>
        <w:color w:val="auto"/>
        <w:sz w:val="24"/>
        <w:szCs w:val="24"/>
        <w:u w:val="none"/>
      </w:rPr>
    </w:sdtEndPr>
    <w:sdtContent>
      <w:p w14:paraId="2B4D2510" w14:textId="77777777" w:rsidR="00EE5BDD" w:rsidRPr="00EE5BDD" w:rsidRDefault="00EE5BDD">
        <w:pPr>
          <w:pStyle w:val="a8"/>
          <w:jc w:val="center"/>
          <w:rPr>
            <w:rFonts w:ascii="Times New Roman" w:hAnsi="Times New Roman" w:cs="Times New Roman"/>
            <w:b w:val="0"/>
            <w:color w:val="auto"/>
            <w:sz w:val="24"/>
            <w:szCs w:val="24"/>
            <w:u w:val="none"/>
          </w:rPr>
        </w:pPr>
        <w:r w:rsidRPr="00EE5BDD">
          <w:rPr>
            <w:rFonts w:ascii="Times New Roman" w:hAnsi="Times New Roman" w:cs="Times New Roman"/>
            <w:b w:val="0"/>
            <w:color w:val="auto"/>
            <w:sz w:val="24"/>
            <w:szCs w:val="24"/>
            <w:u w:val="none"/>
          </w:rPr>
          <w:fldChar w:fldCharType="begin"/>
        </w:r>
        <w:r w:rsidRPr="00EE5BDD">
          <w:rPr>
            <w:rFonts w:ascii="Times New Roman" w:hAnsi="Times New Roman" w:cs="Times New Roman"/>
            <w:b w:val="0"/>
            <w:color w:val="auto"/>
            <w:sz w:val="24"/>
            <w:szCs w:val="24"/>
            <w:u w:val="none"/>
          </w:rPr>
          <w:instrText>PAGE   \* MERGEFORMAT</w:instrText>
        </w:r>
        <w:r w:rsidRPr="00EE5BDD">
          <w:rPr>
            <w:rFonts w:ascii="Times New Roman" w:hAnsi="Times New Roman" w:cs="Times New Roman"/>
            <w:b w:val="0"/>
            <w:color w:val="auto"/>
            <w:sz w:val="24"/>
            <w:szCs w:val="24"/>
            <w:u w:val="none"/>
          </w:rPr>
          <w:fldChar w:fldCharType="separate"/>
        </w:r>
        <w:r w:rsidR="001E226F" w:rsidRPr="001E226F">
          <w:rPr>
            <w:rFonts w:ascii="Times New Roman" w:hAnsi="Times New Roman" w:cs="Times New Roman"/>
            <w:b w:val="0"/>
            <w:noProof/>
            <w:color w:val="auto"/>
            <w:sz w:val="24"/>
            <w:szCs w:val="24"/>
            <w:u w:val="none"/>
            <w:lang w:val="ru-RU"/>
          </w:rPr>
          <w:t>6</w:t>
        </w:r>
        <w:r w:rsidRPr="00EE5BDD">
          <w:rPr>
            <w:rFonts w:ascii="Times New Roman" w:hAnsi="Times New Roman" w:cs="Times New Roman"/>
            <w:b w:val="0"/>
            <w:color w:val="auto"/>
            <w:sz w:val="24"/>
            <w:szCs w:val="24"/>
            <w:u w:val="none"/>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AE73"/>
    <w:multiLevelType w:val="singleLevel"/>
    <w:tmpl w:val="21BB2FB9"/>
    <w:lvl w:ilvl="0">
      <w:start w:val="1"/>
      <w:numFmt w:val="decimal"/>
      <w:lvlText w:val="%1."/>
      <w:lvlJc w:val="left"/>
      <w:pPr>
        <w:tabs>
          <w:tab w:val="num" w:pos="1008"/>
        </w:tabs>
        <w:ind w:left="864" w:hanging="288"/>
      </w:pPr>
      <w:rPr>
        <w:rFonts w:ascii="Verdana" w:hAnsi="Verdana" w:cs="Verdana"/>
        <w:snapToGrid/>
        <w:sz w:val="22"/>
        <w:szCs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724"/>
    <w:rsid w:val="00002AB7"/>
    <w:rsid w:val="00003E3D"/>
    <w:rsid w:val="000176C0"/>
    <w:rsid w:val="00047661"/>
    <w:rsid w:val="000538B4"/>
    <w:rsid w:val="000627AD"/>
    <w:rsid w:val="00063912"/>
    <w:rsid w:val="0007262F"/>
    <w:rsid w:val="00072D80"/>
    <w:rsid w:val="00086FFE"/>
    <w:rsid w:val="00115FC3"/>
    <w:rsid w:val="00125C5F"/>
    <w:rsid w:val="00131825"/>
    <w:rsid w:val="00141116"/>
    <w:rsid w:val="0016638A"/>
    <w:rsid w:val="001952EC"/>
    <w:rsid w:val="00195DCD"/>
    <w:rsid w:val="001A38C8"/>
    <w:rsid w:val="001B1A12"/>
    <w:rsid w:val="001B263C"/>
    <w:rsid w:val="001E226F"/>
    <w:rsid w:val="001E75E7"/>
    <w:rsid w:val="001F2C25"/>
    <w:rsid w:val="00231D0A"/>
    <w:rsid w:val="00237BB3"/>
    <w:rsid w:val="00241818"/>
    <w:rsid w:val="002419A7"/>
    <w:rsid w:val="00245565"/>
    <w:rsid w:val="00246E6C"/>
    <w:rsid w:val="00252537"/>
    <w:rsid w:val="00287A1C"/>
    <w:rsid w:val="00290193"/>
    <w:rsid w:val="002A79D0"/>
    <w:rsid w:val="002B595A"/>
    <w:rsid w:val="002D20BB"/>
    <w:rsid w:val="002E5FC0"/>
    <w:rsid w:val="002F7F6F"/>
    <w:rsid w:val="00300C19"/>
    <w:rsid w:val="00305D69"/>
    <w:rsid w:val="00335618"/>
    <w:rsid w:val="0034074A"/>
    <w:rsid w:val="00342AE3"/>
    <w:rsid w:val="00361092"/>
    <w:rsid w:val="00372186"/>
    <w:rsid w:val="00374399"/>
    <w:rsid w:val="00375391"/>
    <w:rsid w:val="00386CA5"/>
    <w:rsid w:val="00387A65"/>
    <w:rsid w:val="003B4193"/>
    <w:rsid w:val="003B56EA"/>
    <w:rsid w:val="003C5ADF"/>
    <w:rsid w:val="003C6D0D"/>
    <w:rsid w:val="00400E21"/>
    <w:rsid w:val="00403153"/>
    <w:rsid w:val="00405401"/>
    <w:rsid w:val="004461A3"/>
    <w:rsid w:val="004541B2"/>
    <w:rsid w:val="004623B6"/>
    <w:rsid w:val="00473ECB"/>
    <w:rsid w:val="00487C18"/>
    <w:rsid w:val="0049518D"/>
    <w:rsid w:val="00496298"/>
    <w:rsid w:val="004A1942"/>
    <w:rsid w:val="004A4107"/>
    <w:rsid w:val="004A7253"/>
    <w:rsid w:val="004B2B6B"/>
    <w:rsid w:val="004D6335"/>
    <w:rsid w:val="004E0117"/>
    <w:rsid w:val="004F0099"/>
    <w:rsid w:val="004F4D44"/>
    <w:rsid w:val="00501E41"/>
    <w:rsid w:val="00506E9C"/>
    <w:rsid w:val="00510724"/>
    <w:rsid w:val="005108CA"/>
    <w:rsid w:val="005112FC"/>
    <w:rsid w:val="00526729"/>
    <w:rsid w:val="00530009"/>
    <w:rsid w:val="005300B1"/>
    <w:rsid w:val="005619A3"/>
    <w:rsid w:val="00567941"/>
    <w:rsid w:val="00575406"/>
    <w:rsid w:val="0059041F"/>
    <w:rsid w:val="005A3606"/>
    <w:rsid w:val="005B2292"/>
    <w:rsid w:val="005B2D90"/>
    <w:rsid w:val="005C650E"/>
    <w:rsid w:val="005D3758"/>
    <w:rsid w:val="005E5C80"/>
    <w:rsid w:val="006157C7"/>
    <w:rsid w:val="00624AF6"/>
    <w:rsid w:val="006439C2"/>
    <w:rsid w:val="00647864"/>
    <w:rsid w:val="006525AB"/>
    <w:rsid w:val="0066706D"/>
    <w:rsid w:val="00691BC5"/>
    <w:rsid w:val="006A381D"/>
    <w:rsid w:val="006B2A47"/>
    <w:rsid w:val="006B488E"/>
    <w:rsid w:val="006D40ED"/>
    <w:rsid w:val="006F5E55"/>
    <w:rsid w:val="00705287"/>
    <w:rsid w:val="0073462C"/>
    <w:rsid w:val="00743097"/>
    <w:rsid w:val="00745EF1"/>
    <w:rsid w:val="007714B6"/>
    <w:rsid w:val="00774107"/>
    <w:rsid w:val="00781B7B"/>
    <w:rsid w:val="00797346"/>
    <w:rsid w:val="007C031B"/>
    <w:rsid w:val="007C24E8"/>
    <w:rsid w:val="007C26DA"/>
    <w:rsid w:val="007C41FE"/>
    <w:rsid w:val="007C6610"/>
    <w:rsid w:val="007E016C"/>
    <w:rsid w:val="00800A6D"/>
    <w:rsid w:val="00804267"/>
    <w:rsid w:val="008064F4"/>
    <w:rsid w:val="00817C3F"/>
    <w:rsid w:val="00820A0C"/>
    <w:rsid w:val="00821286"/>
    <w:rsid w:val="008253FC"/>
    <w:rsid w:val="00841F84"/>
    <w:rsid w:val="008444E8"/>
    <w:rsid w:val="00845A4F"/>
    <w:rsid w:val="008548B6"/>
    <w:rsid w:val="00862B04"/>
    <w:rsid w:val="00890ED0"/>
    <w:rsid w:val="00897BDB"/>
    <w:rsid w:val="008A2CAF"/>
    <w:rsid w:val="008D7AB8"/>
    <w:rsid w:val="008E58D2"/>
    <w:rsid w:val="008F0D33"/>
    <w:rsid w:val="008F1FBE"/>
    <w:rsid w:val="00901ABF"/>
    <w:rsid w:val="00905D9E"/>
    <w:rsid w:val="0093109C"/>
    <w:rsid w:val="009364FA"/>
    <w:rsid w:val="00937137"/>
    <w:rsid w:val="00960B68"/>
    <w:rsid w:val="00961633"/>
    <w:rsid w:val="009835C2"/>
    <w:rsid w:val="009960FE"/>
    <w:rsid w:val="009C150C"/>
    <w:rsid w:val="009C1ED7"/>
    <w:rsid w:val="009D2524"/>
    <w:rsid w:val="00A07FE9"/>
    <w:rsid w:val="00A308DD"/>
    <w:rsid w:val="00A44BCD"/>
    <w:rsid w:val="00A84934"/>
    <w:rsid w:val="00A90E50"/>
    <w:rsid w:val="00AA3B16"/>
    <w:rsid w:val="00AD72CE"/>
    <w:rsid w:val="00AE07EE"/>
    <w:rsid w:val="00AF336B"/>
    <w:rsid w:val="00B12C04"/>
    <w:rsid w:val="00B317CB"/>
    <w:rsid w:val="00B42923"/>
    <w:rsid w:val="00B73E00"/>
    <w:rsid w:val="00B7419F"/>
    <w:rsid w:val="00B777DF"/>
    <w:rsid w:val="00B86CC6"/>
    <w:rsid w:val="00B9242E"/>
    <w:rsid w:val="00BA15E9"/>
    <w:rsid w:val="00BA789B"/>
    <w:rsid w:val="00BD3924"/>
    <w:rsid w:val="00BE217C"/>
    <w:rsid w:val="00BE2C1A"/>
    <w:rsid w:val="00C03AB2"/>
    <w:rsid w:val="00C041C6"/>
    <w:rsid w:val="00C041CA"/>
    <w:rsid w:val="00C058AE"/>
    <w:rsid w:val="00C06D05"/>
    <w:rsid w:val="00C56940"/>
    <w:rsid w:val="00C62CF1"/>
    <w:rsid w:val="00CA0F86"/>
    <w:rsid w:val="00CB1763"/>
    <w:rsid w:val="00CB3AAB"/>
    <w:rsid w:val="00CB4CB5"/>
    <w:rsid w:val="00CC7A6C"/>
    <w:rsid w:val="00CD4B94"/>
    <w:rsid w:val="00CE7391"/>
    <w:rsid w:val="00D0731F"/>
    <w:rsid w:val="00D37E61"/>
    <w:rsid w:val="00D66151"/>
    <w:rsid w:val="00D6736F"/>
    <w:rsid w:val="00D86A29"/>
    <w:rsid w:val="00DB6DA0"/>
    <w:rsid w:val="00DD7F2A"/>
    <w:rsid w:val="00E06447"/>
    <w:rsid w:val="00E132A4"/>
    <w:rsid w:val="00E16E61"/>
    <w:rsid w:val="00E22DCC"/>
    <w:rsid w:val="00E31FE8"/>
    <w:rsid w:val="00E376CD"/>
    <w:rsid w:val="00EC415C"/>
    <w:rsid w:val="00EC4BB4"/>
    <w:rsid w:val="00ED5AA5"/>
    <w:rsid w:val="00EE3D46"/>
    <w:rsid w:val="00EE5BDD"/>
    <w:rsid w:val="00F038DF"/>
    <w:rsid w:val="00F116E3"/>
    <w:rsid w:val="00F21441"/>
    <w:rsid w:val="00F326FF"/>
    <w:rsid w:val="00F55BCF"/>
    <w:rsid w:val="00F57ECD"/>
    <w:rsid w:val="00F87852"/>
    <w:rsid w:val="00F93F7F"/>
    <w:rsid w:val="00FA0597"/>
    <w:rsid w:val="00FB49D0"/>
    <w:rsid w:val="00FC3A74"/>
    <w:rsid w:val="00FC4722"/>
    <w:rsid w:val="00FC47B1"/>
    <w:rsid w:val="00FD5BC1"/>
    <w:rsid w:val="00FE275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4F3C8"/>
  <w15:docId w15:val="{7F562B76-370B-4D7B-BAA4-62D97EB61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0724"/>
    <w:pPr>
      <w:spacing w:after="0" w:line="240" w:lineRule="auto"/>
    </w:pPr>
    <w:rPr>
      <w:rFonts w:ascii="Arial" w:hAnsi="Arial" w:cs="Arial"/>
      <w:b/>
      <w:bCs/>
      <w:color w:val="0000FF"/>
      <w:kern w:val="32"/>
      <w:sz w:val="32"/>
      <w:szCs w:val="32"/>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Знак1 Знак,Знак1 Знак Знак,Знак1 Знак Знак Знак Знак Знак Знак Знак,Знак1,Обычный (Web) Знак Знак Знак Знак Знак Знак, Знак1 Знак Знак, Знак1 Знак, Знак1,Обычный (веб)1,Обычный (веб)1 Знак Знак,З"/>
    <w:basedOn w:val="a"/>
    <w:link w:val="a4"/>
    <w:uiPriority w:val="99"/>
    <w:qFormat/>
    <w:rsid w:val="009835C2"/>
    <w:pPr>
      <w:spacing w:before="100" w:beforeAutospacing="1" w:after="100" w:afterAutospacing="1"/>
    </w:pPr>
    <w:rPr>
      <w:rFonts w:ascii="Times New Roman" w:eastAsia="Times New Roman" w:hAnsi="Times New Roman" w:cs="Times New Roman"/>
      <w:b w:val="0"/>
      <w:bCs w:val="0"/>
      <w:color w:val="auto"/>
      <w:kern w:val="0"/>
      <w:sz w:val="24"/>
      <w:szCs w:val="24"/>
      <w:u w:val="none"/>
      <w:lang w:val="ru-RU"/>
    </w:rPr>
  </w:style>
  <w:style w:type="character" w:customStyle="1" w:styleId="a4">
    <w:name w:val="Обычный (Интернет) Знак"/>
    <w:aliases w:val="Обычный (Web) Знак,Обычный (веб) Знак Знак,Знак1 Знак Знак1,Знак1 Знак Знак Знак,Знак1 Знак Знак Знак Знак Знак Знак Знак Знак,Знак1 Знак1,Обычный (Web) Знак Знак Знак Знак Знак Знак Знак, Знак1 Знак Знак Знак, Знак1 Знак Знак1"/>
    <w:link w:val="a3"/>
    <w:uiPriority w:val="99"/>
    <w:rsid w:val="009835C2"/>
    <w:rPr>
      <w:rFonts w:ascii="Times New Roman" w:eastAsia="Times New Roman" w:hAnsi="Times New Roman" w:cs="Times New Roman"/>
      <w:sz w:val="24"/>
      <w:szCs w:val="24"/>
      <w:lang w:val="ru-RU" w:eastAsia="ru-RU"/>
    </w:rPr>
  </w:style>
  <w:style w:type="paragraph" w:customStyle="1" w:styleId="a5">
    <w:name w:val="Знак Знак"/>
    <w:basedOn w:val="a"/>
    <w:link w:val="1"/>
    <w:rsid w:val="00510724"/>
    <w:rPr>
      <w:rFonts w:ascii="Verdana" w:eastAsia="Times New Roman" w:hAnsi="Verdana" w:cs="Times New Roman"/>
      <w:b w:val="0"/>
      <w:bCs w:val="0"/>
      <w:color w:val="auto"/>
      <w:kern w:val="0"/>
      <w:sz w:val="22"/>
      <w:szCs w:val="20"/>
      <w:u w:val="none"/>
      <w:lang w:eastAsia="uk-UA"/>
    </w:rPr>
  </w:style>
  <w:style w:type="paragraph" w:customStyle="1" w:styleId="2">
    <w:name w:val="Обычный (веб)2"/>
    <w:basedOn w:val="a"/>
    <w:rsid w:val="00510724"/>
    <w:pPr>
      <w:suppressAutoHyphens/>
      <w:spacing w:before="280" w:after="280"/>
    </w:pPr>
    <w:rPr>
      <w:rFonts w:ascii="Times New Roman" w:eastAsia="Times New Roman" w:hAnsi="Times New Roman" w:cs="Times New Roman"/>
      <w:b w:val="0"/>
      <w:bCs w:val="0"/>
      <w:color w:val="auto"/>
      <w:kern w:val="0"/>
      <w:sz w:val="24"/>
      <w:szCs w:val="20"/>
      <w:u w:val="none"/>
      <w:lang w:eastAsia="uk-UA"/>
    </w:rPr>
  </w:style>
  <w:style w:type="character" w:customStyle="1" w:styleId="1">
    <w:name w:val="Знак Знак Знак1"/>
    <w:basedOn w:val="a0"/>
    <w:link w:val="a5"/>
    <w:rsid w:val="00510724"/>
    <w:rPr>
      <w:rFonts w:ascii="Verdana" w:eastAsia="Times New Roman" w:hAnsi="Verdana" w:cs="Times New Roman"/>
      <w:szCs w:val="20"/>
      <w:lang w:eastAsia="uk-UA"/>
    </w:rPr>
  </w:style>
  <w:style w:type="character" w:styleId="a6">
    <w:name w:val="Hyperlink"/>
    <w:basedOn w:val="a0"/>
    <w:uiPriority w:val="99"/>
    <w:unhideWhenUsed/>
    <w:rsid w:val="00510724"/>
    <w:rPr>
      <w:color w:val="0000FF" w:themeColor="hyperlink"/>
      <w:u w:val="single"/>
    </w:rPr>
  </w:style>
  <w:style w:type="paragraph" w:customStyle="1" w:styleId="4">
    <w:name w:val="Основной текст4"/>
    <w:basedOn w:val="a"/>
    <w:link w:val="a7"/>
    <w:rsid w:val="00BE217C"/>
    <w:pPr>
      <w:widowControl w:val="0"/>
      <w:shd w:val="clear" w:color="auto" w:fill="FFFFFF"/>
      <w:spacing w:after="300" w:line="317" w:lineRule="exact"/>
    </w:pPr>
    <w:rPr>
      <w:rFonts w:asciiTheme="minorHAnsi" w:hAnsiTheme="minorHAnsi" w:cstheme="minorBidi"/>
      <w:b w:val="0"/>
      <w:bCs w:val="0"/>
      <w:color w:val="auto"/>
      <w:spacing w:val="8"/>
      <w:kern w:val="0"/>
      <w:sz w:val="22"/>
      <w:szCs w:val="22"/>
      <w:u w:val="none"/>
      <w:shd w:val="clear" w:color="auto" w:fill="FFFFFF"/>
      <w:lang w:eastAsia="en-US"/>
    </w:rPr>
  </w:style>
  <w:style w:type="character" w:customStyle="1" w:styleId="a7">
    <w:name w:val="Основной текст_"/>
    <w:link w:val="4"/>
    <w:rsid w:val="00BE217C"/>
    <w:rPr>
      <w:spacing w:val="8"/>
      <w:shd w:val="clear" w:color="auto" w:fill="FFFFFF"/>
    </w:rPr>
  </w:style>
  <w:style w:type="paragraph" w:styleId="a8">
    <w:name w:val="header"/>
    <w:basedOn w:val="a"/>
    <w:link w:val="a9"/>
    <w:uiPriority w:val="99"/>
    <w:unhideWhenUsed/>
    <w:rsid w:val="00EE5BDD"/>
    <w:pPr>
      <w:tabs>
        <w:tab w:val="center" w:pos="4819"/>
        <w:tab w:val="right" w:pos="9639"/>
      </w:tabs>
    </w:pPr>
  </w:style>
  <w:style w:type="character" w:customStyle="1" w:styleId="a9">
    <w:name w:val="Верхний колонтитул Знак"/>
    <w:basedOn w:val="a0"/>
    <w:link w:val="a8"/>
    <w:uiPriority w:val="99"/>
    <w:rsid w:val="00EE5BDD"/>
    <w:rPr>
      <w:rFonts w:ascii="Arial" w:hAnsi="Arial" w:cs="Arial"/>
      <w:b/>
      <w:bCs/>
      <w:color w:val="0000FF"/>
      <w:kern w:val="32"/>
      <w:sz w:val="32"/>
      <w:szCs w:val="32"/>
      <w:u w:val="single"/>
      <w:lang w:eastAsia="ru-RU"/>
    </w:rPr>
  </w:style>
  <w:style w:type="paragraph" w:styleId="aa">
    <w:name w:val="footer"/>
    <w:basedOn w:val="a"/>
    <w:link w:val="ab"/>
    <w:uiPriority w:val="99"/>
    <w:unhideWhenUsed/>
    <w:rsid w:val="00EE5BDD"/>
    <w:pPr>
      <w:tabs>
        <w:tab w:val="center" w:pos="4819"/>
        <w:tab w:val="right" w:pos="9639"/>
      </w:tabs>
    </w:pPr>
  </w:style>
  <w:style w:type="character" w:customStyle="1" w:styleId="ab">
    <w:name w:val="Нижний колонтитул Знак"/>
    <w:basedOn w:val="a0"/>
    <w:link w:val="aa"/>
    <w:uiPriority w:val="99"/>
    <w:rsid w:val="00EE5BDD"/>
    <w:rPr>
      <w:rFonts w:ascii="Arial" w:hAnsi="Arial" w:cs="Arial"/>
      <w:b/>
      <w:bCs/>
      <w:color w:val="0000FF"/>
      <w:kern w:val="32"/>
      <w:sz w:val="32"/>
      <w:szCs w:val="32"/>
      <w:u w:val="single"/>
      <w:lang w:eastAsia="ru-RU"/>
    </w:rPr>
  </w:style>
  <w:style w:type="character" w:customStyle="1" w:styleId="10">
    <w:name w:val="Незакрита згадка1"/>
    <w:basedOn w:val="a0"/>
    <w:uiPriority w:val="99"/>
    <w:semiHidden/>
    <w:unhideWhenUsed/>
    <w:rsid w:val="001B263C"/>
    <w:rPr>
      <w:color w:val="605E5C"/>
      <w:shd w:val="clear" w:color="auto" w:fill="E1DFDD"/>
    </w:rPr>
  </w:style>
  <w:style w:type="character" w:customStyle="1" w:styleId="20">
    <w:name w:val="Незакрита згадка2"/>
    <w:basedOn w:val="a0"/>
    <w:uiPriority w:val="99"/>
    <w:semiHidden/>
    <w:unhideWhenUsed/>
    <w:rsid w:val="00745EF1"/>
    <w:rPr>
      <w:color w:val="605E5C"/>
      <w:shd w:val="clear" w:color="auto" w:fill="E1DFDD"/>
    </w:rPr>
  </w:style>
  <w:style w:type="character" w:customStyle="1" w:styleId="rvts37">
    <w:name w:val="rvts37"/>
    <w:basedOn w:val="a0"/>
    <w:rsid w:val="00C058AE"/>
  </w:style>
  <w:style w:type="paragraph" w:customStyle="1" w:styleId="rvps2">
    <w:name w:val="rvps2"/>
    <w:basedOn w:val="a"/>
    <w:rsid w:val="00CD4B94"/>
    <w:pPr>
      <w:spacing w:before="100" w:beforeAutospacing="1" w:after="100" w:afterAutospacing="1"/>
    </w:pPr>
    <w:rPr>
      <w:rFonts w:ascii="Times New Roman" w:eastAsia="Times New Roman" w:hAnsi="Times New Roman" w:cs="Times New Roman"/>
      <w:b w:val="0"/>
      <w:bCs w:val="0"/>
      <w:color w:val="auto"/>
      <w:kern w:val="0"/>
      <w:sz w:val="24"/>
      <w:szCs w:val="24"/>
      <w:u w:val="none"/>
      <w:lang w:eastAsia="uk-UA"/>
    </w:rPr>
  </w:style>
  <w:style w:type="character" w:customStyle="1" w:styleId="rvts9">
    <w:name w:val="rvts9"/>
    <w:rsid w:val="004A1942"/>
  </w:style>
  <w:style w:type="paragraph" w:styleId="ac">
    <w:name w:val="Balloon Text"/>
    <w:basedOn w:val="a"/>
    <w:link w:val="ad"/>
    <w:uiPriority w:val="99"/>
    <w:semiHidden/>
    <w:unhideWhenUsed/>
    <w:rsid w:val="00647864"/>
    <w:rPr>
      <w:rFonts w:ascii="Tahoma" w:hAnsi="Tahoma" w:cs="Tahoma"/>
      <w:sz w:val="16"/>
      <w:szCs w:val="16"/>
    </w:rPr>
  </w:style>
  <w:style w:type="character" w:customStyle="1" w:styleId="ad">
    <w:name w:val="Текст выноски Знак"/>
    <w:basedOn w:val="a0"/>
    <w:link w:val="ac"/>
    <w:uiPriority w:val="99"/>
    <w:semiHidden/>
    <w:rsid w:val="00647864"/>
    <w:rPr>
      <w:rFonts w:ascii="Tahoma" w:hAnsi="Tahoma" w:cs="Tahoma"/>
      <w:b/>
      <w:bCs/>
      <w:color w:val="0000FF"/>
      <w:kern w:val="32"/>
      <w:sz w:val="16"/>
      <w:szCs w:val="16"/>
      <w:u w:val="single"/>
      <w:lang w:eastAsia="ru-RU"/>
    </w:rPr>
  </w:style>
  <w:style w:type="character" w:customStyle="1" w:styleId="3">
    <w:name w:val="Незакрита згадка3"/>
    <w:basedOn w:val="a0"/>
    <w:uiPriority w:val="99"/>
    <w:semiHidden/>
    <w:unhideWhenUsed/>
    <w:rsid w:val="00A308DD"/>
    <w:rPr>
      <w:color w:val="605E5C"/>
      <w:shd w:val="clear" w:color="auto" w:fill="E1DFDD"/>
    </w:rPr>
  </w:style>
  <w:style w:type="paragraph" w:customStyle="1" w:styleId="CharCharCharChar">
    <w:name w:val="Char Знак Знак Char Знак Знак Char Знак Знак Char Знак Знак Знак"/>
    <w:basedOn w:val="a"/>
    <w:link w:val="11"/>
    <w:rsid w:val="008548B6"/>
    <w:rPr>
      <w:rFonts w:ascii="Verdana" w:eastAsia="Verdana" w:hAnsi="Verdana" w:cs="Times New Roman"/>
      <w:b w:val="0"/>
      <w:bCs w:val="0"/>
      <w:color w:val="auto"/>
      <w:kern w:val="0"/>
      <w:sz w:val="20"/>
      <w:szCs w:val="20"/>
      <w:u w:val="none"/>
      <w:lang w:eastAsia="uk-UA"/>
    </w:rPr>
  </w:style>
  <w:style w:type="character" w:customStyle="1" w:styleId="11">
    <w:name w:val="Основной шрифт абзаца1"/>
    <w:link w:val="CharCharCharChar"/>
    <w:rsid w:val="008548B6"/>
    <w:rPr>
      <w:rFonts w:ascii="Verdana" w:eastAsia="Verdana" w:hAnsi="Verdana" w:cs="Times New Roman"/>
      <w:sz w:val="20"/>
      <w:szCs w:val="20"/>
      <w:lang w:eastAsia="uk-UA"/>
    </w:rPr>
  </w:style>
  <w:style w:type="character" w:customStyle="1" w:styleId="rvts0">
    <w:name w:val="rvts0"/>
    <w:basedOn w:val="a0"/>
    <w:rsid w:val="00AE07EE"/>
  </w:style>
  <w:style w:type="paragraph" w:customStyle="1" w:styleId="12">
    <w:name w:val="Обычный1"/>
    <w:qFormat/>
    <w:rsid w:val="00691BC5"/>
    <w:pPr>
      <w:spacing w:after="0" w:line="240" w:lineRule="auto"/>
    </w:pPr>
    <w:rPr>
      <w:rFonts w:ascii="Times New Roman" w:eastAsia="Times New Roman" w:hAnsi="Times New Roman" w:cs="Times New Roman"/>
      <w:sz w:val="24"/>
      <w:szCs w:val="20"/>
      <w:lang w:eastAsia="uk-UA"/>
    </w:rPr>
  </w:style>
  <w:style w:type="character" w:customStyle="1" w:styleId="rvts44">
    <w:name w:val="rvts44"/>
    <w:basedOn w:val="a0"/>
    <w:rsid w:val="00705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DDA7D-D543-4B19-960C-EB5133310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937</Words>
  <Characters>5347</Characters>
  <Application>Microsoft Office Word</Application>
  <DocSecurity>0</DocSecurity>
  <Lines>44</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НЕВГАД ЛЮДМИЛА ФЕДОРІВНА</dc:creator>
  <cp:lastModifiedBy>Michael</cp:lastModifiedBy>
  <cp:revision>2</cp:revision>
  <cp:lastPrinted>2025-08-08T11:59:00Z</cp:lastPrinted>
  <dcterms:created xsi:type="dcterms:W3CDTF">2025-09-03T17:17:00Z</dcterms:created>
  <dcterms:modified xsi:type="dcterms:W3CDTF">2025-09-03T17:17:00Z</dcterms:modified>
</cp:coreProperties>
</file>