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E2D" w:rsidRPr="00236E2D" w:rsidRDefault="00236E2D" w:rsidP="00236E2D">
      <w:pPr>
        <w:pStyle w:val="a3"/>
        <w:spacing w:after="0"/>
        <w:ind w:right="-1" w:firstLine="567"/>
        <w:jc w:val="both"/>
        <w:rPr>
          <w:b/>
          <w:sz w:val="32"/>
          <w:szCs w:val="32"/>
        </w:rPr>
      </w:pPr>
      <w:r w:rsidRPr="00236E2D">
        <w:rPr>
          <w:b/>
          <w:sz w:val="32"/>
          <w:szCs w:val="32"/>
        </w:rPr>
        <w:t xml:space="preserve">Державна податкова служба України  </w:t>
      </w:r>
    </w:p>
    <w:p w:rsidR="005061BC" w:rsidRPr="00236E2D" w:rsidRDefault="00236E2D" w:rsidP="00236E2D">
      <w:pPr>
        <w:pStyle w:val="a3"/>
        <w:spacing w:after="0"/>
        <w:ind w:right="-1" w:firstLine="567"/>
        <w:jc w:val="both"/>
        <w:rPr>
          <w:b/>
          <w:sz w:val="32"/>
          <w:szCs w:val="32"/>
        </w:rPr>
      </w:pPr>
      <w:r w:rsidRPr="00236E2D">
        <w:rPr>
          <w:b/>
          <w:sz w:val="32"/>
          <w:szCs w:val="32"/>
        </w:rPr>
        <w:t xml:space="preserve">ІПК </w:t>
      </w:r>
      <w:r w:rsidRPr="00236E2D">
        <w:rPr>
          <w:b/>
          <w:sz w:val="32"/>
          <w:szCs w:val="32"/>
        </w:rPr>
        <w:t xml:space="preserve">від 25.08.2026 р. </w:t>
      </w:r>
      <w:r w:rsidRPr="00236E2D">
        <w:rPr>
          <w:b/>
          <w:sz w:val="32"/>
          <w:szCs w:val="32"/>
        </w:rPr>
        <w:t>№5058/ІПК/99-00-09-04-03</w:t>
      </w:r>
    </w:p>
    <w:p w:rsidR="00CB1D01" w:rsidRPr="007034E2" w:rsidRDefault="00CB1D01" w:rsidP="005061BC">
      <w:pPr>
        <w:pStyle w:val="a3"/>
        <w:spacing w:before="0" w:beforeAutospacing="0" w:after="0" w:afterAutospacing="0"/>
        <w:ind w:right="-1" w:firstLine="567"/>
        <w:jc w:val="both"/>
        <w:rPr>
          <w:sz w:val="28"/>
          <w:szCs w:val="28"/>
        </w:rPr>
      </w:pPr>
      <w:bookmarkStart w:id="0" w:name="_GoBack"/>
      <w:bookmarkEnd w:id="0"/>
    </w:p>
    <w:p w:rsidR="005061BC" w:rsidRPr="007034E2" w:rsidRDefault="00236E2D" w:rsidP="005061BC">
      <w:pPr>
        <w:spacing w:after="0" w:line="24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
    <w:p w:rsidR="008D35BA" w:rsidRPr="007034E2" w:rsidRDefault="008D35BA" w:rsidP="008D35BA">
      <w:pPr>
        <w:pStyle w:val="a3"/>
        <w:spacing w:before="0" w:beforeAutospacing="0" w:after="0" w:afterAutospacing="0"/>
        <w:ind w:firstLine="567"/>
        <w:jc w:val="both"/>
        <w:rPr>
          <w:sz w:val="20"/>
          <w:szCs w:val="20"/>
        </w:rPr>
      </w:pPr>
    </w:p>
    <w:p w:rsidR="005061BC" w:rsidRPr="007034E2" w:rsidRDefault="005061BC" w:rsidP="002A5BB5">
      <w:pPr>
        <w:tabs>
          <w:tab w:val="left" w:pos="5670"/>
        </w:tabs>
        <w:spacing w:after="0" w:line="240" w:lineRule="auto"/>
        <w:ind w:firstLine="567"/>
        <w:jc w:val="both"/>
        <w:rPr>
          <w:rFonts w:ascii="Times New Roman" w:eastAsia="Times New Roman" w:hAnsi="Times New Roman" w:cs="Times New Roman"/>
          <w:sz w:val="28"/>
          <w:szCs w:val="28"/>
          <w:lang w:eastAsia="ru-RU"/>
        </w:rPr>
      </w:pPr>
      <w:r w:rsidRPr="007034E2">
        <w:rPr>
          <w:rFonts w:ascii="Times New Roman" w:hAnsi="Times New Roman"/>
          <w:bCs/>
          <w:sz w:val="28"/>
          <w:szCs w:val="28"/>
        </w:rPr>
        <w:t>Державна податкова служба України за результатами розгляду звернення</w:t>
      </w:r>
      <w:r w:rsidR="002A5BB5" w:rsidRPr="007034E2">
        <w:rPr>
          <w:rFonts w:ascii="Times New Roman" w:eastAsia="SimSun" w:hAnsi="Times New Roman" w:cs="Times New Roman"/>
          <w:sz w:val="28"/>
          <w:szCs w:val="28"/>
          <w:lang w:eastAsia="ru-RU"/>
        </w:rPr>
        <w:t xml:space="preserve"> </w:t>
      </w:r>
      <w:r w:rsidR="00C907EA" w:rsidRPr="007034E2">
        <w:rPr>
          <w:rFonts w:ascii="Times New Roman" w:hAnsi="Times New Roman"/>
          <w:bCs/>
          <w:sz w:val="28"/>
          <w:szCs w:val="28"/>
        </w:rPr>
        <w:t>ФОП</w:t>
      </w:r>
      <w:r w:rsidR="00C74406">
        <w:rPr>
          <w:rFonts w:ascii="Times New Roman" w:hAnsi="Times New Roman"/>
          <w:bCs/>
          <w:sz w:val="28"/>
          <w:szCs w:val="28"/>
          <w:lang w:val="ru-RU"/>
        </w:rPr>
        <w:t xml:space="preserve"> </w:t>
      </w:r>
      <w:r w:rsidRPr="007034E2">
        <w:rPr>
          <w:rFonts w:ascii="Times New Roman" w:hAnsi="Times New Roman"/>
          <w:bCs/>
          <w:sz w:val="28"/>
          <w:szCs w:val="28"/>
        </w:rPr>
        <w:t xml:space="preserve">про надання індивідуальної податкової консультації </w:t>
      </w:r>
      <w:r w:rsidRPr="007034E2">
        <w:rPr>
          <w:rFonts w:ascii="Times New Roman" w:eastAsia="SimSun" w:hAnsi="Times New Roman" w:cs="Times New Roman"/>
          <w:sz w:val="28"/>
          <w:szCs w:val="28"/>
          <w:lang w:eastAsia="ar-SA"/>
        </w:rPr>
        <w:t xml:space="preserve">щодо практичного застосування окремих норм чинного законодавства стосовно </w:t>
      </w:r>
      <w:r w:rsidR="00C907EA" w:rsidRPr="007034E2">
        <w:rPr>
          <w:rFonts w:ascii="Times New Roman" w:eastAsia="SimSun" w:hAnsi="Times New Roman" w:cs="Times New Roman"/>
          <w:sz w:val="28"/>
          <w:szCs w:val="28"/>
          <w:lang w:eastAsia="ar-SA"/>
        </w:rPr>
        <w:t xml:space="preserve">мінімального </w:t>
      </w:r>
      <w:r w:rsidRPr="007034E2">
        <w:rPr>
          <w:rFonts w:ascii="Times New Roman" w:eastAsia="SimSun" w:hAnsi="Times New Roman" w:cs="Times New Roman"/>
          <w:sz w:val="28"/>
          <w:szCs w:val="28"/>
          <w:lang w:eastAsia="ar-SA"/>
        </w:rPr>
        <w:t>розміру</w:t>
      </w:r>
      <w:r w:rsidR="00C907EA" w:rsidRPr="007034E2">
        <w:rPr>
          <w:rFonts w:ascii="Times New Roman" w:eastAsia="SimSun" w:hAnsi="Times New Roman" w:cs="Times New Roman"/>
          <w:sz w:val="28"/>
          <w:szCs w:val="28"/>
          <w:lang w:eastAsia="ar-SA"/>
        </w:rPr>
        <w:t xml:space="preserve"> </w:t>
      </w:r>
      <w:r w:rsidRPr="007034E2">
        <w:rPr>
          <w:rFonts w:ascii="Times New Roman" w:eastAsia="SimSun" w:hAnsi="Times New Roman" w:cs="Times New Roman"/>
          <w:sz w:val="28"/>
          <w:szCs w:val="28"/>
          <w:lang w:eastAsia="ar-SA"/>
        </w:rPr>
        <w:t xml:space="preserve"> </w:t>
      </w:r>
      <w:r w:rsidR="00C907EA" w:rsidRPr="007034E2">
        <w:rPr>
          <w:rFonts w:ascii="Times New Roman" w:eastAsia="SimSun" w:hAnsi="Times New Roman" w:cs="Times New Roman"/>
          <w:sz w:val="28"/>
          <w:szCs w:val="28"/>
          <w:lang w:eastAsia="ar-SA"/>
        </w:rPr>
        <w:t>місячного доходу ліцензіата</w:t>
      </w:r>
      <w:r w:rsidRPr="007034E2">
        <w:rPr>
          <w:rFonts w:ascii="Times New Roman" w:eastAsia="SimSun" w:hAnsi="Times New Roman" w:cs="Times New Roman"/>
          <w:sz w:val="28"/>
          <w:szCs w:val="28"/>
          <w:lang w:eastAsia="ar-SA"/>
        </w:rPr>
        <w:t xml:space="preserve">, </w:t>
      </w:r>
      <w:r w:rsidRPr="007034E2">
        <w:rPr>
          <w:rFonts w:ascii="Times New Roman" w:hAnsi="Times New Roman" w:cs="Times New Roman"/>
          <w:bCs/>
          <w:sz w:val="28"/>
          <w:szCs w:val="28"/>
        </w:rPr>
        <w:t>керуючись статтею 52</w:t>
      </w:r>
      <w:r w:rsidRPr="007034E2">
        <w:rPr>
          <w:rFonts w:ascii="Times New Roman" w:hAnsi="Times New Roman"/>
          <w:bCs/>
          <w:sz w:val="28"/>
          <w:szCs w:val="28"/>
        </w:rPr>
        <w:t xml:space="preserve"> Податкового кодексу України (далі – Кодекс), в межах компетенції повідомляє.</w:t>
      </w:r>
    </w:p>
    <w:p w:rsidR="00C907EA" w:rsidRPr="007034E2" w:rsidRDefault="00592293" w:rsidP="008C3331">
      <w:pPr>
        <w:tabs>
          <w:tab w:val="left" w:pos="5670"/>
        </w:tabs>
        <w:spacing w:after="0" w:line="240" w:lineRule="auto"/>
        <w:ind w:firstLine="567"/>
        <w:jc w:val="both"/>
        <w:rPr>
          <w:rFonts w:ascii="Times New Roman" w:eastAsia="Times New Roman" w:hAnsi="Times New Roman" w:cs="Times New Roman"/>
          <w:sz w:val="28"/>
          <w:szCs w:val="28"/>
          <w:lang w:eastAsia="ru-RU"/>
        </w:rPr>
      </w:pPr>
      <w:r w:rsidRPr="007034E2">
        <w:rPr>
          <w:rFonts w:ascii="Times New Roman" w:eastAsia="Times New Roman" w:hAnsi="Times New Roman" w:cs="Times New Roman"/>
          <w:sz w:val="28"/>
          <w:szCs w:val="28"/>
          <w:lang w:eastAsia="ru-RU"/>
        </w:rPr>
        <w:t xml:space="preserve">У своєму зверненні </w:t>
      </w:r>
      <w:r w:rsidR="00C907EA" w:rsidRPr="007034E2">
        <w:rPr>
          <w:rFonts w:ascii="Times New Roman" w:eastAsia="Times New Roman" w:hAnsi="Times New Roman" w:cs="Times New Roman"/>
          <w:sz w:val="28"/>
          <w:szCs w:val="28"/>
          <w:lang w:eastAsia="ru-RU"/>
        </w:rPr>
        <w:t xml:space="preserve">ФОП </w:t>
      </w:r>
      <w:r w:rsidR="00D11E87" w:rsidRPr="007034E2">
        <w:rPr>
          <w:rFonts w:ascii="Times New Roman" w:eastAsia="Times New Roman" w:hAnsi="Times New Roman" w:cs="Times New Roman"/>
          <w:sz w:val="28"/>
          <w:szCs w:val="28"/>
          <w:lang w:eastAsia="ru-RU"/>
        </w:rPr>
        <w:t xml:space="preserve">зазначає, </w:t>
      </w:r>
      <w:r w:rsidR="008107A7" w:rsidRPr="007034E2">
        <w:rPr>
          <w:rFonts w:ascii="Times New Roman" w:eastAsia="Times New Roman" w:hAnsi="Times New Roman" w:cs="Times New Roman"/>
          <w:sz w:val="28"/>
          <w:szCs w:val="28"/>
          <w:lang w:eastAsia="ru-RU"/>
        </w:rPr>
        <w:t xml:space="preserve">що </w:t>
      </w:r>
      <w:r w:rsidR="00C907EA" w:rsidRPr="007034E2">
        <w:rPr>
          <w:rFonts w:ascii="Times New Roman" w:eastAsia="Times New Roman" w:hAnsi="Times New Roman" w:cs="Times New Roman"/>
          <w:sz w:val="28"/>
          <w:szCs w:val="28"/>
          <w:lang w:eastAsia="ru-RU"/>
        </w:rPr>
        <w:t xml:space="preserve">перебуває на загальній системі оподаткування та здійснює роздрібну торгівлю алкогольними напоями на підставі ліцензії на право роздрібної торгівлі алкогольними напоями (дата початку дії </w:t>
      </w:r>
      <w:r w:rsidR="00792580" w:rsidRPr="007034E2">
        <w:rPr>
          <w:rFonts w:ascii="Times New Roman" w:eastAsia="Times New Roman" w:hAnsi="Times New Roman" w:cs="Times New Roman"/>
          <w:sz w:val="28"/>
          <w:szCs w:val="28"/>
          <w:lang w:eastAsia="ru-RU"/>
        </w:rPr>
        <w:t xml:space="preserve">ліцензії </w:t>
      </w:r>
      <w:r w:rsidR="00C907EA" w:rsidRPr="007034E2">
        <w:rPr>
          <w:rFonts w:ascii="Times New Roman" w:eastAsia="Times New Roman" w:hAnsi="Times New Roman" w:cs="Times New Roman"/>
          <w:sz w:val="28"/>
          <w:szCs w:val="28"/>
          <w:lang w:eastAsia="ru-RU"/>
        </w:rPr>
        <w:t>- 05.06.2026).</w:t>
      </w:r>
    </w:p>
    <w:p w:rsidR="00792580" w:rsidRPr="007034E2" w:rsidRDefault="008107A7" w:rsidP="008C3331">
      <w:pPr>
        <w:tabs>
          <w:tab w:val="left" w:pos="5670"/>
        </w:tabs>
        <w:spacing w:after="0" w:line="240" w:lineRule="auto"/>
        <w:ind w:firstLine="567"/>
        <w:jc w:val="both"/>
        <w:rPr>
          <w:rFonts w:ascii="Times New Roman" w:hAnsi="Times New Roman"/>
          <w:bCs/>
          <w:sz w:val="28"/>
          <w:szCs w:val="28"/>
        </w:rPr>
      </w:pPr>
      <w:r w:rsidRPr="007034E2">
        <w:rPr>
          <w:rFonts w:ascii="Times New Roman" w:eastAsia="Times New Roman" w:hAnsi="Times New Roman" w:cs="Times New Roman"/>
          <w:sz w:val="28"/>
          <w:szCs w:val="28"/>
          <w:lang w:eastAsia="ru-RU"/>
        </w:rPr>
        <w:t>П</w:t>
      </w:r>
      <w:r w:rsidR="007C4687" w:rsidRPr="007034E2">
        <w:rPr>
          <w:rFonts w:ascii="Times New Roman" w:eastAsia="Times New Roman" w:hAnsi="Times New Roman" w:cs="Times New Roman"/>
          <w:sz w:val="28"/>
          <w:szCs w:val="28"/>
          <w:lang w:eastAsia="ru-RU"/>
        </w:rPr>
        <w:t>очинаючи з 1 жовтня 2025 року</w:t>
      </w:r>
      <w:r w:rsidR="007C4687" w:rsidRPr="007034E2">
        <w:rPr>
          <w:rFonts w:ascii="Times New Roman" w:eastAsia="Times New Roman" w:hAnsi="Times New Roman" w:cs="Times New Roman"/>
          <w:color w:val="000000"/>
          <w:sz w:val="28"/>
          <w:szCs w:val="28"/>
          <w:lang w:eastAsia="uk-UA"/>
        </w:rPr>
        <w:t xml:space="preserve"> суб’єкти господарювання, </w:t>
      </w:r>
      <w:r w:rsidR="00155794" w:rsidRPr="007034E2">
        <w:rPr>
          <w:rFonts w:ascii="Times New Roman" w:hAnsi="Times New Roman"/>
          <w:bCs/>
          <w:sz w:val="28"/>
          <w:szCs w:val="28"/>
        </w:rPr>
        <w:t xml:space="preserve">які отримали ліцензії на право роздрібної торгівлі алкогольними напоями або на право роздрібної торгівлі сидром та </w:t>
      </w:r>
      <w:proofErr w:type="spellStart"/>
      <w:r w:rsidR="00155794" w:rsidRPr="007034E2">
        <w:rPr>
          <w:rFonts w:ascii="Times New Roman" w:hAnsi="Times New Roman"/>
          <w:bCs/>
          <w:sz w:val="28"/>
          <w:szCs w:val="28"/>
        </w:rPr>
        <w:t>перрі</w:t>
      </w:r>
      <w:proofErr w:type="spellEnd"/>
      <w:r w:rsidR="00155794" w:rsidRPr="007034E2">
        <w:rPr>
          <w:rFonts w:ascii="Times New Roman" w:hAnsi="Times New Roman"/>
          <w:bCs/>
          <w:sz w:val="28"/>
          <w:szCs w:val="28"/>
        </w:rPr>
        <w:t xml:space="preserve"> (без додавання спирту</w:t>
      </w:r>
      <w:r w:rsidR="00F830AA" w:rsidRPr="007034E2">
        <w:rPr>
          <w:rFonts w:ascii="Times New Roman" w:hAnsi="Times New Roman"/>
          <w:bCs/>
          <w:sz w:val="28"/>
          <w:szCs w:val="28"/>
        </w:rPr>
        <w:t>)</w:t>
      </w:r>
      <w:r w:rsidR="00BC71A9" w:rsidRPr="007034E2">
        <w:rPr>
          <w:rFonts w:ascii="Times New Roman" w:hAnsi="Times New Roman"/>
          <w:bCs/>
          <w:sz w:val="28"/>
          <w:szCs w:val="28"/>
        </w:rPr>
        <w:t>,</w:t>
      </w:r>
      <w:r w:rsidR="00155794" w:rsidRPr="007034E2">
        <w:rPr>
          <w:rFonts w:ascii="Times New Roman" w:hAnsi="Times New Roman"/>
          <w:bCs/>
          <w:sz w:val="28"/>
          <w:szCs w:val="28"/>
        </w:rPr>
        <w:t xml:space="preserve"> мають дотримуватись</w:t>
      </w:r>
      <w:r w:rsidR="00E37878" w:rsidRPr="007034E2">
        <w:rPr>
          <w:rFonts w:ascii="Times New Roman" w:hAnsi="Times New Roman"/>
          <w:bCs/>
          <w:sz w:val="28"/>
          <w:szCs w:val="28"/>
        </w:rPr>
        <w:t xml:space="preserve"> </w:t>
      </w:r>
      <w:r w:rsidR="00155794" w:rsidRPr="007034E2">
        <w:rPr>
          <w:rFonts w:ascii="Times New Roman" w:hAnsi="Times New Roman"/>
          <w:bCs/>
          <w:sz w:val="28"/>
          <w:szCs w:val="28"/>
        </w:rPr>
        <w:t>вимог, передбачених частинами тринадцятою та чотирнадцятою ст</w:t>
      </w:r>
      <w:r w:rsidR="00BC71A9" w:rsidRPr="007034E2">
        <w:rPr>
          <w:rFonts w:ascii="Times New Roman" w:hAnsi="Times New Roman"/>
          <w:bCs/>
          <w:sz w:val="28"/>
          <w:szCs w:val="28"/>
        </w:rPr>
        <w:t>атті</w:t>
      </w:r>
      <w:r w:rsidR="00155794" w:rsidRPr="007034E2">
        <w:rPr>
          <w:rFonts w:ascii="Times New Roman" w:hAnsi="Times New Roman"/>
          <w:bCs/>
          <w:sz w:val="28"/>
          <w:szCs w:val="28"/>
        </w:rPr>
        <w:t xml:space="preserve"> 42 Закону України від 18 червня 2024 року № 3817-ІХ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(далі – </w:t>
      </w:r>
      <w:r w:rsidR="00F830AA" w:rsidRPr="007034E2">
        <w:rPr>
          <w:rFonts w:ascii="Times New Roman" w:hAnsi="Times New Roman"/>
          <w:bCs/>
          <w:sz w:val="28"/>
          <w:szCs w:val="28"/>
        </w:rPr>
        <w:t xml:space="preserve"> </w:t>
      </w:r>
      <w:r w:rsidR="00155794" w:rsidRPr="007034E2">
        <w:rPr>
          <w:rFonts w:ascii="Times New Roman" w:hAnsi="Times New Roman"/>
          <w:bCs/>
          <w:sz w:val="28"/>
          <w:szCs w:val="28"/>
        </w:rPr>
        <w:t>Закон № 3817).</w:t>
      </w:r>
    </w:p>
    <w:p w:rsidR="00CB1D01" w:rsidRPr="007034E2" w:rsidRDefault="003E7AAE" w:rsidP="00CB1D01">
      <w:pPr>
        <w:tabs>
          <w:tab w:val="left" w:pos="5670"/>
        </w:tabs>
        <w:spacing w:after="0" w:line="240" w:lineRule="auto"/>
        <w:ind w:firstLine="567"/>
        <w:jc w:val="both"/>
        <w:rPr>
          <w:rFonts w:ascii="Times New Roman" w:eastAsia="Times New Roman" w:hAnsi="Times New Roman" w:cs="Times New Roman"/>
          <w:sz w:val="28"/>
          <w:szCs w:val="28"/>
          <w:lang w:eastAsia="ru-RU"/>
        </w:rPr>
      </w:pPr>
      <w:r w:rsidRPr="007034E2">
        <w:rPr>
          <w:rFonts w:ascii="Times New Roman" w:eastAsia="Times New Roman" w:hAnsi="Times New Roman" w:cs="Times New Roman"/>
          <w:sz w:val="28"/>
          <w:szCs w:val="28"/>
          <w:lang w:eastAsia="ru-RU"/>
        </w:rPr>
        <w:t xml:space="preserve">Враховуючи зазначене </w:t>
      </w:r>
      <w:r w:rsidR="00792580" w:rsidRPr="007034E2">
        <w:rPr>
          <w:rFonts w:ascii="Times New Roman" w:eastAsia="Times New Roman" w:hAnsi="Times New Roman" w:cs="Times New Roman"/>
          <w:sz w:val="28"/>
          <w:szCs w:val="28"/>
          <w:lang w:eastAsia="ru-RU"/>
        </w:rPr>
        <w:t xml:space="preserve">вище </w:t>
      </w:r>
      <w:r w:rsidR="00F830AA" w:rsidRPr="007034E2">
        <w:rPr>
          <w:rFonts w:ascii="Times New Roman" w:eastAsia="Times New Roman" w:hAnsi="Times New Roman" w:cs="Times New Roman"/>
          <w:sz w:val="28"/>
          <w:szCs w:val="28"/>
          <w:lang w:eastAsia="ru-RU"/>
        </w:rPr>
        <w:t xml:space="preserve">ФОП </w:t>
      </w:r>
      <w:r w:rsidRPr="007034E2">
        <w:rPr>
          <w:rFonts w:ascii="Times New Roman" w:eastAsia="Times New Roman" w:hAnsi="Times New Roman" w:cs="Times New Roman"/>
          <w:sz w:val="28"/>
          <w:szCs w:val="28"/>
          <w:lang w:eastAsia="ru-RU"/>
        </w:rPr>
        <w:t>запитує:</w:t>
      </w:r>
      <w:r w:rsidR="00D20E5E" w:rsidRPr="007034E2">
        <w:rPr>
          <w:rFonts w:ascii="Times New Roman" w:eastAsia="Times New Roman" w:hAnsi="Times New Roman" w:cs="Times New Roman"/>
          <w:sz w:val="28"/>
          <w:szCs w:val="28"/>
          <w:lang w:eastAsia="ru-RU"/>
        </w:rPr>
        <w:t xml:space="preserve"> </w:t>
      </w:r>
    </w:p>
    <w:p w:rsidR="00A26C25" w:rsidRPr="007034E2" w:rsidRDefault="00A65D11" w:rsidP="00A65D11">
      <w:pPr>
        <w:tabs>
          <w:tab w:val="left" w:pos="5670"/>
        </w:tabs>
        <w:spacing w:after="0" w:line="240" w:lineRule="auto"/>
        <w:ind w:firstLine="567"/>
        <w:jc w:val="both"/>
        <w:rPr>
          <w:rFonts w:ascii="Times New Roman" w:eastAsia="Times New Roman" w:hAnsi="Times New Roman" w:cs="Times New Roman"/>
          <w:sz w:val="28"/>
          <w:szCs w:val="28"/>
          <w:lang w:eastAsia="ru-RU"/>
        </w:rPr>
      </w:pPr>
      <w:r w:rsidRPr="007034E2">
        <w:rPr>
          <w:rFonts w:ascii="Times New Roman" w:eastAsia="Times New Roman" w:hAnsi="Times New Roman" w:cs="Times New Roman"/>
          <w:sz w:val="28"/>
          <w:szCs w:val="28"/>
          <w:lang w:eastAsia="ru-RU"/>
        </w:rPr>
        <w:t>1. Який саме показник місячного доходу застосовується для дотримання вимоги статті 42 Закону № 3817-IX (не менше 2 мінімальних заробітних плат) для ФОП на загальній системі оподаткування: загальний оподатковуваний дохід (виручка) чи чистий оподатковуваний дохід?</w:t>
      </w:r>
    </w:p>
    <w:p w:rsidR="00A65D11" w:rsidRPr="007034E2" w:rsidRDefault="00A65D11" w:rsidP="00A65D11">
      <w:pPr>
        <w:tabs>
          <w:tab w:val="left" w:pos="5670"/>
        </w:tabs>
        <w:spacing w:after="0" w:line="240" w:lineRule="auto"/>
        <w:ind w:firstLine="567"/>
        <w:jc w:val="both"/>
        <w:rPr>
          <w:rFonts w:ascii="Times New Roman" w:eastAsia="Times New Roman" w:hAnsi="Times New Roman" w:cs="Times New Roman"/>
          <w:sz w:val="28"/>
          <w:szCs w:val="28"/>
          <w:lang w:eastAsia="ru-RU"/>
        </w:rPr>
      </w:pPr>
      <w:r w:rsidRPr="007034E2">
        <w:rPr>
          <w:rFonts w:ascii="Times New Roman" w:eastAsia="Times New Roman" w:hAnsi="Times New Roman" w:cs="Times New Roman"/>
          <w:sz w:val="28"/>
          <w:szCs w:val="28"/>
          <w:lang w:eastAsia="ru-RU"/>
        </w:rPr>
        <w:t xml:space="preserve">2. Якщо застосовується чистий оподатковуваний дохід </w:t>
      </w:r>
      <w:r w:rsidR="00181585" w:rsidRPr="007034E2">
        <w:rPr>
          <w:rFonts w:ascii="Times New Roman" w:eastAsia="Times New Roman" w:hAnsi="Times New Roman" w:cs="Times New Roman"/>
          <w:sz w:val="28"/>
          <w:szCs w:val="28"/>
          <w:lang w:eastAsia="ru-RU"/>
        </w:rPr>
        <w:t>-</w:t>
      </w:r>
      <w:r w:rsidRPr="007034E2">
        <w:rPr>
          <w:rFonts w:ascii="Times New Roman" w:eastAsia="Times New Roman" w:hAnsi="Times New Roman" w:cs="Times New Roman"/>
          <w:sz w:val="28"/>
          <w:szCs w:val="28"/>
          <w:lang w:eastAsia="ru-RU"/>
        </w:rPr>
        <w:t xml:space="preserve"> за який період і за якою методикою він визначається для цілей зазначеної ліцензійної вимоги (помісячно наростаючим підсумком у межах місяця тощо)?</w:t>
      </w:r>
    </w:p>
    <w:p w:rsidR="00A65D11" w:rsidRPr="007034E2" w:rsidRDefault="00A65D11" w:rsidP="00A65D11">
      <w:pPr>
        <w:tabs>
          <w:tab w:val="left" w:pos="5670"/>
        </w:tabs>
        <w:spacing w:after="0" w:line="240" w:lineRule="auto"/>
        <w:ind w:firstLine="567"/>
        <w:jc w:val="both"/>
        <w:rPr>
          <w:rFonts w:ascii="Times New Roman" w:eastAsia="Times New Roman" w:hAnsi="Times New Roman" w:cs="Times New Roman"/>
          <w:sz w:val="28"/>
          <w:szCs w:val="28"/>
          <w:lang w:eastAsia="ru-RU"/>
        </w:rPr>
      </w:pPr>
      <w:r w:rsidRPr="007034E2">
        <w:rPr>
          <w:rFonts w:ascii="Times New Roman" w:eastAsia="Times New Roman" w:hAnsi="Times New Roman" w:cs="Times New Roman"/>
          <w:sz w:val="28"/>
          <w:szCs w:val="28"/>
          <w:lang w:eastAsia="ru-RU"/>
        </w:rPr>
        <w:t xml:space="preserve">3. Чи впливає на дотримання зазначеної ліцензійної вимоги те, що ФОП правомірно не сплачує єдиний внесок «за себе» на підставі частини шостої   статті 4 </w:t>
      </w:r>
      <w:r w:rsidR="00181585" w:rsidRPr="007034E2">
        <w:rPr>
          <w:rFonts w:ascii="Times New Roman" w:hAnsi="Times New Roman"/>
          <w:bCs/>
          <w:sz w:val="28"/>
          <w:szCs w:val="28"/>
        </w:rPr>
        <w:t>Закону України від 08 липня 2010 року № 2464-VI «Про збір та облік єдиного внеску на загальнообов'язкове державне соціальне страхування» (далі – Закон № 2464)</w:t>
      </w:r>
      <w:r w:rsidR="00181585" w:rsidRPr="007034E2">
        <w:rPr>
          <w:rFonts w:ascii="Times New Roman" w:eastAsia="Times New Roman" w:hAnsi="Times New Roman" w:cs="Times New Roman"/>
          <w:sz w:val="28"/>
          <w:szCs w:val="28"/>
          <w:lang w:eastAsia="ru-RU"/>
        </w:rPr>
        <w:t xml:space="preserve"> </w:t>
      </w:r>
      <w:r w:rsidRPr="007034E2">
        <w:rPr>
          <w:rFonts w:ascii="Times New Roman" w:eastAsia="Times New Roman" w:hAnsi="Times New Roman" w:cs="Times New Roman"/>
          <w:sz w:val="28"/>
          <w:szCs w:val="28"/>
          <w:lang w:eastAsia="ru-RU"/>
        </w:rPr>
        <w:t>(за нього як за найманого працівника роботодавець сплачує єдиний внесок у розмірі не менше мінімального)?</w:t>
      </w:r>
    </w:p>
    <w:p w:rsidR="00A65D11" w:rsidRPr="007034E2" w:rsidRDefault="00A65D11" w:rsidP="00A65D11">
      <w:pPr>
        <w:tabs>
          <w:tab w:val="left" w:pos="5670"/>
        </w:tabs>
        <w:spacing w:after="0" w:line="240" w:lineRule="auto"/>
        <w:ind w:firstLine="567"/>
        <w:jc w:val="both"/>
        <w:rPr>
          <w:rFonts w:ascii="Times New Roman" w:eastAsia="Times New Roman" w:hAnsi="Times New Roman" w:cs="Times New Roman"/>
          <w:sz w:val="28"/>
          <w:szCs w:val="28"/>
          <w:lang w:eastAsia="ru-RU"/>
        </w:rPr>
      </w:pPr>
      <w:r w:rsidRPr="007034E2">
        <w:rPr>
          <w:rFonts w:ascii="Times New Roman" w:eastAsia="Times New Roman" w:hAnsi="Times New Roman" w:cs="Times New Roman"/>
          <w:sz w:val="28"/>
          <w:szCs w:val="28"/>
          <w:lang w:eastAsia="ru-RU"/>
        </w:rPr>
        <w:t xml:space="preserve">Щодо зазначених питань </w:t>
      </w:r>
    </w:p>
    <w:p w:rsidR="00880475" w:rsidRPr="007034E2" w:rsidRDefault="00880475" w:rsidP="00880475">
      <w:pPr>
        <w:tabs>
          <w:tab w:val="left" w:pos="5670"/>
        </w:tabs>
        <w:spacing w:after="0" w:line="240" w:lineRule="auto"/>
        <w:ind w:firstLine="567"/>
        <w:jc w:val="both"/>
        <w:rPr>
          <w:rFonts w:ascii="Times New Roman" w:eastAsia="Times New Roman" w:hAnsi="Times New Roman" w:cs="Times New Roman"/>
          <w:sz w:val="28"/>
          <w:szCs w:val="28"/>
          <w:lang w:eastAsia="ru-RU"/>
        </w:rPr>
      </w:pPr>
      <w:r w:rsidRPr="007034E2">
        <w:rPr>
          <w:rFonts w:ascii="Times New Roman" w:eastAsia="Times New Roman" w:hAnsi="Times New Roman" w:cs="Times New Roman"/>
          <w:sz w:val="28"/>
          <w:szCs w:val="28"/>
          <w:lang w:eastAsia="ru-RU"/>
        </w:rPr>
        <w:t>З 1 жовтня 2025 року</w:t>
      </w:r>
      <w:r w:rsidRPr="007034E2">
        <w:rPr>
          <w:rFonts w:ascii="Times New Roman" w:eastAsia="Times New Roman" w:hAnsi="Times New Roman" w:cs="Times New Roman"/>
          <w:color w:val="000000"/>
          <w:sz w:val="28"/>
          <w:szCs w:val="28"/>
          <w:lang w:eastAsia="uk-UA"/>
        </w:rPr>
        <w:t xml:space="preserve"> </w:t>
      </w:r>
      <w:r w:rsidRPr="007034E2">
        <w:rPr>
          <w:rFonts w:ascii="Times New Roman" w:eastAsia="Times New Roman" w:hAnsi="Times New Roman" w:cs="Times New Roman"/>
          <w:sz w:val="28"/>
          <w:szCs w:val="28"/>
          <w:lang w:eastAsia="ru-RU"/>
        </w:rPr>
        <w:t xml:space="preserve">згідно із частиною </w:t>
      </w:r>
      <w:r w:rsidR="009243D9" w:rsidRPr="007034E2">
        <w:rPr>
          <w:rFonts w:ascii="Times New Roman" w:eastAsia="Times New Roman" w:hAnsi="Times New Roman" w:cs="Times New Roman"/>
          <w:sz w:val="28"/>
          <w:szCs w:val="28"/>
          <w:lang w:eastAsia="ru-RU"/>
        </w:rPr>
        <w:t xml:space="preserve">чотирнадцятою статті 42            Закону № 3817 розмір загального місячного оподатковуваного доходу суб’єкта господарювання, зареєстрованого як фізична особа - підприємець, що не має найманих працівників, який отримав ліцензію на право роздрібної торгівлі </w:t>
      </w:r>
      <w:r w:rsidR="009243D9" w:rsidRPr="007034E2">
        <w:rPr>
          <w:rFonts w:ascii="Times New Roman" w:eastAsia="Times New Roman" w:hAnsi="Times New Roman" w:cs="Times New Roman"/>
          <w:sz w:val="28"/>
          <w:szCs w:val="28"/>
          <w:lang w:eastAsia="ru-RU"/>
        </w:rPr>
        <w:lastRenderedPageBreak/>
        <w:t xml:space="preserve">алкогольними напоями або на право роздрібної торгівлі сидром та </w:t>
      </w:r>
      <w:proofErr w:type="spellStart"/>
      <w:r w:rsidR="009243D9" w:rsidRPr="007034E2">
        <w:rPr>
          <w:rFonts w:ascii="Times New Roman" w:eastAsia="Times New Roman" w:hAnsi="Times New Roman" w:cs="Times New Roman"/>
          <w:sz w:val="28"/>
          <w:szCs w:val="28"/>
          <w:lang w:eastAsia="ru-RU"/>
        </w:rPr>
        <w:t>перрі</w:t>
      </w:r>
      <w:proofErr w:type="spellEnd"/>
      <w:r w:rsidR="009243D9" w:rsidRPr="007034E2">
        <w:rPr>
          <w:rFonts w:ascii="Times New Roman" w:eastAsia="Times New Roman" w:hAnsi="Times New Roman" w:cs="Times New Roman"/>
          <w:sz w:val="28"/>
          <w:szCs w:val="28"/>
          <w:lang w:eastAsia="ru-RU"/>
        </w:rPr>
        <w:t xml:space="preserve"> (без додавання спирту), або на право роздрібної торгівлі тютюновими виробами, або на право роздрібної торгівлі рідинами, що використовуються в електронних сигаретах, або на право роздрібної торгівлі пальним, має становити не менше 2 розмірів мінімальної заробітної плати, встановленої законом на 1 січня звітного (податкового) року.</w:t>
      </w:r>
      <w:r w:rsidRPr="007034E2">
        <w:rPr>
          <w:rFonts w:ascii="Times New Roman" w:eastAsia="Times New Roman" w:hAnsi="Times New Roman" w:cs="Times New Roman"/>
          <w:sz w:val="28"/>
          <w:szCs w:val="28"/>
          <w:lang w:eastAsia="ru-RU"/>
        </w:rPr>
        <w:t xml:space="preserve"> </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bookmarkStart w:id="1" w:name="n2432"/>
      <w:bookmarkEnd w:id="1"/>
      <w:r w:rsidRPr="007034E2">
        <w:rPr>
          <w:rFonts w:ascii="Times New Roman" w:eastAsia="Times New Roman" w:hAnsi="Times New Roman" w:cs="Times New Roman"/>
          <w:sz w:val="28"/>
          <w:szCs w:val="28"/>
          <w:lang w:eastAsia="ru-RU"/>
        </w:rPr>
        <w:t>Відносини, що виникають у сфері справляння податків і зборів,</w:t>
      </w:r>
      <w:r w:rsidRPr="007034E2">
        <w:rPr>
          <w:rFonts w:ascii="Times New Roman" w:hAnsi="Times New Roman"/>
          <w:bCs/>
          <w:sz w:val="28"/>
          <w:szCs w:val="28"/>
        </w:rPr>
        <w:t xml:space="preserve"> регулюються Кодекс</w:t>
      </w:r>
      <w:r w:rsidR="00365031" w:rsidRPr="007034E2">
        <w:rPr>
          <w:rFonts w:ascii="Times New Roman" w:hAnsi="Times New Roman"/>
          <w:bCs/>
          <w:sz w:val="28"/>
          <w:szCs w:val="28"/>
        </w:rPr>
        <w:t>ом</w:t>
      </w:r>
      <w:r w:rsidRPr="007034E2">
        <w:rPr>
          <w:rFonts w:ascii="Times New Roman" w:hAnsi="Times New Roman"/>
          <w:bCs/>
          <w:sz w:val="28"/>
          <w:szCs w:val="28"/>
        </w:rPr>
        <w:t xml:space="preserve"> (п</w:t>
      </w:r>
      <w:r w:rsidR="00365031" w:rsidRPr="007034E2">
        <w:rPr>
          <w:rFonts w:ascii="Times New Roman" w:hAnsi="Times New Roman"/>
          <w:bCs/>
          <w:sz w:val="28"/>
          <w:szCs w:val="28"/>
        </w:rPr>
        <w:t>ункт</w:t>
      </w:r>
      <w:r w:rsidRPr="007034E2">
        <w:rPr>
          <w:rFonts w:ascii="Times New Roman" w:hAnsi="Times New Roman"/>
          <w:bCs/>
          <w:sz w:val="28"/>
          <w:szCs w:val="28"/>
        </w:rPr>
        <w:t xml:space="preserve"> 1.1 ст</w:t>
      </w:r>
      <w:r w:rsidR="00365031" w:rsidRPr="007034E2">
        <w:rPr>
          <w:rFonts w:ascii="Times New Roman" w:hAnsi="Times New Roman"/>
          <w:bCs/>
          <w:sz w:val="28"/>
          <w:szCs w:val="28"/>
        </w:rPr>
        <w:t>атті</w:t>
      </w:r>
      <w:r w:rsidRPr="007034E2">
        <w:rPr>
          <w:rFonts w:ascii="Times New Roman" w:hAnsi="Times New Roman"/>
          <w:bCs/>
          <w:sz w:val="28"/>
          <w:szCs w:val="28"/>
        </w:rPr>
        <w:t xml:space="preserve"> 1 </w:t>
      </w:r>
      <w:bookmarkStart w:id="2" w:name="_Hlk198823551"/>
      <w:r w:rsidRPr="007034E2">
        <w:rPr>
          <w:rFonts w:ascii="Times New Roman" w:hAnsi="Times New Roman"/>
          <w:bCs/>
          <w:sz w:val="28"/>
          <w:szCs w:val="28"/>
        </w:rPr>
        <w:t>Кодексу</w:t>
      </w:r>
      <w:bookmarkEnd w:id="2"/>
      <w:r w:rsidRPr="007034E2">
        <w:rPr>
          <w:rFonts w:ascii="Times New Roman" w:hAnsi="Times New Roman"/>
          <w:bCs/>
          <w:sz w:val="28"/>
          <w:szCs w:val="28"/>
        </w:rPr>
        <w:t>).</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Порядок оподаткування доходів, отриманих фізичною особою – підприємцем від провадження господарської діяльності, крім осіб, що обрали спрощену систему оподаткування, встановлено ст</w:t>
      </w:r>
      <w:r w:rsidR="00365031" w:rsidRPr="007034E2">
        <w:rPr>
          <w:rFonts w:ascii="Times New Roman" w:hAnsi="Times New Roman"/>
          <w:bCs/>
          <w:sz w:val="28"/>
          <w:szCs w:val="28"/>
        </w:rPr>
        <w:t>аттею</w:t>
      </w:r>
      <w:r w:rsidRPr="007034E2">
        <w:rPr>
          <w:rFonts w:ascii="Times New Roman" w:hAnsi="Times New Roman"/>
          <w:bCs/>
          <w:sz w:val="28"/>
          <w:szCs w:val="28"/>
        </w:rPr>
        <w:t xml:space="preserve"> 177 Кодексу.</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Згідно з п</w:t>
      </w:r>
      <w:r w:rsidR="00365031" w:rsidRPr="007034E2">
        <w:rPr>
          <w:rFonts w:ascii="Times New Roman" w:hAnsi="Times New Roman"/>
          <w:bCs/>
          <w:sz w:val="28"/>
          <w:szCs w:val="28"/>
        </w:rPr>
        <w:t>унктом</w:t>
      </w:r>
      <w:r w:rsidRPr="007034E2">
        <w:rPr>
          <w:rFonts w:ascii="Times New Roman" w:hAnsi="Times New Roman"/>
          <w:bCs/>
          <w:sz w:val="28"/>
          <w:szCs w:val="28"/>
        </w:rPr>
        <w:t xml:space="preserve"> 177.2 ст</w:t>
      </w:r>
      <w:r w:rsidR="00365031" w:rsidRPr="007034E2">
        <w:rPr>
          <w:rFonts w:ascii="Times New Roman" w:hAnsi="Times New Roman"/>
          <w:bCs/>
          <w:sz w:val="28"/>
          <w:szCs w:val="28"/>
        </w:rPr>
        <w:t>атті</w:t>
      </w:r>
      <w:r w:rsidRPr="007034E2">
        <w:rPr>
          <w:rFonts w:ascii="Times New Roman" w:hAnsi="Times New Roman"/>
          <w:bCs/>
          <w:sz w:val="28"/>
          <w:szCs w:val="28"/>
        </w:rPr>
        <w:t xml:space="preserve"> 177 Кодексу об'єктом оподаткування є чистий оподатковуваний дохід, тобто різниця між загальним оподатковуваним доходом (виручка у грошовій та негрошовій формі) і документально підтвердженими витратами, пов'язаними з господарською діяльністю такої фізичної особи –підприємця.</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 xml:space="preserve">Відповідно до </w:t>
      </w:r>
      <w:r w:rsidR="00365031" w:rsidRPr="007034E2">
        <w:rPr>
          <w:rFonts w:ascii="Times New Roman" w:hAnsi="Times New Roman"/>
          <w:bCs/>
          <w:sz w:val="28"/>
          <w:szCs w:val="28"/>
        </w:rPr>
        <w:t>підпункту</w:t>
      </w:r>
      <w:r w:rsidRPr="007034E2">
        <w:rPr>
          <w:rFonts w:ascii="Times New Roman" w:hAnsi="Times New Roman"/>
          <w:bCs/>
          <w:sz w:val="28"/>
          <w:szCs w:val="28"/>
        </w:rPr>
        <w:t xml:space="preserve"> 177.10 п</w:t>
      </w:r>
      <w:r w:rsidR="00365031" w:rsidRPr="007034E2">
        <w:rPr>
          <w:rFonts w:ascii="Times New Roman" w:hAnsi="Times New Roman"/>
          <w:bCs/>
          <w:sz w:val="28"/>
          <w:szCs w:val="28"/>
        </w:rPr>
        <w:t>ункту</w:t>
      </w:r>
      <w:r w:rsidRPr="007034E2">
        <w:rPr>
          <w:rFonts w:ascii="Times New Roman" w:hAnsi="Times New Roman"/>
          <w:bCs/>
          <w:sz w:val="28"/>
          <w:szCs w:val="28"/>
        </w:rPr>
        <w:t xml:space="preserve"> 177 Кодексу фізичні особи – підприємці зобов’язані вести облік доходів і витрат та мати підтверджуючі документи щодо походження товару. Облік доходів і витрат може вестися в паперовому та/або електронному вигляді, у тому числі через електронний кабінет.</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 xml:space="preserve">Облік доходів і витрат від здійснення діяльності з роздрібної торгівлі пальним, з роздрібної торгівлі алкогольними напоями та/або тютюновими виробами, яка здійснюється за </w:t>
      </w:r>
      <w:proofErr w:type="spellStart"/>
      <w:r w:rsidRPr="007034E2">
        <w:rPr>
          <w:rFonts w:ascii="Times New Roman" w:hAnsi="Times New Roman"/>
          <w:bCs/>
          <w:sz w:val="28"/>
          <w:szCs w:val="28"/>
        </w:rPr>
        <w:t>адресою</w:t>
      </w:r>
      <w:proofErr w:type="spellEnd"/>
      <w:r w:rsidRPr="007034E2">
        <w:rPr>
          <w:rFonts w:ascii="Times New Roman" w:hAnsi="Times New Roman"/>
          <w:bCs/>
          <w:sz w:val="28"/>
          <w:szCs w:val="28"/>
        </w:rPr>
        <w:t xml:space="preserve"> місця роздрібної торгівлі пальним, ведеться окремо від обліку доходів і витрат від здійснення інших видів господарської діяльності.</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 xml:space="preserve">Типова форма, за якою здійснюється облік доходів і витрат фізичними особами – підприємцями і фізичними особами, які провадять незалежну професійну діяльність (далі – Типова форма), та порядок ведення такого обліку затверджені наказом Міністерства фінансів України від 13.05.2021 № 261 </w:t>
      </w:r>
      <w:r w:rsidRPr="007034E2">
        <w:rPr>
          <w:rFonts w:ascii="Times New Roman" w:hAnsi="Times New Roman"/>
          <w:bCs/>
          <w:sz w:val="28"/>
          <w:szCs w:val="28"/>
        </w:rPr>
        <w:br/>
        <w:t>(далі – Порядок № 261).</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Відповідно до порядку ведення Типової форми, фізичні особи – підприємці зобов’язані у хронологічному порядку відображати, зокрема, суму доходу, отриману від здійснення господарської діяльності, у тому числі кошти, що надійшли на поточний рахунок платника податку, та/або отримані готівкою, сума заборгованості, за якою минув строк позовної давності, вартість безоплатно отриманих товарів (робіт, послуг).</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 xml:space="preserve">Для цілей дотримання вимог, визначених частиною чотирнадцятою </w:t>
      </w:r>
      <w:r w:rsidR="00365031" w:rsidRPr="007034E2">
        <w:rPr>
          <w:rFonts w:ascii="Times New Roman" w:hAnsi="Times New Roman"/>
          <w:bCs/>
          <w:sz w:val="28"/>
          <w:szCs w:val="28"/>
        </w:rPr>
        <w:t xml:space="preserve">       </w:t>
      </w:r>
      <w:r w:rsidRPr="007034E2">
        <w:rPr>
          <w:rFonts w:ascii="Times New Roman" w:hAnsi="Times New Roman"/>
          <w:bCs/>
          <w:sz w:val="28"/>
          <w:szCs w:val="28"/>
        </w:rPr>
        <w:t>ст</w:t>
      </w:r>
      <w:r w:rsidR="00365031" w:rsidRPr="007034E2">
        <w:rPr>
          <w:rFonts w:ascii="Times New Roman" w:hAnsi="Times New Roman"/>
          <w:bCs/>
          <w:sz w:val="28"/>
          <w:szCs w:val="28"/>
        </w:rPr>
        <w:t>атті</w:t>
      </w:r>
      <w:r w:rsidRPr="007034E2">
        <w:rPr>
          <w:rFonts w:ascii="Times New Roman" w:hAnsi="Times New Roman"/>
          <w:bCs/>
          <w:sz w:val="28"/>
          <w:szCs w:val="28"/>
        </w:rPr>
        <w:t xml:space="preserve"> 42 Закону № 3817, розмір загального місячного оподатковуваного доходу суб’єкта господарювання, зареєстрованого як фізична особа – підприємець, що не має найманих працівників, є фактично отримана протягом календарного місяця сума оподатковуваного доходу (виручка у грошовій (готівковій та/або безготівковій) та/або не грошовій формі) від провадження усіх видів </w:t>
      </w:r>
      <w:r w:rsidRPr="007034E2">
        <w:rPr>
          <w:rFonts w:ascii="Times New Roman" w:hAnsi="Times New Roman"/>
          <w:bCs/>
          <w:sz w:val="28"/>
          <w:szCs w:val="28"/>
        </w:rPr>
        <w:lastRenderedPageBreak/>
        <w:t xml:space="preserve">господарської діяльності, з урахуванням вимог, встановлених </w:t>
      </w:r>
      <w:r w:rsidR="00792580" w:rsidRPr="007034E2">
        <w:rPr>
          <w:rFonts w:ascii="Times New Roman" w:hAnsi="Times New Roman"/>
          <w:bCs/>
          <w:sz w:val="28"/>
          <w:szCs w:val="28"/>
        </w:rPr>
        <w:t>Кодексом</w:t>
      </w:r>
      <w:r w:rsidRPr="007034E2">
        <w:rPr>
          <w:rFonts w:ascii="Times New Roman" w:hAnsi="Times New Roman"/>
          <w:bCs/>
          <w:sz w:val="28"/>
          <w:szCs w:val="28"/>
        </w:rPr>
        <w:t xml:space="preserve"> для фізичних осіб </w:t>
      </w:r>
      <w:r w:rsidR="00792580" w:rsidRPr="007034E2">
        <w:rPr>
          <w:rFonts w:ascii="Times New Roman" w:hAnsi="Times New Roman"/>
          <w:bCs/>
          <w:sz w:val="28"/>
          <w:szCs w:val="28"/>
        </w:rPr>
        <w:t>-</w:t>
      </w:r>
      <w:r w:rsidRPr="007034E2">
        <w:rPr>
          <w:rFonts w:ascii="Times New Roman" w:hAnsi="Times New Roman"/>
          <w:bCs/>
          <w:sz w:val="28"/>
          <w:szCs w:val="28"/>
        </w:rPr>
        <w:t xml:space="preserve"> підприємців на загальній системі оподаткування.</w:t>
      </w:r>
    </w:p>
    <w:p w:rsidR="00A65D11" w:rsidRPr="007034E2" w:rsidRDefault="00CB1D0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Вимоги частини чотирнадцятої статті 42 Закону № 3817 не стосуються повноти нарахування та сплати єдиного внеску. П</w:t>
      </w:r>
      <w:r w:rsidR="00A65D11" w:rsidRPr="007034E2">
        <w:rPr>
          <w:rFonts w:ascii="Times New Roman" w:hAnsi="Times New Roman"/>
          <w:bCs/>
          <w:sz w:val="28"/>
          <w:szCs w:val="28"/>
        </w:rPr>
        <w:t>равові та організаційні засади забезпечення збору та обліку єдиного внеску, умови та порядок нарахування і сплати та повноваження органу, що здійснює його збір та ведення обліку, визначає Закон № 2464.</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Відповідно до п</w:t>
      </w:r>
      <w:r w:rsidR="00792580" w:rsidRPr="007034E2">
        <w:rPr>
          <w:rFonts w:ascii="Times New Roman" w:hAnsi="Times New Roman"/>
          <w:bCs/>
          <w:sz w:val="28"/>
          <w:szCs w:val="28"/>
        </w:rPr>
        <w:t>ункту</w:t>
      </w:r>
      <w:r w:rsidRPr="007034E2">
        <w:rPr>
          <w:rFonts w:ascii="Times New Roman" w:hAnsi="Times New Roman"/>
          <w:bCs/>
          <w:sz w:val="28"/>
          <w:szCs w:val="28"/>
        </w:rPr>
        <w:t xml:space="preserve"> 4 частини першої ст</w:t>
      </w:r>
      <w:r w:rsidR="00792580" w:rsidRPr="007034E2">
        <w:rPr>
          <w:rFonts w:ascii="Times New Roman" w:hAnsi="Times New Roman"/>
          <w:bCs/>
          <w:sz w:val="28"/>
          <w:szCs w:val="28"/>
        </w:rPr>
        <w:t xml:space="preserve">атті </w:t>
      </w:r>
      <w:r w:rsidRPr="007034E2">
        <w:rPr>
          <w:rFonts w:ascii="Times New Roman" w:hAnsi="Times New Roman"/>
          <w:bCs/>
          <w:sz w:val="28"/>
          <w:szCs w:val="28"/>
        </w:rPr>
        <w:t>4 Закону № 2464 платниками єдиного внеску є:</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роботодавці, зокрема, підприємства, установи, організації, інші юридичні особи, які використовують найману працю фізичних осіб на умовах трудового договору (контракту) або на інших умовах, передбачених законодавством, чи за цивільно-правовими договорами (п</w:t>
      </w:r>
      <w:r w:rsidR="00792580" w:rsidRPr="007034E2">
        <w:rPr>
          <w:rFonts w:ascii="Times New Roman" w:hAnsi="Times New Roman"/>
          <w:bCs/>
          <w:sz w:val="28"/>
          <w:szCs w:val="28"/>
        </w:rPr>
        <w:t>ункт</w:t>
      </w:r>
      <w:r w:rsidRPr="007034E2">
        <w:rPr>
          <w:rFonts w:ascii="Times New Roman" w:hAnsi="Times New Roman"/>
          <w:bCs/>
          <w:sz w:val="28"/>
          <w:szCs w:val="28"/>
        </w:rPr>
        <w:t xml:space="preserve"> 1 частини першої ст</w:t>
      </w:r>
      <w:r w:rsidR="00792580" w:rsidRPr="007034E2">
        <w:rPr>
          <w:rFonts w:ascii="Times New Roman" w:hAnsi="Times New Roman"/>
          <w:bCs/>
          <w:sz w:val="28"/>
          <w:szCs w:val="28"/>
        </w:rPr>
        <w:t>атті</w:t>
      </w:r>
      <w:r w:rsidRPr="007034E2">
        <w:rPr>
          <w:rFonts w:ascii="Times New Roman" w:hAnsi="Times New Roman"/>
          <w:bCs/>
          <w:sz w:val="28"/>
          <w:szCs w:val="28"/>
        </w:rPr>
        <w:t xml:space="preserve"> 4 </w:t>
      </w:r>
      <w:r w:rsidR="00792580" w:rsidRPr="007034E2">
        <w:rPr>
          <w:rFonts w:ascii="Times New Roman" w:hAnsi="Times New Roman"/>
          <w:bCs/>
          <w:sz w:val="28"/>
          <w:szCs w:val="28"/>
        </w:rPr>
        <w:t xml:space="preserve">                    </w:t>
      </w:r>
      <w:r w:rsidRPr="007034E2">
        <w:rPr>
          <w:rFonts w:ascii="Times New Roman" w:hAnsi="Times New Roman"/>
          <w:bCs/>
          <w:sz w:val="28"/>
          <w:szCs w:val="28"/>
        </w:rPr>
        <w:t>Закону № 2464);</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фізичні особи - підприємці, в тому числі ті, які обрали спрощену систему оподаткування (п</w:t>
      </w:r>
      <w:r w:rsidR="00792580" w:rsidRPr="007034E2">
        <w:rPr>
          <w:rFonts w:ascii="Times New Roman" w:hAnsi="Times New Roman"/>
          <w:bCs/>
          <w:sz w:val="28"/>
          <w:szCs w:val="28"/>
        </w:rPr>
        <w:t>ункт</w:t>
      </w:r>
      <w:r w:rsidRPr="007034E2">
        <w:rPr>
          <w:rFonts w:ascii="Times New Roman" w:hAnsi="Times New Roman"/>
          <w:bCs/>
          <w:sz w:val="28"/>
          <w:szCs w:val="28"/>
        </w:rPr>
        <w:t xml:space="preserve"> 4 частини першої ст</w:t>
      </w:r>
      <w:r w:rsidR="00792580" w:rsidRPr="007034E2">
        <w:rPr>
          <w:rFonts w:ascii="Times New Roman" w:hAnsi="Times New Roman"/>
          <w:bCs/>
          <w:sz w:val="28"/>
          <w:szCs w:val="28"/>
        </w:rPr>
        <w:t>атті</w:t>
      </w:r>
      <w:r w:rsidRPr="007034E2">
        <w:rPr>
          <w:rFonts w:ascii="Times New Roman" w:hAnsi="Times New Roman"/>
          <w:bCs/>
          <w:sz w:val="28"/>
          <w:szCs w:val="28"/>
        </w:rPr>
        <w:t xml:space="preserve"> 4 Закону № 2464).</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Базою нарахування єдиного внеску є:</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 xml:space="preserve">для роботодавців є сума нарахованої кожній застрахованій особі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від 24 березня 1995 року </w:t>
      </w:r>
      <w:r w:rsidR="00792580" w:rsidRPr="007034E2">
        <w:rPr>
          <w:rFonts w:ascii="Times New Roman" w:hAnsi="Times New Roman"/>
          <w:bCs/>
          <w:sz w:val="28"/>
          <w:szCs w:val="28"/>
        </w:rPr>
        <w:t xml:space="preserve">                </w:t>
      </w:r>
      <w:r w:rsidRPr="007034E2">
        <w:rPr>
          <w:rFonts w:ascii="Times New Roman" w:hAnsi="Times New Roman"/>
          <w:bCs/>
          <w:sz w:val="28"/>
          <w:szCs w:val="28"/>
        </w:rPr>
        <w:t>№ 108/95-ВР «Про оплату праці», та сума винагороди фізичним особам за виконання робіт (надання послуг) за цивільно-правовими договорами (п</w:t>
      </w:r>
      <w:r w:rsidR="00792580" w:rsidRPr="007034E2">
        <w:rPr>
          <w:rFonts w:ascii="Times New Roman" w:hAnsi="Times New Roman"/>
          <w:bCs/>
          <w:sz w:val="28"/>
          <w:szCs w:val="28"/>
        </w:rPr>
        <w:t>ункт</w:t>
      </w:r>
      <w:r w:rsidRPr="007034E2">
        <w:rPr>
          <w:rFonts w:ascii="Times New Roman" w:hAnsi="Times New Roman"/>
          <w:bCs/>
          <w:sz w:val="28"/>
          <w:szCs w:val="28"/>
        </w:rPr>
        <w:t xml:space="preserve"> 1 частини першої ст</w:t>
      </w:r>
      <w:r w:rsidR="00792580" w:rsidRPr="007034E2">
        <w:rPr>
          <w:rFonts w:ascii="Times New Roman" w:hAnsi="Times New Roman"/>
          <w:bCs/>
          <w:sz w:val="28"/>
          <w:szCs w:val="28"/>
        </w:rPr>
        <w:t>атті</w:t>
      </w:r>
      <w:r w:rsidRPr="007034E2">
        <w:rPr>
          <w:rFonts w:ascii="Times New Roman" w:hAnsi="Times New Roman"/>
          <w:bCs/>
          <w:sz w:val="28"/>
          <w:szCs w:val="28"/>
        </w:rPr>
        <w:t xml:space="preserve"> 7 Закону № 2464).</w:t>
      </w:r>
    </w:p>
    <w:p w:rsidR="00D72E32" w:rsidRDefault="00A65D11" w:rsidP="00D72E32">
      <w:pPr>
        <w:tabs>
          <w:tab w:val="left" w:pos="5670"/>
        </w:tabs>
        <w:spacing w:after="0" w:line="240" w:lineRule="auto"/>
        <w:ind w:firstLine="567"/>
        <w:jc w:val="both"/>
        <w:rPr>
          <w:rFonts w:ascii="Times New Roman" w:hAnsi="Times New Roman"/>
          <w:bCs/>
          <w:sz w:val="28"/>
          <w:szCs w:val="28"/>
          <w:lang w:val="en-US"/>
        </w:rPr>
      </w:pPr>
      <w:r w:rsidRPr="007034E2">
        <w:rPr>
          <w:rFonts w:ascii="Times New Roman" w:hAnsi="Times New Roman"/>
          <w:bCs/>
          <w:sz w:val="28"/>
          <w:szCs w:val="28"/>
        </w:rPr>
        <w:t>Водночас, частиною шостою ст</w:t>
      </w:r>
      <w:r w:rsidR="00792580" w:rsidRPr="007034E2">
        <w:rPr>
          <w:rFonts w:ascii="Times New Roman" w:hAnsi="Times New Roman"/>
          <w:bCs/>
          <w:sz w:val="28"/>
          <w:szCs w:val="28"/>
        </w:rPr>
        <w:t>атті</w:t>
      </w:r>
      <w:r w:rsidRPr="007034E2">
        <w:rPr>
          <w:rFonts w:ascii="Times New Roman" w:hAnsi="Times New Roman"/>
          <w:bCs/>
          <w:sz w:val="28"/>
          <w:szCs w:val="28"/>
        </w:rPr>
        <w:t xml:space="preserve"> 4 Закону № 2464 встановлено, </w:t>
      </w:r>
      <w:r w:rsidR="00D72E32">
        <w:rPr>
          <w:rFonts w:ascii="Times New Roman" w:hAnsi="Times New Roman"/>
          <w:bCs/>
          <w:sz w:val="28"/>
          <w:szCs w:val="28"/>
          <w:lang w:val="en-US"/>
        </w:rPr>
        <w:t xml:space="preserve"> </w:t>
      </w:r>
      <w:r w:rsidRPr="007034E2">
        <w:rPr>
          <w:rFonts w:ascii="Times New Roman" w:hAnsi="Times New Roman"/>
          <w:bCs/>
          <w:sz w:val="28"/>
          <w:szCs w:val="28"/>
        </w:rPr>
        <w:t>що</w:t>
      </w:r>
      <w:r w:rsidR="00D72E32">
        <w:rPr>
          <w:rFonts w:ascii="Times New Roman" w:hAnsi="Times New Roman"/>
          <w:bCs/>
          <w:sz w:val="28"/>
          <w:szCs w:val="28"/>
          <w:lang w:val="en-US"/>
        </w:rPr>
        <w:t xml:space="preserve"> </w:t>
      </w:r>
      <w:r w:rsidRPr="007034E2">
        <w:rPr>
          <w:rFonts w:ascii="Times New Roman" w:hAnsi="Times New Roman"/>
          <w:bCs/>
          <w:sz w:val="28"/>
          <w:szCs w:val="28"/>
        </w:rPr>
        <w:t xml:space="preserve"> особи, зазначені, </w:t>
      </w:r>
      <w:r w:rsidR="00D72E32">
        <w:rPr>
          <w:rFonts w:ascii="Times New Roman" w:hAnsi="Times New Roman"/>
          <w:bCs/>
          <w:sz w:val="28"/>
          <w:szCs w:val="28"/>
          <w:lang w:val="en-US"/>
        </w:rPr>
        <w:t xml:space="preserve"> </w:t>
      </w:r>
      <w:r w:rsidRPr="007034E2">
        <w:rPr>
          <w:rFonts w:ascii="Times New Roman" w:hAnsi="Times New Roman"/>
          <w:bCs/>
          <w:sz w:val="28"/>
          <w:szCs w:val="28"/>
        </w:rPr>
        <w:t xml:space="preserve">зокрема у </w:t>
      </w:r>
      <w:r w:rsidR="00D72E32">
        <w:rPr>
          <w:rFonts w:ascii="Times New Roman" w:hAnsi="Times New Roman"/>
          <w:bCs/>
          <w:sz w:val="28"/>
          <w:szCs w:val="28"/>
          <w:lang w:val="en-US"/>
        </w:rPr>
        <w:t xml:space="preserve">  </w:t>
      </w:r>
      <w:r w:rsidRPr="007034E2">
        <w:rPr>
          <w:rFonts w:ascii="Times New Roman" w:hAnsi="Times New Roman"/>
          <w:bCs/>
          <w:sz w:val="28"/>
          <w:szCs w:val="28"/>
        </w:rPr>
        <w:t>п</w:t>
      </w:r>
      <w:r w:rsidR="00792580" w:rsidRPr="007034E2">
        <w:rPr>
          <w:rFonts w:ascii="Times New Roman" w:hAnsi="Times New Roman"/>
          <w:bCs/>
          <w:sz w:val="28"/>
          <w:szCs w:val="28"/>
        </w:rPr>
        <w:t>ункті</w:t>
      </w:r>
      <w:r w:rsidRPr="007034E2">
        <w:rPr>
          <w:rFonts w:ascii="Times New Roman" w:hAnsi="Times New Roman"/>
          <w:bCs/>
          <w:sz w:val="28"/>
          <w:szCs w:val="28"/>
        </w:rPr>
        <w:t xml:space="preserve"> 4 частини першої ст</w:t>
      </w:r>
      <w:r w:rsidR="00792580" w:rsidRPr="007034E2">
        <w:rPr>
          <w:rFonts w:ascii="Times New Roman" w:hAnsi="Times New Roman"/>
          <w:bCs/>
          <w:sz w:val="28"/>
          <w:szCs w:val="28"/>
        </w:rPr>
        <w:t>атті</w:t>
      </w:r>
      <w:r w:rsidR="00D72E32">
        <w:rPr>
          <w:rFonts w:ascii="Times New Roman" w:hAnsi="Times New Roman"/>
          <w:bCs/>
          <w:sz w:val="28"/>
          <w:szCs w:val="28"/>
          <w:lang w:val="en-US"/>
        </w:rPr>
        <w:t xml:space="preserve">  </w:t>
      </w:r>
      <w:r w:rsidRPr="007034E2">
        <w:rPr>
          <w:rFonts w:ascii="Times New Roman" w:hAnsi="Times New Roman"/>
          <w:bCs/>
          <w:sz w:val="28"/>
          <w:szCs w:val="28"/>
        </w:rPr>
        <w:t xml:space="preserve"> 4 </w:t>
      </w:r>
      <w:r w:rsidR="00D72E32">
        <w:rPr>
          <w:rFonts w:ascii="Times New Roman" w:hAnsi="Times New Roman"/>
          <w:bCs/>
          <w:sz w:val="28"/>
          <w:szCs w:val="28"/>
          <w:lang w:val="en-US"/>
        </w:rPr>
        <w:t xml:space="preserve">  </w:t>
      </w:r>
      <w:r w:rsidRPr="007034E2">
        <w:rPr>
          <w:rFonts w:ascii="Times New Roman" w:hAnsi="Times New Roman"/>
          <w:bCs/>
          <w:sz w:val="28"/>
          <w:szCs w:val="28"/>
        </w:rPr>
        <w:t xml:space="preserve">Закону № 2464, </w:t>
      </w:r>
      <w:r w:rsidR="00D72E32">
        <w:rPr>
          <w:rFonts w:ascii="Times New Roman" w:hAnsi="Times New Roman"/>
          <w:bCs/>
          <w:sz w:val="28"/>
          <w:szCs w:val="28"/>
          <w:lang w:val="en-US"/>
        </w:rPr>
        <w:t xml:space="preserve"> </w:t>
      </w:r>
    </w:p>
    <w:p w:rsidR="00A65D11" w:rsidRPr="007034E2" w:rsidRDefault="00A65D11" w:rsidP="00D72E32">
      <w:pPr>
        <w:tabs>
          <w:tab w:val="left" w:pos="5670"/>
        </w:tabs>
        <w:spacing w:after="0" w:line="240" w:lineRule="auto"/>
        <w:jc w:val="both"/>
        <w:rPr>
          <w:rFonts w:ascii="Times New Roman" w:hAnsi="Times New Roman"/>
          <w:bCs/>
          <w:sz w:val="28"/>
          <w:szCs w:val="28"/>
        </w:rPr>
      </w:pPr>
      <w:r w:rsidRPr="007034E2">
        <w:rPr>
          <w:rFonts w:ascii="Times New Roman" w:hAnsi="Times New Roman"/>
          <w:bCs/>
          <w:sz w:val="28"/>
          <w:szCs w:val="28"/>
        </w:rPr>
        <w:t>звільняються від сплати за себе єдиного внеску за місяці звітного періоду, за які роботодавцем, зокрема резидентом Дія Сіті, сплачено страховий внесок за таких осіб у розмірі не менше мінімального страхового внеску. Такі особи можуть бути платниками єдиного внеску за умови самостійного визначення ними бази нарахування за місяці звітного періоду, за які роботодавцем, зокрема резидентом Дія Сіті, сплачено страховий внесок за таких осіб у розмірі менше мінімального страхового внеску. Самостійно визначена такими особами база нарахування не може перевищувати максимальну величину бази нарахування єдиного внеску, встановлену Законом</w:t>
      </w:r>
      <w:r w:rsidR="00792580" w:rsidRPr="007034E2">
        <w:rPr>
          <w:rFonts w:ascii="Times New Roman" w:hAnsi="Times New Roman"/>
          <w:bCs/>
          <w:sz w:val="28"/>
          <w:szCs w:val="28"/>
        </w:rPr>
        <w:t xml:space="preserve"> </w:t>
      </w:r>
      <w:r w:rsidRPr="007034E2">
        <w:rPr>
          <w:rFonts w:ascii="Times New Roman" w:hAnsi="Times New Roman"/>
          <w:bCs/>
          <w:sz w:val="28"/>
          <w:szCs w:val="28"/>
        </w:rPr>
        <w:t>№ 2464. При цьому сума єдиного внеску не може бути меншою за розмір мінімального страхового внеску.</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 xml:space="preserve">Таким чином, у разі, якщо роботодавцем сплачується за фізичну </w:t>
      </w:r>
      <w:r w:rsidR="00792580" w:rsidRPr="007034E2">
        <w:rPr>
          <w:rFonts w:ascii="Times New Roman" w:hAnsi="Times New Roman"/>
          <w:bCs/>
          <w:sz w:val="28"/>
          <w:szCs w:val="28"/>
        </w:rPr>
        <w:t xml:space="preserve">                </w:t>
      </w:r>
      <w:r w:rsidRPr="007034E2">
        <w:rPr>
          <w:rFonts w:ascii="Times New Roman" w:hAnsi="Times New Roman"/>
          <w:bCs/>
          <w:sz w:val="28"/>
          <w:szCs w:val="28"/>
        </w:rPr>
        <w:t>особу</w:t>
      </w:r>
      <w:r w:rsidR="00792580" w:rsidRPr="007034E2">
        <w:rPr>
          <w:rFonts w:ascii="Times New Roman" w:hAnsi="Times New Roman"/>
          <w:bCs/>
          <w:sz w:val="28"/>
          <w:szCs w:val="28"/>
        </w:rPr>
        <w:t xml:space="preserve"> -</w:t>
      </w:r>
      <w:r w:rsidRPr="007034E2">
        <w:rPr>
          <w:rFonts w:ascii="Times New Roman" w:hAnsi="Times New Roman"/>
          <w:bCs/>
          <w:sz w:val="28"/>
          <w:szCs w:val="28"/>
        </w:rPr>
        <w:t xml:space="preserve"> підприємця єдиний внесок у розмірі не меншому від мінімального страхового внеску, то така особа звільняється від сплати єдиного внеску за себе.</w:t>
      </w:r>
    </w:p>
    <w:p w:rsidR="00A65D11" w:rsidRPr="007034E2" w:rsidRDefault="00A65D11" w:rsidP="00A65D11">
      <w:pPr>
        <w:tabs>
          <w:tab w:val="left" w:pos="5670"/>
        </w:tabs>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t xml:space="preserve">Разом з тим, якщо ж роботодавцем сплачено менше мінімального страхового платежу або взагалі не сплачено, то фізична особа </w:t>
      </w:r>
      <w:r w:rsidR="00792580" w:rsidRPr="007034E2">
        <w:rPr>
          <w:rFonts w:ascii="Times New Roman" w:hAnsi="Times New Roman"/>
          <w:bCs/>
          <w:sz w:val="28"/>
          <w:szCs w:val="28"/>
        </w:rPr>
        <w:t>-</w:t>
      </w:r>
      <w:r w:rsidRPr="007034E2">
        <w:rPr>
          <w:rFonts w:ascii="Times New Roman" w:hAnsi="Times New Roman"/>
          <w:bCs/>
          <w:sz w:val="28"/>
          <w:szCs w:val="28"/>
        </w:rPr>
        <w:t xml:space="preserve"> підприємець самостійно визначає базу нарахування єдиного внеску та здійснює його сплату.</w:t>
      </w:r>
    </w:p>
    <w:p w:rsidR="001214E4" w:rsidRPr="007034E2" w:rsidRDefault="001214E4" w:rsidP="001214E4">
      <w:pPr>
        <w:shd w:val="clear" w:color="auto" w:fill="FFFFFF"/>
        <w:spacing w:after="0" w:line="240" w:lineRule="auto"/>
        <w:ind w:firstLine="567"/>
        <w:jc w:val="both"/>
        <w:rPr>
          <w:rFonts w:ascii="Times New Roman" w:hAnsi="Times New Roman"/>
          <w:bCs/>
          <w:sz w:val="28"/>
          <w:szCs w:val="28"/>
        </w:rPr>
      </w:pPr>
      <w:r w:rsidRPr="007034E2">
        <w:rPr>
          <w:rFonts w:ascii="Times New Roman" w:hAnsi="Times New Roman"/>
          <w:bCs/>
          <w:sz w:val="28"/>
          <w:szCs w:val="28"/>
        </w:rPr>
        <w:lastRenderedPageBreak/>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(пункт 52.2 статті 52 глави 3 розділу ІІ Кодексу).</w:t>
      </w: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C74406" w:rsidRDefault="00C74406" w:rsidP="00B46CEA">
      <w:pPr>
        <w:spacing w:after="0" w:line="240" w:lineRule="auto"/>
        <w:jc w:val="both"/>
        <w:rPr>
          <w:rFonts w:ascii="Times New Roman" w:eastAsia="Times New Roman" w:hAnsi="Times New Roman" w:cs="Times New Roman"/>
        </w:rPr>
      </w:pPr>
    </w:p>
    <w:p w:rsidR="00FB7045" w:rsidRPr="007034E2" w:rsidRDefault="001214E4" w:rsidP="00B46CEA">
      <w:pPr>
        <w:spacing w:after="0" w:line="240" w:lineRule="auto"/>
        <w:jc w:val="both"/>
        <w:rPr>
          <w:rFonts w:ascii="Times New Roman" w:hAnsi="Times New Roman" w:cs="Times New Roman"/>
          <w:kern w:val="3"/>
          <w:position w:val="12"/>
          <w:sz w:val="20"/>
          <w:szCs w:val="20"/>
        </w:rPr>
      </w:pPr>
      <w:r w:rsidRPr="007034E2">
        <w:rPr>
          <w:rFonts w:ascii="Times New Roman" w:eastAsia="Times New Roman" w:hAnsi="Times New Roman" w:cs="Times New Roman"/>
        </w:rPr>
        <w:t>_______________________________________________________________________________________</w:t>
      </w:r>
      <w:r w:rsidRPr="007034E2">
        <w:rPr>
          <w:rFonts w:ascii="Times New Roman" w:eastAsia="Times New Roman" w:hAnsi="Times New Roman" w:cs="Times New Roman"/>
          <w:sz w:val="20"/>
          <w:szCs w:val="20"/>
        </w:rPr>
        <w:t>Дана індивідуальна податкова консультація діє до зміни/втрати чинності норм законодавства, щодо яких надано індивідуальну податкову консультацію.</w:t>
      </w:r>
    </w:p>
    <w:sectPr w:rsidR="00FB7045" w:rsidRPr="007034E2" w:rsidSect="00D72E32">
      <w:headerReference w:type="default" r:id="rId8"/>
      <w:pgSz w:w="11906" w:h="16838"/>
      <w:pgMar w:top="1134"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B81" w:rsidRDefault="00B80B81" w:rsidP="00324BDE">
      <w:pPr>
        <w:spacing w:after="0" w:line="240" w:lineRule="auto"/>
      </w:pPr>
      <w:r>
        <w:separator/>
      </w:r>
    </w:p>
  </w:endnote>
  <w:endnote w:type="continuationSeparator" w:id="0">
    <w:p w:rsidR="00B80B81" w:rsidRDefault="00B80B81" w:rsidP="00324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B81" w:rsidRDefault="00B80B81" w:rsidP="00324BDE">
      <w:pPr>
        <w:spacing w:after="0" w:line="240" w:lineRule="auto"/>
      </w:pPr>
      <w:r>
        <w:separator/>
      </w:r>
    </w:p>
  </w:footnote>
  <w:footnote w:type="continuationSeparator" w:id="0">
    <w:p w:rsidR="00B80B81" w:rsidRDefault="00B80B81" w:rsidP="00324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923600"/>
      <w:docPartObj>
        <w:docPartGallery w:val="Page Numbers (Top of Page)"/>
        <w:docPartUnique/>
      </w:docPartObj>
    </w:sdtPr>
    <w:sdtEndPr/>
    <w:sdtContent>
      <w:p w:rsidR="00324BDE" w:rsidRDefault="00324BDE">
        <w:pPr>
          <w:pStyle w:val="a7"/>
          <w:jc w:val="center"/>
        </w:pPr>
        <w:r>
          <w:fldChar w:fldCharType="begin"/>
        </w:r>
        <w:r>
          <w:instrText>PAGE   \* MERGEFORMAT</w:instrText>
        </w:r>
        <w:r>
          <w:fldChar w:fldCharType="separate"/>
        </w:r>
        <w:r w:rsidR="00B71CE5">
          <w:rPr>
            <w:noProof/>
          </w:rPr>
          <w:t>2</w:t>
        </w:r>
        <w:r>
          <w:fldChar w:fldCharType="end"/>
        </w:r>
      </w:p>
    </w:sdtContent>
  </w:sdt>
  <w:p w:rsidR="00324BDE" w:rsidRDefault="00324BDE">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B70A"/>
    <w:multiLevelType w:val="singleLevel"/>
    <w:tmpl w:val="455B7B72"/>
    <w:lvl w:ilvl="0">
      <w:start w:val="1"/>
      <w:numFmt w:val="decimal"/>
      <w:lvlText w:val="%1."/>
      <w:lvlJc w:val="left"/>
      <w:pPr>
        <w:tabs>
          <w:tab w:val="num" w:pos="360"/>
        </w:tabs>
        <w:ind w:left="360" w:hanging="360"/>
      </w:pPr>
      <w:rPr>
        <w:rFonts w:ascii="Calibri" w:hAnsi="Calibri" w:cs="Calibri"/>
        <w:snapToGrid/>
        <w:sz w:val="22"/>
        <w:szCs w:val="22"/>
      </w:rPr>
    </w:lvl>
  </w:abstractNum>
  <w:abstractNum w:abstractNumId="1" w15:restartNumberingAfterBreak="0">
    <w:nsid w:val="059C5B21"/>
    <w:multiLevelType w:val="multilevel"/>
    <w:tmpl w:val="A1A2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8380B"/>
    <w:multiLevelType w:val="hybridMultilevel"/>
    <w:tmpl w:val="9FA06A98"/>
    <w:lvl w:ilvl="0" w:tplc="0422000F">
      <w:start w:val="1"/>
      <w:numFmt w:val="decimal"/>
      <w:lvlText w:val="%1."/>
      <w:lvlJc w:val="left"/>
      <w:pPr>
        <w:ind w:left="1356" w:hanging="360"/>
      </w:pPr>
    </w:lvl>
    <w:lvl w:ilvl="1" w:tplc="04220019" w:tentative="1">
      <w:start w:val="1"/>
      <w:numFmt w:val="lowerLetter"/>
      <w:lvlText w:val="%2."/>
      <w:lvlJc w:val="left"/>
      <w:pPr>
        <w:ind w:left="2076" w:hanging="360"/>
      </w:pPr>
    </w:lvl>
    <w:lvl w:ilvl="2" w:tplc="0422001B" w:tentative="1">
      <w:start w:val="1"/>
      <w:numFmt w:val="lowerRoman"/>
      <w:lvlText w:val="%3."/>
      <w:lvlJc w:val="right"/>
      <w:pPr>
        <w:ind w:left="2796" w:hanging="180"/>
      </w:pPr>
    </w:lvl>
    <w:lvl w:ilvl="3" w:tplc="0422000F" w:tentative="1">
      <w:start w:val="1"/>
      <w:numFmt w:val="decimal"/>
      <w:lvlText w:val="%4."/>
      <w:lvlJc w:val="left"/>
      <w:pPr>
        <w:ind w:left="3516" w:hanging="360"/>
      </w:pPr>
    </w:lvl>
    <w:lvl w:ilvl="4" w:tplc="04220019" w:tentative="1">
      <w:start w:val="1"/>
      <w:numFmt w:val="lowerLetter"/>
      <w:lvlText w:val="%5."/>
      <w:lvlJc w:val="left"/>
      <w:pPr>
        <w:ind w:left="4236" w:hanging="360"/>
      </w:pPr>
    </w:lvl>
    <w:lvl w:ilvl="5" w:tplc="0422001B" w:tentative="1">
      <w:start w:val="1"/>
      <w:numFmt w:val="lowerRoman"/>
      <w:lvlText w:val="%6."/>
      <w:lvlJc w:val="right"/>
      <w:pPr>
        <w:ind w:left="4956" w:hanging="180"/>
      </w:pPr>
    </w:lvl>
    <w:lvl w:ilvl="6" w:tplc="0422000F" w:tentative="1">
      <w:start w:val="1"/>
      <w:numFmt w:val="decimal"/>
      <w:lvlText w:val="%7."/>
      <w:lvlJc w:val="left"/>
      <w:pPr>
        <w:ind w:left="5676" w:hanging="360"/>
      </w:pPr>
    </w:lvl>
    <w:lvl w:ilvl="7" w:tplc="04220019" w:tentative="1">
      <w:start w:val="1"/>
      <w:numFmt w:val="lowerLetter"/>
      <w:lvlText w:val="%8."/>
      <w:lvlJc w:val="left"/>
      <w:pPr>
        <w:ind w:left="6396" w:hanging="360"/>
      </w:pPr>
    </w:lvl>
    <w:lvl w:ilvl="8" w:tplc="0422001B" w:tentative="1">
      <w:start w:val="1"/>
      <w:numFmt w:val="lowerRoman"/>
      <w:lvlText w:val="%9."/>
      <w:lvlJc w:val="right"/>
      <w:pPr>
        <w:ind w:left="7116" w:hanging="180"/>
      </w:pPr>
    </w:lvl>
  </w:abstractNum>
  <w:abstractNum w:abstractNumId="3" w15:restartNumberingAfterBreak="0">
    <w:nsid w:val="17CE7BE4"/>
    <w:multiLevelType w:val="hybridMultilevel"/>
    <w:tmpl w:val="A98C09C2"/>
    <w:lvl w:ilvl="0" w:tplc="8D4E503E">
      <w:start w:val="1"/>
      <w:numFmt w:val="decimal"/>
      <w:lvlText w:val="%1."/>
      <w:lvlJc w:val="left"/>
      <w:pPr>
        <w:ind w:left="1353" w:hanging="360"/>
      </w:pPr>
      <w:rPr>
        <w:rFonts w:hint="default"/>
        <w:color w:val="000000"/>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4" w15:restartNumberingAfterBreak="0">
    <w:nsid w:val="21BD1304"/>
    <w:multiLevelType w:val="hybridMultilevel"/>
    <w:tmpl w:val="7A1CEEF4"/>
    <w:lvl w:ilvl="0" w:tplc="220C6E2E">
      <w:start w:val="1"/>
      <w:numFmt w:val="decimal"/>
      <w:lvlText w:val="%1."/>
      <w:lvlJc w:val="left"/>
      <w:pPr>
        <w:ind w:left="915" w:hanging="360"/>
      </w:pPr>
      <w:rPr>
        <w:rFonts w:hint="default"/>
        <w:color w:val="000000"/>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abstractNum w:abstractNumId="5" w15:restartNumberingAfterBreak="0">
    <w:nsid w:val="28FB5EEC"/>
    <w:multiLevelType w:val="hybridMultilevel"/>
    <w:tmpl w:val="0E181064"/>
    <w:lvl w:ilvl="0" w:tplc="AC8CFAAA">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53E96983"/>
    <w:multiLevelType w:val="hybridMultilevel"/>
    <w:tmpl w:val="F992139E"/>
    <w:lvl w:ilvl="0" w:tplc="0422000F">
      <w:start w:val="1"/>
      <w:numFmt w:val="decimal"/>
      <w:lvlText w:val="%1."/>
      <w:lvlJc w:val="left"/>
      <w:pPr>
        <w:ind w:left="1356" w:hanging="360"/>
      </w:pPr>
    </w:lvl>
    <w:lvl w:ilvl="1" w:tplc="04220019" w:tentative="1">
      <w:start w:val="1"/>
      <w:numFmt w:val="lowerLetter"/>
      <w:lvlText w:val="%2."/>
      <w:lvlJc w:val="left"/>
      <w:pPr>
        <w:ind w:left="2076" w:hanging="360"/>
      </w:pPr>
    </w:lvl>
    <w:lvl w:ilvl="2" w:tplc="0422001B" w:tentative="1">
      <w:start w:val="1"/>
      <w:numFmt w:val="lowerRoman"/>
      <w:lvlText w:val="%3."/>
      <w:lvlJc w:val="right"/>
      <w:pPr>
        <w:ind w:left="2796" w:hanging="180"/>
      </w:pPr>
    </w:lvl>
    <w:lvl w:ilvl="3" w:tplc="0422000F" w:tentative="1">
      <w:start w:val="1"/>
      <w:numFmt w:val="decimal"/>
      <w:lvlText w:val="%4."/>
      <w:lvlJc w:val="left"/>
      <w:pPr>
        <w:ind w:left="3516" w:hanging="360"/>
      </w:pPr>
    </w:lvl>
    <w:lvl w:ilvl="4" w:tplc="04220019" w:tentative="1">
      <w:start w:val="1"/>
      <w:numFmt w:val="lowerLetter"/>
      <w:lvlText w:val="%5."/>
      <w:lvlJc w:val="left"/>
      <w:pPr>
        <w:ind w:left="4236" w:hanging="360"/>
      </w:pPr>
    </w:lvl>
    <w:lvl w:ilvl="5" w:tplc="0422001B" w:tentative="1">
      <w:start w:val="1"/>
      <w:numFmt w:val="lowerRoman"/>
      <w:lvlText w:val="%6."/>
      <w:lvlJc w:val="right"/>
      <w:pPr>
        <w:ind w:left="4956" w:hanging="180"/>
      </w:pPr>
    </w:lvl>
    <w:lvl w:ilvl="6" w:tplc="0422000F" w:tentative="1">
      <w:start w:val="1"/>
      <w:numFmt w:val="decimal"/>
      <w:lvlText w:val="%7."/>
      <w:lvlJc w:val="left"/>
      <w:pPr>
        <w:ind w:left="5676" w:hanging="360"/>
      </w:pPr>
    </w:lvl>
    <w:lvl w:ilvl="7" w:tplc="04220019" w:tentative="1">
      <w:start w:val="1"/>
      <w:numFmt w:val="lowerLetter"/>
      <w:lvlText w:val="%8."/>
      <w:lvlJc w:val="left"/>
      <w:pPr>
        <w:ind w:left="6396" w:hanging="360"/>
      </w:pPr>
    </w:lvl>
    <w:lvl w:ilvl="8" w:tplc="0422001B" w:tentative="1">
      <w:start w:val="1"/>
      <w:numFmt w:val="lowerRoman"/>
      <w:lvlText w:val="%9."/>
      <w:lvlJc w:val="right"/>
      <w:pPr>
        <w:ind w:left="7116" w:hanging="180"/>
      </w:pPr>
    </w:lvl>
  </w:abstractNum>
  <w:abstractNum w:abstractNumId="7" w15:restartNumberingAfterBreak="0">
    <w:nsid w:val="5C6D7D80"/>
    <w:multiLevelType w:val="hybridMultilevel"/>
    <w:tmpl w:val="EEF2778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5FA4540A"/>
    <w:multiLevelType w:val="hybridMultilevel"/>
    <w:tmpl w:val="2D4E7308"/>
    <w:lvl w:ilvl="0" w:tplc="57D62ED0">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9" w15:restartNumberingAfterBreak="0">
    <w:nsid w:val="79631E19"/>
    <w:multiLevelType w:val="multilevel"/>
    <w:tmpl w:val="195A09B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7"/>
  </w:num>
  <w:num w:numId="2">
    <w:abstractNumId w:val="5"/>
  </w:num>
  <w:num w:numId="3">
    <w:abstractNumId w:val="6"/>
  </w:num>
  <w:num w:numId="4">
    <w:abstractNumId w:val="2"/>
  </w:num>
  <w:num w:numId="5">
    <w:abstractNumId w:val="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2B3"/>
    <w:rsid w:val="00004988"/>
    <w:rsid w:val="00021D80"/>
    <w:rsid w:val="0002671D"/>
    <w:rsid w:val="00032DFE"/>
    <w:rsid w:val="00033E6E"/>
    <w:rsid w:val="00034F48"/>
    <w:rsid w:val="00040A76"/>
    <w:rsid w:val="000448A4"/>
    <w:rsid w:val="00046E8D"/>
    <w:rsid w:val="00053620"/>
    <w:rsid w:val="000536D4"/>
    <w:rsid w:val="00056FB8"/>
    <w:rsid w:val="00060231"/>
    <w:rsid w:val="00060C8C"/>
    <w:rsid w:val="00070EBB"/>
    <w:rsid w:val="000719D0"/>
    <w:rsid w:val="000733E5"/>
    <w:rsid w:val="000777B6"/>
    <w:rsid w:val="0008118C"/>
    <w:rsid w:val="00092A94"/>
    <w:rsid w:val="00093AE8"/>
    <w:rsid w:val="000A271C"/>
    <w:rsid w:val="000A4A5C"/>
    <w:rsid w:val="000A7597"/>
    <w:rsid w:val="000C1E41"/>
    <w:rsid w:val="000C2B3E"/>
    <w:rsid w:val="000D1F23"/>
    <w:rsid w:val="000D2639"/>
    <w:rsid w:val="000D2D15"/>
    <w:rsid w:val="000D402C"/>
    <w:rsid w:val="000E6852"/>
    <w:rsid w:val="000F1B30"/>
    <w:rsid w:val="00104A21"/>
    <w:rsid w:val="00111AC7"/>
    <w:rsid w:val="001214E4"/>
    <w:rsid w:val="00132B13"/>
    <w:rsid w:val="00144542"/>
    <w:rsid w:val="00155794"/>
    <w:rsid w:val="0015721F"/>
    <w:rsid w:val="001725B8"/>
    <w:rsid w:val="0018014A"/>
    <w:rsid w:val="00180701"/>
    <w:rsid w:val="00181585"/>
    <w:rsid w:val="00187EA0"/>
    <w:rsid w:val="00194575"/>
    <w:rsid w:val="0019530B"/>
    <w:rsid w:val="001A0AD9"/>
    <w:rsid w:val="001A4A29"/>
    <w:rsid w:val="001A5C42"/>
    <w:rsid w:val="001A75B5"/>
    <w:rsid w:val="001B0772"/>
    <w:rsid w:val="001B0AE0"/>
    <w:rsid w:val="001B2474"/>
    <w:rsid w:val="001C60EC"/>
    <w:rsid w:val="001D01F9"/>
    <w:rsid w:val="001D1CB0"/>
    <w:rsid w:val="001F15F5"/>
    <w:rsid w:val="001F2624"/>
    <w:rsid w:val="002175E3"/>
    <w:rsid w:val="002236EE"/>
    <w:rsid w:val="00226726"/>
    <w:rsid w:val="00230C43"/>
    <w:rsid w:val="00232A21"/>
    <w:rsid w:val="00234DFA"/>
    <w:rsid w:val="00236E2D"/>
    <w:rsid w:val="00251DAD"/>
    <w:rsid w:val="0026289E"/>
    <w:rsid w:val="00262BD8"/>
    <w:rsid w:val="00263928"/>
    <w:rsid w:val="00265828"/>
    <w:rsid w:val="00267FEB"/>
    <w:rsid w:val="00270ADF"/>
    <w:rsid w:val="00273F71"/>
    <w:rsid w:val="0028180F"/>
    <w:rsid w:val="00290F1C"/>
    <w:rsid w:val="002A1C31"/>
    <w:rsid w:val="002A34AE"/>
    <w:rsid w:val="002A5BB5"/>
    <w:rsid w:val="002B05A9"/>
    <w:rsid w:val="002B0E75"/>
    <w:rsid w:val="002B71BC"/>
    <w:rsid w:val="002C24F4"/>
    <w:rsid w:val="002C7E68"/>
    <w:rsid w:val="002D360A"/>
    <w:rsid w:val="002D5255"/>
    <w:rsid w:val="002D5338"/>
    <w:rsid w:val="002E1F25"/>
    <w:rsid w:val="002E3BE9"/>
    <w:rsid w:val="00313BAB"/>
    <w:rsid w:val="00324BDE"/>
    <w:rsid w:val="00325B61"/>
    <w:rsid w:val="00326031"/>
    <w:rsid w:val="00337D39"/>
    <w:rsid w:val="0035473C"/>
    <w:rsid w:val="00354D35"/>
    <w:rsid w:val="00356B75"/>
    <w:rsid w:val="00356F8C"/>
    <w:rsid w:val="00365031"/>
    <w:rsid w:val="00382DAE"/>
    <w:rsid w:val="0039715C"/>
    <w:rsid w:val="003A3B49"/>
    <w:rsid w:val="003A686A"/>
    <w:rsid w:val="003A73FC"/>
    <w:rsid w:val="003B0135"/>
    <w:rsid w:val="003B4EDE"/>
    <w:rsid w:val="003C1714"/>
    <w:rsid w:val="003C39E0"/>
    <w:rsid w:val="003C713E"/>
    <w:rsid w:val="003D0AB4"/>
    <w:rsid w:val="003D3FF4"/>
    <w:rsid w:val="003E3EDF"/>
    <w:rsid w:val="003E62F1"/>
    <w:rsid w:val="003E7AAE"/>
    <w:rsid w:val="00414069"/>
    <w:rsid w:val="00425B56"/>
    <w:rsid w:val="00454C97"/>
    <w:rsid w:val="00464B4F"/>
    <w:rsid w:val="00467A65"/>
    <w:rsid w:val="00474B4C"/>
    <w:rsid w:val="004757B1"/>
    <w:rsid w:val="00475C86"/>
    <w:rsid w:val="004760B9"/>
    <w:rsid w:val="004856F0"/>
    <w:rsid w:val="0048644B"/>
    <w:rsid w:val="0049297C"/>
    <w:rsid w:val="004931E4"/>
    <w:rsid w:val="004A579C"/>
    <w:rsid w:val="004C1539"/>
    <w:rsid w:val="004D3A67"/>
    <w:rsid w:val="004D7C66"/>
    <w:rsid w:val="004E1C5D"/>
    <w:rsid w:val="004E2C7C"/>
    <w:rsid w:val="004F0939"/>
    <w:rsid w:val="004F2761"/>
    <w:rsid w:val="00502B2C"/>
    <w:rsid w:val="005045CD"/>
    <w:rsid w:val="005061BC"/>
    <w:rsid w:val="00506498"/>
    <w:rsid w:val="00516C79"/>
    <w:rsid w:val="005176B3"/>
    <w:rsid w:val="00521E62"/>
    <w:rsid w:val="00522BDA"/>
    <w:rsid w:val="00530BCE"/>
    <w:rsid w:val="005323C3"/>
    <w:rsid w:val="005329B0"/>
    <w:rsid w:val="00542D2B"/>
    <w:rsid w:val="00547646"/>
    <w:rsid w:val="005505BF"/>
    <w:rsid w:val="005520CD"/>
    <w:rsid w:val="00552232"/>
    <w:rsid w:val="00562F88"/>
    <w:rsid w:val="00564CCF"/>
    <w:rsid w:val="005716AC"/>
    <w:rsid w:val="00572F47"/>
    <w:rsid w:val="00580CAD"/>
    <w:rsid w:val="00592293"/>
    <w:rsid w:val="00594697"/>
    <w:rsid w:val="005A2016"/>
    <w:rsid w:val="005A2222"/>
    <w:rsid w:val="005C4BDD"/>
    <w:rsid w:val="005C5142"/>
    <w:rsid w:val="005D4129"/>
    <w:rsid w:val="005D4142"/>
    <w:rsid w:val="005E07C6"/>
    <w:rsid w:val="005E3530"/>
    <w:rsid w:val="005E7062"/>
    <w:rsid w:val="005F78AC"/>
    <w:rsid w:val="00600EA1"/>
    <w:rsid w:val="0060453F"/>
    <w:rsid w:val="0060577A"/>
    <w:rsid w:val="00606CAD"/>
    <w:rsid w:val="006071E8"/>
    <w:rsid w:val="00616B00"/>
    <w:rsid w:val="006247EC"/>
    <w:rsid w:val="00630A9D"/>
    <w:rsid w:val="006505A4"/>
    <w:rsid w:val="00650B89"/>
    <w:rsid w:val="006511B9"/>
    <w:rsid w:val="00654F4C"/>
    <w:rsid w:val="00670EC3"/>
    <w:rsid w:val="00673D63"/>
    <w:rsid w:val="00674404"/>
    <w:rsid w:val="00676BA8"/>
    <w:rsid w:val="006A5334"/>
    <w:rsid w:val="006B2DD3"/>
    <w:rsid w:val="006B79D8"/>
    <w:rsid w:val="006C53B9"/>
    <w:rsid w:val="006E0450"/>
    <w:rsid w:val="006E0EE0"/>
    <w:rsid w:val="006F4F82"/>
    <w:rsid w:val="007034E2"/>
    <w:rsid w:val="007053C6"/>
    <w:rsid w:val="00712EA2"/>
    <w:rsid w:val="00714BBB"/>
    <w:rsid w:val="007261C1"/>
    <w:rsid w:val="007344D8"/>
    <w:rsid w:val="007606B3"/>
    <w:rsid w:val="00770D91"/>
    <w:rsid w:val="00772FDD"/>
    <w:rsid w:val="007923C9"/>
    <w:rsid w:val="00792580"/>
    <w:rsid w:val="00792F23"/>
    <w:rsid w:val="007972B3"/>
    <w:rsid w:val="007A071F"/>
    <w:rsid w:val="007A2028"/>
    <w:rsid w:val="007A5D52"/>
    <w:rsid w:val="007A7404"/>
    <w:rsid w:val="007B1AEE"/>
    <w:rsid w:val="007B1EBF"/>
    <w:rsid w:val="007C389A"/>
    <w:rsid w:val="007C4687"/>
    <w:rsid w:val="007C4A33"/>
    <w:rsid w:val="007C631C"/>
    <w:rsid w:val="007D1F09"/>
    <w:rsid w:val="007D2737"/>
    <w:rsid w:val="008004E7"/>
    <w:rsid w:val="0080482B"/>
    <w:rsid w:val="00805945"/>
    <w:rsid w:val="00805C42"/>
    <w:rsid w:val="00806369"/>
    <w:rsid w:val="008107A7"/>
    <w:rsid w:val="00822636"/>
    <w:rsid w:val="008251FE"/>
    <w:rsid w:val="00831B70"/>
    <w:rsid w:val="00832B0D"/>
    <w:rsid w:val="00835FD2"/>
    <w:rsid w:val="00856BD3"/>
    <w:rsid w:val="00870317"/>
    <w:rsid w:val="008741E1"/>
    <w:rsid w:val="0087759C"/>
    <w:rsid w:val="00880475"/>
    <w:rsid w:val="00881BEB"/>
    <w:rsid w:val="008B4880"/>
    <w:rsid w:val="008B55A3"/>
    <w:rsid w:val="008B79CF"/>
    <w:rsid w:val="008C00AA"/>
    <w:rsid w:val="008C3331"/>
    <w:rsid w:val="008C46DD"/>
    <w:rsid w:val="008D12F1"/>
    <w:rsid w:val="008D23C4"/>
    <w:rsid w:val="008D3323"/>
    <w:rsid w:val="008D35BA"/>
    <w:rsid w:val="008E0272"/>
    <w:rsid w:val="008E3D8B"/>
    <w:rsid w:val="008E5312"/>
    <w:rsid w:val="008F0256"/>
    <w:rsid w:val="008F400E"/>
    <w:rsid w:val="008F4DB7"/>
    <w:rsid w:val="009001EB"/>
    <w:rsid w:val="0090771E"/>
    <w:rsid w:val="00913AD6"/>
    <w:rsid w:val="00914D3C"/>
    <w:rsid w:val="00921175"/>
    <w:rsid w:val="009222AD"/>
    <w:rsid w:val="00923EEA"/>
    <w:rsid w:val="009243D9"/>
    <w:rsid w:val="00924B88"/>
    <w:rsid w:val="00932340"/>
    <w:rsid w:val="00955F70"/>
    <w:rsid w:val="00957CCF"/>
    <w:rsid w:val="0096798A"/>
    <w:rsid w:val="009831F0"/>
    <w:rsid w:val="00986F36"/>
    <w:rsid w:val="00987AB6"/>
    <w:rsid w:val="009A63BB"/>
    <w:rsid w:val="009A6C4D"/>
    <w:rsid w:val="009B360E"/>
    <w:rsid w:val="009B4C85"/>
    <w:rsid w:val="009B7DF0"/>
    <w:rsid w:val="009D2C8D"/>
    <w:rsid w:val="009D507A"/>
    <w:rsid w:val="009E486A"/>
    <w:rsid w:val="009E4F73"/>
    <w:rsid w:val="009F1CA6"/>
    <w:rsid w:val="00A000FF"/>
    <w:rsid w:val="00A05F43"/>
    <w:rsid w:val="00A06B4F"/>
    <w:rsid w:val="00A16759"/>
    <w:rsid w:val="00A23B2A"/>
    <w:rsid w:val="00A26C25"/>
    <w:rsid w:val="00A30573"/>
    <w:rsid w:val="00A3096C"/>
    <w:rsid w:val="00A320BD"/>
    <w:rsid w:val="00A33BA0"/>
    <w:rsid w:val="00A35886"/>
    <w:rsid w:val="00A53FFB"/>
    <w:rsid w:val="00A5567A"/>
    <w:rsid w:val="00A65D11"/>
    <w:rsid w:val="00A66D30"/>
    <w:rsid w:val="00A7648E"/>
    <w:rsid w:val="00A76927"/>
    <w:rsid w:val="00A916C4"/>
    <w:rsid w:val="00A91D0C"/>
    <w:rsid w:val="00A93F38"/>
    <w:rsid w:val="00AA159F"/>
    <w:rsid w:val="00AB42F0"/>
    <w:rsid w:val="00AB464F"/>
    <w:rsid w:val="00AC141B"/>
    <w:rsid w:val="00AC3B8C"/>
    <w:rsid w:val="00AD5E49"/>
    <w:rsid w:val="00AD7D1C"/>
    <w:rsid w:val="00AF1768"/>
    <w:rsid w:val="00AF3C64"/>
    <w:rsid w:val="00B0016D"/>
    <w:rsid w:val="00B03831"/>
    <w:rsid w:val="00B06B8B"/>
    <w:rsid w:val="00B06F10"/>
    <w:rsid w:val="00B22083"/>
    <w:rsid w:val="00B245D8"/>
    <w:rsid w:val="00B25ED5"/>
    <w:rsid w:val="00B26FE1"/>
    <w:rsid w:val="00B32B24"/>
    <w:rsid w:val="00B33485"/>
    <w:rsid w:val="00B36FA4"/>
    <w:rsid w:val="00B3751A"/>
    <w:rsid w:val="00B46CEA"/>
    <w:rsid w:val="00B65BBB"/>
    <w:rsid w:val="00B71CE5"/>
    <w:rsid w:val="00B7704D"/>
    <w:rsid w:val="00B80B81"/>
    <w:rsid w:val="00B84A65"/>
    <w:rsid w:val="00B8755B"/>
    <w:rsid w:val="00B87B40"/>
    <w:rsid w:val="00B90FE4"/>
    <w:rsid w:val="00BA0DF2"/>
    <w:rsid w:val="00BA1B07"/>
    <w:rsid w:val="00BA21C5"/>
    <w:rsid w:val="00BB1646"/>
    <w:rsid w:val="00BB52CF"/>
    <w:rsid w:val="00BB6BF7"/>
    <w:rsid w:val="00BC3A35"/>
    <w:rsid w:val="00BC5FA2"/>
    <w:rsid w:val="00BC71A9"/>
    <w:rsid w:val="00BC725A"/>
    <w:rsid w:val="00BD0D3A"/>
    <w:rsid w:val="00BE3EBE"/>
    <w:rsid w:val="00C03E1D"/>
    <w:rsid w:val="00C20E9B"/>
    <w:rsid w:val="00C27FFD"/>
    <w:rsid w:val="00C31C39"/>
    <w:rsid w:val="00C4259E"/>
    <w:rsid w:val="00C546E5"/>
    <w:rsid w:val="00C57155"/>
    <w:rsid w:val="00C61DE7"/>
    <w:rsid w:val="00C74406"/>
    <w:rsid w:val="00C7739C"/>
    <w:rsid w:val="00C84D94"/>
    <w:rsid w:val="00C86484"/>
    <w:rsid w:val="00C907EA"/>
    <w:rsid w:val="00C9404A"/>
    <w:rsid w:val="00C94BF8"/>
    <w:rsid w:val="00CA6A07"/>
    <w:rsid w:val="00CB1D01"/>
    <w:rsid w:val="00CB4772"/>
    <w:rsid w:val="00CB577C"/>
    <w:rsid w:val="00CC46F5"/>
    <w:rsid w:val="00CD424A"/>
    <w:rsid w:val="00CE5A04"/>
    <w:rsid w:val="00CF044D"/>
    <w:rsid w:val="00CF4C84"/>
    <w:rsid w:val="00D044A2"/>
    <w:rsid w:val="00D11E87"/>
    <w:rsid w:val="00D12F6F"/>
    <w:rsid w:val="00D175A6"/>
    <w:rsid w:val="00D20E5E"/>
    <w:rsid w:val="00D32301"/>
    <w:rsid w:val="00D34FC1"/>
    <w:rsid w:val="00D40902"/>
    <w:rsid w:val="00D50190"/>
    <w:rsid w:val="00D50FFB"/>
    <w:rsid w:val="00D541FD"/>
    <w:rsid w:val="00D636A3"/>
    <w:rsid w:val="00D64859"/>
    <w:rsid w:val="00D72E32"/>
    <w:rsid w:val="00D75AD9"/>
    <w:rsid w:val="00D828F6"/>
    <w:rsid w:val="00D9617D"/>
    <w:rsid w:val="00DA0742"/>
    <w:rsid w:val="00DB37EE"/>
    <w:rsid w:val="00DC19F7"/>
    <w:rsid w:val="00DC4E56"/>
    <w:rsid w:val="00DC5A25"/>
    <w:rsid w:val="00DD30A9"/>
    <w:rsid w:val="00DD41A0"/>
    <w:rsid w:val="00DF0C47"/>
    <w:rsid w:val="00E07C80"/>
    <w:rsid w:val="00E21C9E"/>
    <w:rsid w:val="00E3030F"/>
    <w:rsid w:val="00E310B4"/>
    <w:rsid w:val="00E3717E"/>
    <w:rsid w:val="00E37878"/>
    <w:rsid w:val="00E43B86"/>
    <w:rsid w:val="00E53441"/>
    <w:rsid w:val="00E80AF7"/>
    <w:rsid w:val="00E856FC"/>
    <w:rsid w:val="00E908C5"/>
    <w:rsid w:val="00E930E3"/>
    <w:rsid w:val="00E93264"/>
    <w:rsid w:val="00EA4C2A"/>
    <w:rsid w:val="00EB20A6"/>
    <w:rsid w:val="00EC724A"/>
    <w:rsid w:val="00ED16FE"/>
    <w:rsid w:val="00ED23DC"/>
    <w:rsid w:val="00ED2B67"/>
    <w:rsid w:val="00EE5567"/>
    <w:rsid w:val="00EE7006"/>
    <w:rsid w:val="00EF4A4B"/>
    <w:rsid w:val="00EF518A"/>
    <w:rsid w:val="00EF6C9D"/>
    <w:rsid w:val="00EF7523"/>
    <w:rsid w:val="00F0072A"/>
    <w:rsid w:val="00F0514F"/>
    <w:rsid w:val="00F05528"/>
    <w:rsid w:val="00F05B89"/>
    <w:rsid w:val="00F20703"/>
    <w:rsid w:val="00F41386"/>
    <w:rsid w:val="00F46B83"/>
    <w:rsid w:val="00F53565"/>
    <w:rsid w:val="00F55D17"/>
    <w:rsid w:val="00F60FF1"/>
    <w:rsid w:val="00F6333B"/>
    <w:rsid w:val="00F63C29"/>
    <w:rsid w:val="00F738C3"/>
    <w:rsid w:val="00F830AA"/>
    <w:rsid w:val="00F87B34"/>
    <w:rsid w:val="00F9423A"/>
    <w:rsid w:val="00FA1F9F"/>
    <w:rsid w:val="00FA6408"/>
    <w:rsid w:val="00FA66DC"/>
    <w:rsid w:val="00FB2D0F"/>
    <w:rsid w:val="00FB7045"/>
    <w:rsid w:val="00FC01A9"/>
    <w:rsid w:val="00FC2DB7"/>
    <w:rsid w:val="00FD49AA"/>
    <w:rsid w:val="00FE1A4B"/>
    <w:rsid w:val="00FE50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8C510"/>
  <w15:docId w15:val="{DCE03EFF-D668-43E5-BE8C-42F212F3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A93F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08118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Обычный (веб) Зн"/>
    <w:basedOn w:val="a"/>
    <w:link w:val="a4"/>
    <w:uiPriority w:val="99"/>
    <w:unhideWhenUsed/>
    <w:qFormat/>
    <w:rsid w:val="007972B3"/>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a4">
    <w:name w:val="Обычны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Обычный (веб)31 Знак"/>
    <w:link w:val="a3"/>
    <w:uiPriority w:val="99"/>
    <w:rsid w:val="007972B3"/>
    <w:rPr>
      <w:rFonts w:ascii="Times New Roman" w:eastAsiaTheme="minorEastAsia" w:hAnsi="Times New Roman" w:cs="Times New Roman"/>
      <w:sz w:val="24"/>
      <w:szCs w:val="24"/>
      <w:lang w:eastAsia="uk-UA"/>
    </w:rPr>
  </w:style>
  <w:style w:type="paragraph" w:customStyle="1" w:styleId="a5">
    <w:name w:val="Знак Знак Знак Знак Знак Знак Знак Знак Знак Знак Знак Знак Знак Знак Знак"/>
    <w:basedOn w:val="a"/>
    <w:rsid w:val="001D1CB0"/>
    <w:pPr>
      <w:spacing w:after="0" w:line="240" w:lineRule="auto"/>
    </w:pPr>
    <w:rPr>
      <w:rFonts w:ascii="Verdana" w:eastAsia="Times New Roman" w:hAnsi="Verdana" w:cs="Verdana"/>
      <w:sz w:val="20"/>
      <w:szCs w:val="20"/>
      <w:lang w:val="en-US"/>
    </w:rPr>
  </w:style>
  <w:style w:type="character" w:customStyle="1" w:styleId="50">
    <w:name w:val="Заголовок 5 Знак"/>
    <w:basedOn w:val="a0"/>
    <w:link w:val="5"/>
    <w:uiPriority w:val="9"/>
    <w:rsid w:val="0008118C"/>
    <w:rPr>
      <w:rFonts w:asciiTheme="majorHAnsi" w:eastAsiaTheme="majorEastAsia" w:hAnsiTheme="majorHAnsi" w:cstheme="majorBidi"/>
      <w:color w:val="243F60" w:themeColor="accent1" w:themeShade="7F"/>
    </w:rPr>
  </w:style>
  <w:style w:type="character" w:styleId="a6">
    <w:name w:val="Strong"/>
    <w:qFormat/>
    <w:rsid w:val="0008118C"/>
    <w:rPr>
      <w:b/>
      <w:bCs/>
    </w:rPr>
  </w:style>
  <w:style w:type="paragraph" w:styleId="a7">
    <w:name w:val="header"/>
    <w:basedOn w:val="a"/>
    <w:link w:val="a8"/>
    <w:uiPriority w:val="99"/>
    <w:unhideWhenUsed/>
    <w:rsid w:val="00324BDE"/>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24BDE"/>
  </w:style>
  <w:style w:type="paragraph" w:styleId="a9">
    <w:name w:val="footer"/>
    <w:basedOn w:val="a"/>
    <w:link w:val="aa"/>
    <w:uiPriority w:val="99"/>
    <w:unhideWhenUsed/>
    <w:rsid w:val="00324BD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24BDE"/>
  </w:style>
  <w:style w:type="character" w:customStyle="1" w:styleId="rvts9">
    <w:name w:val="rvts9"/>
    <w:basedOn w:val="a0"/>
    <w:rsid w:val="007A2028"/>
  </w:style>
  <w:style w:type="character" w:customStyle="1" w:styleId="rvts46">
    <w:name w:val="rvts46"/>
    <w:basedOn w:val="a0"/>
    <w:rsid w:val="008D3323"/>
  </w:style>
  <w:style w:type="character" w:styleId="ab">
    <w:name w:val="Hyperlink"/>
    <w:basedOn w:val="a0"/>
    <w:uiPriority w:val="99"/>
    <w:semiHidden/>
    <w:unhideWhenUsed/>
    <w:rsid w:val="008D3323"/>
    <w:rPr>
      <w:color w:val="0000FF"/>
      <w:u w:val="single"/>
    </w:rPr>
  </w:style>
  <w:style w:type="paragraph" w:styleId="ac">
    <w:name w:val="Balloon Text"/>
    <w:basedOn w:val="a"/>
    <w:link w:val="ad"/>
    <w:uiPriority w:val="99"/>
    <w:semiHidden/>
    <w:unhideWhenUsed/>
    <w:rsid w:val="007923C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923C9"/>
    <w:rPr>
      <w:rFonts w:ascii="Tahoma" w:hAnsi="Tahoma" w:cs="Tahoma"/>
      <w:sz w:val="16"/>
      <w:szCs w:val="16"/>
    </w:rPr>
  </w:style>
  <w:style w:type="paragraph" w:styleId="ae">
    <w:name w:val="No Spacing"/>
    <w:link w:val="af"/>
    <w:uiPriority w:val="99"/>
    <w:qFormat/>
    <w:rsid w:val="00180701"/>
    <w:pPr>
      <w:spacing w:after="0" w:line="240" w:lineRule="auto"/>
    </w:pPr>
    <w:rPr>
      <w:rFonts w:ascii="Calibri" w:eastAsia="Calibri" w:hAnsi="Calibri" w:cs="Times New Roman"/>
    </w:rPr>
  </w:style>
  <w:style w:type="character" w:customStyle="1" w:styleId="af">
    <w:name w:val="Без интервала Знак"/>
    <w:link w:val="ae"/>
    <w:uiPriority w:val="99"/>
    <w:locked/>
    <w:rsid w:val="00180701"/>
    <w:rPr>
      <w:rFonts w:ascii="Calibri" w:eastAsia="Calibri" w:hAnsi="Calibri" w:cs="Times New Roman"/>
    </w:rPr>
  </w:style>
  <w:style w:type="paragraph" w:styleId="af0">
    <w:name w:val="List Paragraph"/>
    <w:basedOn w:val="a"/>
    <w:uiPriority w:val="34"/>
    <w:qFormat/>
    <w:rsid w:val="00180701"/>
    <w:pPr>
      <w:ind w:left="720"/>
      <w:contextualSpacing/>
    </w:pPr>
  </w:style>
  <w:style w:type="character" w:customStyle="1" w:styleId="spanrvts0">
    <w:name w:val="span_rvts0"/>
    <w:basedOn w:val="a0"/>
    <w:rsid w:val="00805945"/>
    <w:rPr>
      <w:rFonts w:ascii="Times New Roman" w:eastAsia="Times New Roman" w:hAnsi="Times New Roman" w:cs="Times New Roman"/>
      <w:b w:val="0"/>
      <w:bCs w:val="0"/>
      <w:i w:val="0"/>
      <w:iCs w:val="0"/>
      <w:sz w:val="24"/>
      <w:szCs w:val="24"/>
    </w:rPr>
  </w:style>
  <w:style w:type="character" w:customStyle="1" w:styleId="arvts96">
    <w:name w:val="a_rvts96"/>
    <w:basedOn w:val="a0"/>
    <w:rsid w:val="00805945"/>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FB7045"/>
    <w:pPr>
      <w:spacing w:after="0" w:line="240" w:lineRule="auto"/>
      <w:ind w:firstLine="450"/>
      <w:jc w:val="both"/>
    </w:pPr>
    <w:rPr>
      <w:rFonts w:ascii="Times New Roman" w:eastAsia="Times New Roman" w:hAnsi="Times New Roman" w:cs="Times New Roman"/>
      <w:sz w:val="24"/>
      <w:szCs w:val="24"/>
      <w:lang w:val="en-US"/>
    </w:rPr>
  </w:style>
  <w:style w:type="character" w:customStyle="1" w:styleId="spanrvts46">
    <w:name w:val="span_rvts46"/>
    <w:basedOn w:val="a0"/>
    <w:rsid w:val="00FB7045"/>
    <w:rPr>
      <w:rFonts w:ascii="Times New Roman" w:eastAsia="Times New Roman" w:hAnsi="Times New Roman" w:cs="Times New Roman"/>
      <w:b w:val="0"/>
      <w:bCs w:val="0"/>
      <w:i/>
      <w:iCs/>
      <w:sz w:val="24"/>
      <w:szCs w:val="24"/>
    </w:rPr>
  </w:style>
  <w:style w:type="character" w:customStyle="1" w:styleId="30">
    <w:name w:val="Заголовок 3 Знак"/>
    <w:basedOn w:val="a0"/>
    <w:link w:val="3"/>
    <w:uiPriority w:val="9"/>
    <w:semiHidden/>
    <w:rsid w:val="00A93F38"/>
    <w:rPr>
      <w:rFonts w:asciiTheme="majorHAnsi" w:eastAsiaTheme="majorEastAsia" w:hAnsiTheme="majorHAnsi" w:cstheme="majorBidi"/>
      <w:color w:val="243F60" w:themeColor="accent1" w:themeShade="7F"/>
      <w:sz w:val="24"/>
      <w:szCs w:val="24"/>
    </w:rPr>
  </w:style>
  <w:style w:type="character" w:customStyle="1" w:styleId="arvts99">
    <w:name w:val="a_rvts99"/>
    <w:basedOn w:val="a0"/>
    <w:rsid w:val="0048644B"/>
    <w:rPr>
      <w:rFonts w:ascii="Times New Roman" w:eastAsia="Times New Roman" w:hAnsi="Times New Roman" w:cs="Times New Roman"/>
      <w:b w:val="0"/>
      <w:bCs w:val="0"/>
      <w:i w:val="0"/>
      <w:iCs w:val="0"/>
      <w:color w:val="006600"/>
      <w:sz w:val="24"/>
      <w:szCs w:val="24"/>
    </w:rPr>
  </w:style>
  <w:style w:type="character" w:customStyle="1" w:styleId="spanrvts23">
    <w:name w:val="span_rvts23"/>
    <w:basedOn w:val="a0"/>
    <w:rsid w:val="008C3331"/>
    <w:rPr>
      <w:rFonts w:ascii="Times New Roman" w:eastAsia="Times New Roman" w:hAnsi="Times New Roman" w:cs="Times New Roman" w:hint="default"/>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76786">
      <w:bodyDiv w:val="1"/>
      <w:marLeft w:val="0"/>
      <w:marRight w:val="0"/>
      <w:marTop w:val="0"/>
      <w:marBottom w:val="0"/>
      <w:divBdr>
        <w:top w:val="none" w:sz="0" w:space="0" w:color="auto"/>
        <w:left w:val="none" w:sz="0" w:space="0" w:color="auto"/>
        <w:bottom w:val="none" w:sz="0" w:space="0" w:color="auto"/>
        <w:right w:val="none" w:sz="0" w:space="0" w:color="auto"/>
      </w:divBdr>
    </w:div>
    <w:div w:id="686446600">
      <w:bodyDiv w:val="1"/>
      <w:marLeft w:val="0"/>
      <w:marRight w:val="0"/>
      <w:marTop w:val="0"/>
      <w:marBottom w:val="0"/>
      <w:divBdr>
        <w:top w:val="none" w:sz="0" w:space="0" w:color="auto"/>
        <w:left w:val="none" w:sz="0" w:space="0" w:color="auto"/>
        <w:bottom w:val="none" w:sz="0" w:space="0" w:color="auto"/>
        <w:right w:val="none" w:sz="0" w:space="0" w:color="auto"/>
      </w:divBdr>
    </w:div>
    <w:div w:id="1140996188">
      <w:bodyDiv w:val="1"/>
      <w:marLeft w:val="0"/>
      <w:marRight w:val="0"/>
      <w:marTop w:val="0"/>
      <w:marBottom w:val="0"/>
      <w:divBdr>
        <w:top w:val="none" w:sz="0" w:space="0" w:color="auto"/>
        <w:left w:val="none" w:sz="0" w:space="0" w:color="auto"/>
        <w:bottom w:val="none" w:sz="0" w:space="0" w:color="auto"/>
        <w:right w:val="none" w:sz="0" w:space="0" w:color="auto"/>
      </w:divBdr>
    </w:div>
    <w:div w:id="1444958838">
      <w:bodyDiv w:val="1"/>
      <w:marLeft w:val="0"/>
      <w:marRight w:val="0"/>
      <w:marTop w:val="0"/>
      <w:marBottom w:val="0"/>
      <w:divBdr>
        <w:top w:val="none" w:sz="0" w:space="0" w:color="auto"/>
        <w:left w:val="none" w:sz="0" w:space="0" w:color="auto"/>
        <w:bottom w:val="none" w:sz="0" w:space="0" w:color="auto"/>
        <w:right w:val="none" w:sz="0" w:space="0" w:color="auto"/>
      </w:divBdr>
    </w:div>
    <w:div w:id="1710376212">
      <w:bodyDiv w:val="1"/>
      <w:marLeft w:val="0"/>
      <w:marRight w:val="0"/>
      <w:marTop w:val="0"/>
      <w:marBottom w:val="0"/>
      <w:divBdr>
        <w:top w:val="none" w:sz="0" w:space="0" w:color="auto"/>
        <w:left w:val="none" w:sz="0" w:space="0" w:color="auto"/>
        <w:bottom w:val="none" w:sz="0" w:space="0" w:color="auto"/>
        <w:right w:val="none" w:sz="0" w:space="0" w:color="auto"/>
      </w:divBdr>
    </w:div>
    <w:div w:id="1805582961">
      <w:bodyDiv w:val="1"/>
      <w:marLeft w:val="0"/>
      <w:marRight w:val="0"/>
      <w:marTop w:val="0"/>
      <w:marBottom w:val="0"/>
      <w:divBdr>
        <w:top w:val="none" w:sz="0" w:space="0" w:color="auto"/>
        <w:left w:val="none" w:sz="0" w:space="0" w:color="auto"/>
        <w:bottom w:val="none" w:sz="0" w:space="0" w:color="auto"/>
        <w:right w:val="none" w:sz="0" w:space="0" w:color="auto"/>
      </w:divBdr>
    </w:div>
    <w:div w:id="193404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E942B-35EE-45D1-B897-BFBEF258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1005</Words>
  <Characters>7621</Characters>
  <Application>Microsoft Office Word</Application>
  <DocSecurity>0</DocSecurity>
  <Lines>136</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Державна фіскальна служба України</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БОНДАР ЛЮДМИЛА МИХАЙЛІВНА</dc:creator>
  <cp:lastModifiedBy>Admin</cp:lastModifiedBy>
  <cp:revision>3</cp:revision>
  <cp:lastPrinted>2026-08-19T13:03:00Z</cp:lastPrinted>
  <dcterms:created xsi:type="dcterms:W3CDTF">2026-08-31T05:37:00Z</dcterms:created>
  <dcterms:modified xsi:type="dcterms:W3CDTF">2026-08-31T07:46:00Z</dcterms:modified>
</cp:coreProperties>
</file>