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4E139" w14:textId="77777777" w:rsidR="00B64763" w:rsidRPr="00237E09" w:rsidRDefault="00B64763" w:rsidP="00237E09">
      <w:pPr>
        <w:pStyle w:val="a3"/>
        <w:jc w:val="center"/>
      </w:pPr>
      <w:r w:rsidRPr="00237E09">
        <w:t>Індивідуальна податкова консультація</w:t>
      </w:r>
    </w:p>
    <w:p w14:paraId="69910346" w14:textId="77777777" w:rsidR="00B64763" w:rsidRPr="00237E09" w:rsidRDefault="00B64763" w:rsidP="00237E09">
      <w:pPr>
        <w:pStyle w:val="a3"/>
        <w:jc w:val="center"/>
      </w:pPr>
    </w:p>
    <w:p w14:paraId="47867C6F" w14:textId="675DEFB1" w:rsidR="00B64763" w:rsidRPr="00237E09" w:rsidRDefault="00B64763" w:rsidP="00237E09">
      <w:pPr>
        <w:pStyle w:val="a3"/>
        <w:ind w:firstLine="567"/>
      </w:pPr>
      <w:r w:rsidRPr="00237E09">
        <w:t xml:space="preserve">Державна податкова служба України, керуючись ст. 52 Податкового кодексу України (далі – </w:t>
      </w:r>
      <w:r w:rsidR="00890836" w:rsidRPr="00237E09">
        <w:t>Кодекс</w:t>
      </w:r>
      <w:r w:rsidRPr="00237E09">
        <w:t xml:space="preserve">), розглянула </w:t>
      </w:r>
      <w:r w:rsidR="00FB19DA" w:rsidRPr="00237E09">
        <w:t xml:space="preserve">звернення </w:t>
      </w:r>
      <w:r w:rsidRPr="00237E09">
        <w:t>щодо практичного застосування окремих норм податкового та іншого законодавства, контроль за дотриманням якого покладено на контролюючі органи та в межах компетенції повідомляє наступне.</w:t>
      </w:r>
    </w:p>
    <w:p w14:paraId="2E4965A4" w14:textId="77777777"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 xml:space="preserve">У своєму зверненні платник податків повідомив, що є фізичною особою –підприємцем та перебуває на спрощеній системі оподаткування другої групи. Основним напрямком діяльності є роздрібна торгівля за КВЕД 47.91, що </w:t>
      </w:r>
      <w:proofErr w:type="spellStart"/>
      <w:r w:rsidRPr="00E87F7E">
        <w:rPr>
          <w:color w:val="000000" w:themeColor="text1"/>
          <w:sz w:val="28"/>
          <w:szCs w:val="28"/>
        </w:rPr>
        <w:t>здiйснюється</w:t>
      </w:r>
      <w:proofErr w:type="spellEnd"/>
      <w:r w:rsidRPr="00E87F7E">
        <w:rPr>
          <w:color w:val="000000" w:themeColor="text1"/>
          <w:sz w:val="28"/>
          <w:szCs w:val="28"/>
        </w:rPr>
        <w:t xml:space="preserve"> </w:t>
      </w:r>
      <w:proofErr w:type="spellStart"/>
      <w:r w:rsidRPr="00E87F7E">
        <w:rPr>
          <w:color w:val="000000" w:themeColor="text1"/>
          <w:sz w:val="28"/>
          <w:szCs w:val="28"/>
        </w:rPr>
        <w:t>фiрмами</w:t>
      </w:r>
      <w:proofErr w:type="spellEnd"/>
      <w:r w:rsidRPr="00E87F7E">
        <w:rPr>
          <w:color w:val="000000" w:themeColor="text1"/>
          <w:sz w:val="28"/>
          <w:szCs w:val="28"/>
        </w:rPr>
        <w:t xml:space="preserve"> поштового замовлення або через мережу </w:t>
      </w:r>
      <w:proofErr w:type="spellStart"/>
      <w:r w:rsidRPr="00E87F7E">
        <w:rPr>
          <w:color w:val="000000" w:themeColor="text1"/>
          <w:sz w:val="28"/>
          <w:szCs w:val="28"/>
        </w:rPr>
        <w:t>Iнтернет</w:t>
      </w:r>
      <w:proofErr w:type="spellEnd"/>
      <w:r w:rsidRPr="00E87F7E">
        <w:rPr>
          <w:color w:val="000000" w:themeColor="text1"/>
          <w:sz w:val="28"/>
          <w:szCs w:val="28"/>
        </w:rPr>
        <w:t>.</w:t>
      </w:r>
    </w:p>
    <w:p w14:paraId="50CD13DA" w14:textId="77777777"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 xml:space="preserve">Як зазначено у зверненні, платник податку планує укласти договір на підключення сервісу </w:t>
      </w:r>
      <w:proofErr w:type="spellStart"/>
      <w:r w:rsidRPr="00E87F7E">
        <w:rPr>
          <w:color w:val="000000" w:themeColor="text1"/>
          <w:sz w:val="28"/>
          <w:szCs w:val="28"/>
        </w:rPr>
        <w:t>криптоеквайрингу</w:t>
      </w:r>
      <w:proofErr w:type="spellEnd"/>
      <w:r w:rsidRPr="00E87F7E">
        <w:rPr>
          <w:color w:val="000000" w:themeColor="text1"/>
          <w:sz w:val="28"/>
          <w:szCs w:val="28"/>
        </w:rPr>
        <w:t xml:space="preserve"> для переказу коштів через платіжний шлюз </w:t>
      </w:r>
      <w:proofErr w:type="spellStart"/>
      <w:r w:rsidRPr="00E87F7E">
        <w:rPr>
          <w:color w:val="000000" w:themeColor="text1"/>
          <w:sz w:val="28"/>
          <w:szCs w:val="28"/>
        </w:rPr>
        <w:t>Whitepay</w:t>
      </w:r>
      <w:proofErr w:type="spellEnd"/>
      <w:r w:rsidRPr="00E87F7E">
        <w:rPr>
          <w:color w:val="000000" w:themeColor="text1"/>
          <w:sz w:val="28"/>
          <w:szCs w:val="28"/>
        </w:rPr>
        <w:t xml:space="preserve">. В рамках здійснення основної діяльності схема роботи виглядає наступним чином: покупець сплачує за товар у </w:t>
      </w:r>
      <w:proofErr w:type="spellStart"/>
      <w:r w:rsidRPr="00E87F7E">
        <w:rPr>
          <w:color w:val="000000" w:themeColor="text1"/>
          <w:sz w:val="28"/>
          <w:szCs w:val="28"/>
        </w:rPr>
        <w:t>криптовалюті</w:t>
      </w:r>
      <w:proofErr w:type="spellEnd"/>
      <w:r w:rsidRPr="00E87F7E">
        <w:rPr>
          <w:color w:val="000000" w:themeColor="text1"/>
          <w:sz w:val="28"/>
          <w:szCs w:val="28"/>
        </w:rPr>
        <w:t xml:space="preserve"> через платіжний шлюз </w:t>
      </w:r>
      <w:proofErr w:type="spellStart"/>
      <w:r w:rsidRPr="00E87F7E">
        <w:rPr>
          <w:color w:val="000000" w:themeColor="text1"/>
          <w:sz w:val="28"/>
          <w:szCs w:val="28"/>
        </w:rPr>
        <w:t>Whitepay</w:t>
      </w:r>
      <w:proofErr w:type="spellEnd"/>
      <w:r w:rsidRPr="00E87F7E">
        <w:rPr>
          <w:color w:val="000000" w:themeColor="text1"/>
          <w:sz w:val="28"/>
          <w:szCs w:val="28"/>
        </w:rPr>
        <w:t xml:space="preserve">; </w:t>
      </w:r>
      <w:proofErr w:type="spellStart"/>
      <w:r w:rsidRPr="00E87F7E">
        <w:rPr>
          <w:color w:val="000000" w:themeColor="text1"/>
          <w:sz w:val="28"/>
          <w:szCs w:val="28"/>
        </w:rPr>
        <w:t>Whitepay</w:t>
      </w:r>
      <w:proofErr w:type="spellEnd"/>
      <w:r w:rsidRPr="00E87F7E">
        <w:rPr>
          <w:color w:val="000000" w:themeColor="text1"/>
          <w:sz w:val="28"/>
          <w:szCs w:val="28"/>
        </w:rPr>
        <w:t xml:space="preserve"> конвертує отриману </w:t>
      </w:r>
      <w:proofErr w:type="spellStart"/>
      <w:r w:rsidRPr="00E87F7E">
        <w:rPr>
          <w:color w:val="000000" w:themeColor="text1"/>
          <w:sz w:val="28"/>
          <w:szCs w:val="28"/>
        </w:rPr>
        <w:t>криптовалюту</w:t>
      </w:r>
      <w:proofErr w:type="spellEnd"/>
      <w:r w:rsidRPr="00E87F7E">
        <w:rPr>
          <w:color w:val="000000" w:themeColor="text1"/>
          <w:sz w:val="28"/>
          <w:szCs w:val="28"/>
        </w:rPr>
        <w:t xml:space="preserve"> в гривні; на рахунок платника податків в українському банку надходять грошові кошти в гривнях; дохід відображається у книзі обліку доходів у гривнях за датою надходження коштів від </w:t>
      </w:r>
      <w:proofErr w:type="spellStart"/>
      <w:r w:rsidRPr="00E87F7E">
        <w:rPr>
          <w:color w:val="000000" w:themeColor="text1"/>
          <w:sz w:val="28"/>
          <w:szCs w:val="28"/>
        </w:rPr>
        <w:t>Whitepay</w:t>
      </w:r>
      <w:proofErr w:type="spellEnd"/>
      <w:r w:rsidRPr="00E87F7E">
        <w:rPr>
          <w:color w:val="000000" w:themeColor="text1"/>
          <w:sz w:val="28"/>
          <w:szCs w:val="28"/>
        </w:rPr>
        <w:t xml:space="preserve"> на банківський рахунок.</w:t>
      </w:r>
    </w:p>
    <w:p w14:paraId="667F72C7" w14:textId="77777777"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Дохід, виражений в іноземній валюті, перераховується у гривнях за офіційним курсом гривні до іноземної валюти, встановленим НБУ на дату отримання такого доходу (п. 292.5 ст. 292 Кодексу).</w:t>
      </w:r>
    </w:p>
    <w:p w14:paraId="42631B4D" w14:textId="1686B3C7" w:rsidR="00E87F7E" w:rsidRPr="00E87F7E" w:rsidRDefault="00E87F7E" w:rsidP="00E87F7E">
      <w:pPr>
        <w:widowControl w:val="0"/>
        <w:tabs>
          <w:tab w:val="left" w:pos="-2268"/>
          <w:tab w:val="left" w:pos="0"/>
        </w:tabs>
        <w:ind w:firstLine="567"/>
        <w:jc w:val="both"/>
        <w:rPr>
          <w:color w:val="000000" w:themeColor="text1"/>
          <w:sz w:val="28"/>
          <w:szCs w:val="28"/>
        </w:rPr>
      </w:pPr>
      <w:r>
        <w:rPr>
          <w:color w:val="000000" w:themeColor="text1"/>
          <w:sz w:val="28"/>
          <w:szCs w:val="28"/>
        </w:rPr>
        <w:t>П</w:t>
      </w:r>
      <w:r w:rsidRPr="00E87F7E">
        <w:rPr>
          <w:color w:val="000000" w:themeColor="text1"/>
          <w:sz w:val="28"/>
          <w:szCs w:val="28"/>
        </w:rPr>
        <w:t>латник податків просить надати індивідуальну податкову консультацію з наступних питань:</w:t>
      </w:r>
    </w:p>
    <w:p w14:paraId="6F1B3F19" w14:textId="05694DD2"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1.</w:t>
      </w:r>
      <w:r>
        <w:rPr>
          <w:color w:val="000000" w:themeColor="text1"/>
          <w:sz w:val="28"/>
          <w:szCs w:val="28"/>
        </w:rPr>
        <w:t xml:space="preserve"> </w:t>
      </w:r>
      <w:r w:rsidRPr="00E87F7E">
        <w:rPr>
          <w:color w:val="000000" w:themeColor="text1"/>
          <w:sz w:val="28"/>
          <w:szCs w:val="28"/>
        </w:rPr>
        <w:t xml:space="preserve">Чи вважається порушенням вимог п. 291.6 </w:t>
      </w:r>
      <w:r>
        <w:rPr>
          <w:color w:val="000000" w:themeColor="text1"/>
          <w:sz w:val="28"/>
          <w:szCs w:val="28"/>
        </w:rPr>
        <w:t xml:space="preserve">ст. 291 </w:t>
      </w:r>
      <w:r w:rsidRPr="00E87F7E">
        <w:rPr>
          <w:color w:val="000000" w:themeColor="text1"/>
          <w:sz w:val="28"/>
          <w:szCs w:val="28"/>
        </w:rPr>
        <w:t xml:space="preserve">Кодексу отримання фізичною особою – підприємцем платником єдиного податку </w:t>
      </w:r>
      <w:r>
        <w:rPr>
          <w:color w:val="000000" w:themeColor="text1"/>
          <w:sz w:val="28"/>
          <w:szCs w:val="28"/>
        </w:rPr>
        <w:t>другої</w:t>
      </w:r>
      <w:r w:rsidRPr="00E87F7E">
        <w:rPr>
          <w:color w:val="000000" w:themeColor="text1"/>
          <w:sz w:val="28"/>
          <w:szCs w:val="28"/>
        </w:rPr>
        <w:t xml:space="preserve"> групи коштів за реалізовані товари в грошовій формі через </w:t>
      </w:r>
      <w:proofErr w:type="spellStart"/>
      <w:r w:rsidRPr="00E87F7E">
        <w:rPr>
          <w:color w:val="000000" w:themeColor="text1"/>
          <w:sz w:val="28"/>
          <w:szCs w:val="28"/>
        </w:rPr>
        <w:t>криптоеквайрингового</w:t>
      </w:r>
      <w:proofErr w:type="spellEnd"/>
      <w:r w:rsidRPr="00E87F7E">
        <w:rPr>
          <w:color w:val="000000" w:themeColor="text1"/>
          <w:sz w:val="28"/>
          <w:szCs w:val="28"/>
        </w:rPr>
        <w:t xml:space="preserve"> посередника </w:t>
      </w:r>
      <w:proofErr w:type="spellStart"/>
      <w:r w:rsidRPr="00E87F7E">
        <w:rPr>
          <w:color w:val="000000" w:themeColor="text1"/>
          <w:sz w:val="28"/>
          <w:szCs w:val="28"/>
        </w:rPr>
        <w:t>Whitepay</w:t>
      </w:r>
      <w:proofErr w:type="spellEnd"/>
      <w:r w:rsidRPr="00E87F7E">
        <w:rPr>
          <w:color w:val="000000" w:themeColor="text1"/>
          <w:sz w:val="28"/>
          <w:szCs w:val="28"/>
        </w:rPr>
        <w:t xml:space="preserve"> з огляду на те, що підприємець не отримує та не оперує </w:t>
      </w:r>
      <w:proofErr w:type="spellStart"/>
      <w:r w:rsidRPr="00E87F7E">
        <w:rPr>
          <w:color w:val="000000" w:themeColor="text1"/>
          <w:sz w:val="28"/>
          <w:szCs w:val="28"/>
        </w:rPr>
        <w:t>криптовалютою</w:t>
      </w:r>
      <w:proofErr w:type="spellEnd"/>
      <w:r w:rsidRPr="00E87F7E">
        <w:rPr>
          <w:color w:val="000000" w:themeColor="text1"/>
          <w:sz w:val="28"/>
          <w:szCs w:val="28"/>
        </w:rPr>
        <w:t>?</w:t>
      </w:r>
    </w:p>
    <w:p w14:paraId="03509207" w14:textId="5B869D51"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2.</w:t>
      </w:r>
      <w:r>
        <w:rPr>
          <w:color w:val="000000" w:themeColor="text1"/>
          <w:sz w:val="28"/>
          <w:szCs w:val="28"/>
        </w:rPr>
        <w:t xml:space="preserve"> </w:t>
      </w:r>
      <w:r w:rsidRPr="00E87F7E">
        <w:rPr>
          <w:color w:val="000000" w:themeColor="text1"/>
          <w:sz w:val="28"/>
          <w:szCs w:val="28"/>
        </w:rPr>
        <w:t xml:space="preserve">Чи може зазначена схема бути підставою для переведення на загальну систему оподаткування згідно з </w:t>
      </w:r>
      <w:proofErr w:type="spellStart"/>
      <w:r w:rsidRPr="00E87F7E">
        <w:rPr>
          <w:color w:val="000000" w:themeColor="text1"/>
          <w:sz w:val="28"/>
          <w:szCs w:val="28"/>
        </w:rPr>
        <w:t>п.п</w:t>
      </w:r>
      <w:proofErr w:type="spellEnd"/>
      <w:r w:rsidRPr="00E87F7E">
        <w:rPr>
          <w:color w:val="000000" w:themeColor="text1"/>
          <w:sz w:val="28"/>
          <w:szCs w:val="28"/>
        </w:rPr>
        <w:t>. 298.2.3</w:t>
      </w:r>
      <w:r w:rsidR="007B3940" w:rsidRPr="00A62328">
        <w:rPr>
          <w:color w:val="000000" w:themeColor="text1"/>
          <w:sz w:val="28"/>
          <w:szCs w:val="28"/>
          <w:lang w:val="ru-RU"/>
        </w:rPr>
        <w:t xml:space="preserve"> </w:t>
      </w:r>
      <w:r w:rsidR="007B3940">
        <w:rPr>
          <w:color w:val="000000" w:themeColor="text1"/>
          <w:sz w:val="28"/>
          <w:szCs w:val="28"/>
        </w:rPr>
        <w:t>п. 298.2</w:t>
      </w:r>
      <w:r w:rsidRPr="00E87F7E">
        <w:rPr>
          <w:color w:val="000000" w:themeColor="text1"/>
          <w:sz w:val="28"/>
          <w:szCs w:val="28"/>
        </w:rPr>
        <w:t xml:space="preserve"> ст. 298 Кодексу?</w:t>
      </w:r>
    </w:p>
    <w:p w14:paraId="4FAAF814" w14:textId="6CFBF24D" w:rsid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3.</w:t>
      </w:r>
      <w:r>
        <w:rPr>
          <w:color w:val="000000" w:themeColor="text1"/>
          <w:sz w:val="28"/>
          <w:szCs w:val="28"/>
        </w:rPr>
        <w:t xml:space="preserve"> </w:t>
      </w:r>
      <w:r w:rsidRPr="00E87F7E">
        <w:rPr>
          <w:color w:val="000000" w:themeColor="text1"/>
          <w:sz w:val="28"/>
          <w:szCs w:val="28"/>
        </w:rPr>
        <w:t>Які первинні документи необхідно зберігати для підтвердження правомірності відображення доходів в книзі обліку?</w:t>
      </w:r>
    </w:p>
    <w:p w14:paraId="78E3D5E1" w14:textId="77777777"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 xml:space="preserve">Згідно із частиною другою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України та законами України. </w:t>
      </w:r>
    </w:p>
    <w:p w14:paraId="7357343A" w14:textId="077F8037"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 xml:space="preserve">Відповідно до п. 2 Положення про Державну податкову службу України (далі – ДПС), затвердженого наказом Міністерства фінансів України </w:t>
      </w:r>
      <w:r>
        <w:rPr>
          <w:color w:val="000000" w:themeColor="text1"/>
          <w:sz w:val="28"/>
          <w:szCs w:val="28"/>
        </w:rPr>
        <w:br/>
      </w:r>
      <w:r w:rsidRPr="00E87F7E">
        <w:rPr>
          <w:color w:val="000000" w:themeColor="text1"/>
          <w:sz w:val="28"/>
          <w:szCs w:val="28"/>
        </w:rPr>
        <w:t>від 06 березня 2019 року № 227, ДПС у своїй діяльності керується Конституцією і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14:paraId="737B91E6" w14:textId="77777777"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lastRenderedPageBreak/>
        <w:t>Так, Кодекс, яким керується у своїй діяльності ДПС, регулює відносини, що виникають у сфері справляння податків і зборів, зокрема,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адміністрування податків та зборів, а також відповідальність за порушення податкового законодавства.</w:t>
      </w:r>
    </w:p>
    <w:p w14:paraId="66991612" w14:textId="77777777"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 xml:space="preserve">Верховною Радою України 17 лютого 2022 року було прийнято Закон України № 2074-ІХ «Про віртуальні активи» (далі – Закон № 2074), який регулюватиме правовідносини, що виникають у зв’язку з оборотом віртуальних активів в Україні, визначатиме права та обов’язки учасників ринку віртуальних активів, засади державної політики у сфері обороту віртуальних активів. </w:t>
      </w:r>
    </w:p>
    <w:p w14:paraId="19F09193" w14:textId="77777777" w:rsidR="00E87F7E" w:rsidRPr="00E87F7E" w:rsidRDefault="00E87F7E" w:rsidP="00E87F7E">
      <w:pPr>
        <w:widowControl w:val="0"/>
        <w:tabs>
          <w:tab w:val="left" w:pos="-2268"/>
          <w:tab w:val="left" w:pos="0"/>
        </w:tabs>
        <w:ind w:firstLine="567"/>
        <w:jc w:val="both"/>
        <w:rPr>
          <w:color w:val="000000" w:themeColor="text1"/>
          <w:sz w:val="28"/>
          <w:szCs w:val="28"/>
        </w:rPr>
      </w:pPr>
      <w:r w:rsidRPr="00E87F7E">
        <w:rPr>
          <w:color w:val="000000" w:themeColor="text1"/>
          <w:sz w:val="28"/>
          <w:szCs w:val="28"/>
        </w:rPr>
        <w:t xml:space="preserve">Водночас положення Закону № 2074 наберуть чинності з дня набрання чинності законом України про внесення змін до Кодексу щодо особливості оподаткування операцій з віртуальними активами, але не раніше дня опублікування такого закону. </w:t>
      </w:r>
    </w:p>
    <w:p w14:paraId="7D81CC1C" w14:textId="0B65E4C8" w:rsidR="00E87F7E" w:rsidRDefault="00E87F7E" w:rsidP="00E87F7E">
      <w:pPr>
        <w:widowControl w:val="0"/>
        <w:tabs>
          <w:tab w:val="left" w:pos="-2268"/>
          <w:tab w:val="left" w:pos="0"/>
        </w:tabs>
        <w:ind w:firstLine="567"/>
        <w:jc w:val="both"/>
        <w:rPr>
          <w:color w:val="000000" w:themeColor="text1"/>
          <w:sz w:val="28"/>
          <w:szCs w:val="28"/>
        </w:rPr>
      </w:pPr>
      <w:r>
        <w:rPr>
          <w:color w:val="000000" w:themeColor="text1"/>
          <w:sz w:val="28"/>
          <w:szCs w:val="28"/>
        </w:rPr>
        <w:t>Щодо першого та другого питань</w:t>
      </w:r>
    </w:p>
    <w:p w14:paraId="5E3DF005" w14:textId="3FF4D1FB" w:rsidR="00597E31" w:rsidRPr="00237E09" w:rsidRDefault="00597E31" w:rsidP="00237E09">
      <w:pPr>
        <w:ind w:firstLine="567"/>
        <w:contextualSpacing/>
        <w:jc w:val="both"/>
        <w:rPr>
          <w:color w:val="000000" w:themeColor="text1"/>
          <w:sz w:val="28"/>
          <w:szCs w:val="28"/>
        </w:rPr>
      </w:pPr>
      <w:r w:rsidRPr="00237E09">
        <w:rPr>
          <w:color w:val="000000" w:themeColor="text1"/>
          <w:sz w:val="28"/>
          <w:szCs w:val="28"/>
        </w:rPr>
        <w:t xml:space="preserve">Правові засади застосування спрощеної системи оподаткування, обліку та звітності, а також справляння єдиного податку встановлено главою 1 </w:t>
      </w:r>
      <w:r w:rsidRPr="00237E09">
        <w:rPr>
          <w:color w:val="000000" w:themeColor="text1"/>
          <w:sz w:val="28"/>
          <w:szCs w:val="28"/>
        </w:rPr>
        <w:br/>
        <w:t>розділу XIV Кодексу.</w:t>
      </w:r>
    </w:p>
    <w:p w14:paraId="4F8500FA" w14:textId="77777777" w:rsidR="00597E31" w:rsidRPr="00237E09" w:rsidRDefault="00597E31" w:rsidP="00237E09">
      <w:pPr>
        <w:ind w:firstLine="567"/>
        <w:contextualSpacing/>
        <w:jc w:val="both"/>
        <w:rPr>
          <w:color w:val="000000" w:themeColor="text1"/>
          <w:sz w:val="28"/>
          <w:szCs w:val="28"/>
        </w:rPr>
      </w:pPr>
      <w:r w:rsidRPr="00237E09">
        <w:rPr>
          <w:color w:val="000000" w:themeColor="text1"/>
          <w:sz w:val="28"/>
          <w:szCs w:val="28"/>
        </w:rPr>
        <w:t xml:space="preserve">Відповідно до </w:t>
      </w:r>
      <w:proofErr w:type="spellStart"/>
      <w:r w:rsidRPr="00237E09">
        <w:rPr>
          <w:color w:val="000000" w:themeColor="text1"/>
          <w:sz w:val="28"/>
          <w:szCs w:val="28"/>
        </w:rPr>
        <w:t>п.п</w:t>
      </w:r>
      <w:proofErr w:type="spellEnd"/>
      <w:r w:rsidRPr="00237E09">
        <w:rPr>
          <w:color w:val="000000" w:themeColor="text1"/>
          <w:sz w:val="28"/>
          <w:szCs w:val="28"/>
        </w:rPr>
        <w:t>. 2 п. 291.4 ст. 291 Кодексу до платників єдиного податку, які відносяться до другої групи, належать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14:paraId="3C8368B6" w14:textId="77777777" w:rsidR="00597E31" w:rsidRPr="00237E09" w:rsidRDefault="00597E31" w:rsidP="00237E09">
      <w:pPr>
        <w:ind w:firstLine="567"/>
        <w:contextualSpacing/>
        <w:jc w:val="both"/>
        <w:rPr>
          <w:color w:val="000000" w:themeColor="text1"/>
          <w:sz w:val="28"/>
          <w:szCs w:val="28"/>
        </w:rPr>
      </w:pPr>
      <w:r w:rsidRPr="00237E09">
        <w:rPr>
          <w:color w:val="000000" w:themeColor="text1"/>
          <w:sz w:val="28"/>
          <w:szCs w:val="28"/>
        </w:rPr>
        <w:t>не використовують працю найманих осіб або кількість осіб, які перебувають з ними у трудових відносинах, одночасно не перевищує 10 осіб;</w:t>
      </w:r>
    </w:p>
    <w:p w14:paraId="1854EB8E" w14:textId="77777777" w:rsidR="00597E31" w:rsidRPr="00237E09" w:rsidRDefault="00597E31" w:rsidP="00237E09">
      <w:pPr>
        <w:ind w:firstLine="567"/>
        <w:contextualSpacing/>
        <w:jc w:val="both"/>
        <w:rPr>
          <w:color w:val="000000" w:themeColor="text1"/>
          <w:sz w:val="28"/>
          <w:szCs w:val="28"/>
        </w:rPr>
      </w:pPr>
      <w:r w:rsidRPr="00237E09">
        <w:rPr>
          <w:color w:val="000000" w:themeColor="text1"/>
          <w:sz w:val="28"/>
          <w:szCs w:val="28"/>
        </w:rPr>
        <w:t>обсяг доходу не перевищує 834 розміри мінімальної заробітної плати, встановленої законом на 01 січня податкового (звітного) року.</w:t>
      </w:r>
    </w:p>
    <w:p w14:paraId="5A50D2D1" w14:textId="1C118F4A" w:rsidR="00597E31" w:rsidRDefault="00597E31" w:rsidP="00237E09">
      <w:pPr>
        <w:ind w:firstLine="567"/>
        <w:contextualSpacing/>
        <w:jc w:val="both"/>
        <w:rPr>
          <w:color w:val="000000" w:themeColor="text1"/>
          <w:sz w:val="28"/>
          <w:szCs w:val="28"/>
        </w:rPr>
      </w:pPr>
      <w:r w:rsidRPr="00237E09">
        <w:rPr>
          <w:color w:val="000000" w:themeColor="text1"/>
          <w:sz w:val="28"/>
          <w:szCs w:val="28"/>
        </w:rPr>
        <w:t xml:space="preserve">Дія </w:t>
      </w:r>
      <w:proofErr w:type="spellStart"/>
      <w:r w:rsidRPr="00237E09">
        <w:rPr>
          <w:color w:val="000000" w:themeColor="text1"/>
          <w:sz w:val="28"/>
          <w:szCs w:val="28"/>
        </w:rPr>
        <w:t>п.п</w:t>
      </w:r>
      <w:proofErr w:type="spellEnd"/>
      <w:r w:rsidRPr="00237E09">
        <w:rPr>
          <w:color w:val="000000" w:themeColor="text1"/>
          <w:sz w:val="28"/>
          <w:szCs w:val="28"/>
        </w:rPr>
        <w:t xml:space="preserve">. 2 п. 291.4 ст. 291 Кодексу не поширюється на фізичних осіб – підприємців, які надають посередницькі послуги з купівлі, продажу, оренди та оцінювання нерухомого майна (група 70.31 КВЕД ДК 009:2005), послуги </w:t>
      </w:r>
      <w:r w:rsidRPr="00237E09">
        <w:rPr>
          <w:color w:val="000000" w:themeColor="text1"/>
          <w:sz w:val="28"/>
          <w:szCs w:val="28"/>
        </w:rPr>
        <w:br/>
        <w:t xml:space="preserve">з надання доступу до мережі Інтернет, а також здійснюють діяльність </w:t>
      </w:r>
      <w:r w:rsidRPr="00237E09">
        <w:rPr>
          <w:color w:val="000000" w:themeColor="text1"/>
          <w:sz w:val="28"/>
          <w:szCs w:val="28"/>
        </w:rPr>
        <w:br/>
        <w:t xml:space="preserve">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237E09">
        <w:rPr>
          <w:color w:val="000000" w:themeColor="text1"/>
          <w:sz w:val="28"/>
          <w:szCs w:val="28"/>
        </w:rPr>
        <w:t>напівдорогоцінного</w:t>
      </w:r>
      <w:proofErr w:type="spellEnd"/>
      <w:r w:rsidRPr="00237E09">
        <w:rPr>
          <w:color w:val="000000" w:themeColor="text1"/>
          <w:sz w:val="28"/>
          <w:szCs w:val="28"/>
        </w:rPr>
        <w:t xml:space="preserve">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14:paraId="3027D547" w14:textId="7228028D" w:rsidR="00CE2CCB" w:rsidRPr="00542362" w:rsidRDefault="00CE2CCB" w:rsidP="00CE2CCB">
      <w:pPr>
        <w:suppressAutoHyphens/>
        <w:spacing w:line="235" w:lineRule="auto"/>
        <w:ind w:firstLine="567"/>
        <w:jc w:val="both"/>
        <w:rPr>
          <w:rFonts w:eastAsia="Calibri"/>
          <w:sz w:val="28"/>
          <w:szCs w:val="28"/>
          <w:lang w:eastAsia="en-US"/>
        </w:rPr>
      </w:pPr>
      <w:r>
        <w:rPr>
          <w:rFonts w:eastAsia="Calibri"/>
          <w:sz w:val="28"/>
          <w:szCs w:val="28"/>
          <w:lang w:eastAsia="en-US"/>
        </w:rPr>
        <w:t>П</w:t>
      </w:r>
      <w:r w:rsidRPr="00542362">
        <w:rPr>
          <w:rFonts w:eastAsia="Calibri"/>
          <w:sz w:val="28"/>
          <w:szCs w:val="28"/>
          <w:lang w:eastAsia="en-US"/>
        </w:rPr>
        <w:t>ерелік видів діяльності, здійснення яких не дає права на застосування спрощеної системи визначено п. 291.5 ст. 291 Кодексу.</w:t>
      </w:r>
    </w:p>
    <w:p w14:paraId="032DE288" w14:textId="77777777" w:rsidR="00CE2CCB" w:rsidRPr="00542362" w:rsidRDefault="00CE2CCB" w:rsidP="00CE2CCB">
      <w:pPr>
        <w:suppressAutoHyphens/>
        <w:spacing w:line="235" w:lineRule="auto"/>
        <w:ind w:firstLine="567"/>
        <w:jc w:val="both"/>
        <w:rPr>
          <w:rFonts w:eastAsia="Calibri"/>
          <w:sz w:val="28"/>
          <w:szCs w:val="28"/>
          <w:lang w:eastAsia="en-US"/>
        </w:rPr>
      </w:pPr>
      <w:r w:rsidRPr="00542362">
        <w:rPr>
          <w:rFonts w:eastAsia="Calibri"/>
          <w:sz w:val="28"/>
          <w:szCs w:val="28"/>
          <w:lang w:eastAsia="en-US"/>
        </w:rPr>
        <w:t xml:space="preserve">Так, відповідно до частини другої </w:t>
      </w:r>
      <w:proofErr w:type="spellStart"/>
      <w:r w:rsidRPr="00542362">
        <w:rPr>
          <w:rFonts w:eastAsia="Calibri"/>
          <w:sz w:val="28"/>
          <w:szCs w:val="28"/>
          <w:lang w:eastAsia="en-US"/>
        </w:rPr>
        <w:t>п.п</w:t>
      </w:r>
      <w:proofErr w:type="spellEnd"/>
      <w:r w:rsidRPr="00542362">
        <w:rPr>
          <w:rFonts w:eastAsia="Calibri"/>
          <w:sz w:val="28"/>
          <w:szCs w:val="28"/>
          <w:lang w:eastAsia="en-US"/>
        </w:rPr>
        <w:t xml:space="preserve">. 291.5.1 п. 291.5 ст. 291 Кодексу не можуть бути платниками єдиного податку першої – третьої груп суб’єкти </w:t>
      </w:r>
      <w:r w:rsidRPr="00542362">
        <w:rPr>
          <w:rFonts w:eastAsia="Calibri"/>
          <w:sz w:val="28"/>
          <w:szCs w:val="28"/>
          <w:lang w:eastAsia="en-US"/>
        </w:rPr>
        <w:lastRenderedPageBreak/>
        <w:t>господарювання (юридичні особи та фізичні особи – підприємці), які здійснюють діяльність з обміну іноземної валюти.</w:t>
      </w:r>
    </w:p>
    <w:p w14:paraId="125837CD" w14:textId="77777777" w:rsidR="00CE2CCB" w:rsidRPr="00542362" w:rsidRDefault="00CE2CCB" w:rsidP="00CE2CCB">
      <w:pPr>
        <w:suppressAutoHyphens/>
        <w:spacing w:line="235" w:lineRule="auto"/>
        <w:ind w:firstLine="567"/>
        <w:jc w:val="both"/>
        <w:rPr>
          <w:rFonts w:eastAsia="Calibri"/>
          <w:sz w:val="28"/>
          <w:szCs w:val="28"/>
          <w:lang w:eastAsia="en-US"/>
        </w:rPr>
      </w:pPr>
      <w:r w:rsidRPr="00542362">
        <w:rPr>
          <w:rFonts w:eastAsia="Calibri"/>
          <w:sz w:val="28"/>
          <w:szCs w:val="28"/>
          <w:lang w:eastAsia="en-US"/>
        </w:rPr>
        <w:t>Згідно з п. 5 частини першої ст. 1 Закону України від 21 червня 2018 року № 2473-VIII «Про валюту і валютні операції» зі змінами та доповненнями іноземна валюта це:</w:t>
      </w:r>
    </w:p>
    <w:p w14:paraId="5D617662" w14:textId="77777777" w:rsidR="00CE2CCB" w:rsidRPr="00542362" w:rsidRDefault="00CE2CCB" w:rsidP="00CE2CCB">
      <w:pPr>
        <w:suppressAutoHyphens/>
        <w:spacing w:line="235" w:lineRule="auto"/>
        <w:ind w:firstLine="567"/>
        <w:jc w:val="both"/>
        <w:rPr>
          <w:rFonts w:eastAsia="Calibri"/>
          <w:sz w:val="28"/>
          <w:szCs w:val="28"/>
          <w:lang w:eastAsia="en-US"/>
        </w:rPr>
      </w:pPr>
      <w:r w:rsidRPr="00542362">
        <w:rPr>
          <w:rFonts w:eastAsia="Calibri"/>
          <w:sz w:val="28"/>
          <w:szCs w:val="28"/>
          <w:lang w:eastAsia="en-US"/>
        </w:rPr>
        <w:t>а) грошові знаки грошових одиниць іноземних держав у вигляді банкнот, казначейських білетів, монет, що перебувають в обігу та є законним платіжним засобом на території відповідної іноземної держави або групи іноземних держав, а також вилучені або такі, що вилучаються з обігу, але підлягають обміну на грошові знаки, що перебувають в обігу;</w:t>
      </w:r>
    </w:p>
    <w:p w14:paraId="7F07864F" w14:textId="77777777" w:rsidR="00CE2CCB" w:rsidRPr="00542362" w:rsidRDefault="00CE2CCB" w:rsidP="00CE2CCB">
      <w:pPr>
        <w:suppressAutoHyphens/>
        <w:spacing w:line="235" w:lineRule="auto"/>
        <w:ind w:firstLine="567"/>
        <w:jc w:val="both"/>
        <w:rPr>
          <w:rFonts w:eastAsia="Calibri"/>
          <w:sz w:val="28"/>
          <w:szCs w:val="28"/>
          <w:lang w:eastAsia="en-US"/>
        </w:rPr>
      </w:pPr>
      <w:r w:rsidRPr="00542362">
        <w:rPr>
          <w:rFonts w:eastAsia="Calibri"/>
          <w:sz w:val="28"/>
          <w:szCs w:val="28"/>
          <w:lang w:eastAsia="en-US"/>
        </w:rPr>
        <w:t>б) кошти на рахунках у банках та інших фінансових установах, виражені у грошових одиницях іноземних держав і міжнародних розрахункових (клірингових) одиницях (зокрема у спеціальних правах запозичення), що належать до виплати в іноземній валюті;</w:t>
      </w:r>
    </w:p>
    <w:p w14:paraId="5EB87670" w14:textId="77777777" w:rsidR="00CE2CCB" w:rsidRPr="00542362" w:rsidRDefault="00CE2CCB" w:rsidP="00CE2CCB">
      <w:pPr>
        <w:suppressAutoHyphens/>
        <w:spacing w:line="235" w:lineRule="auto"/>
        <w:ind w:firstLine="567"/>
        <w:jc w:val="both"/>
        <w:rPr>
          <w:rFonts w:eastAsia="Calibri"/>
          <w:sz w:val="28"/>
          <w:szCs w:val="28"/>
          <w:lang w:eastAsia="en-US"/>
        </w:rPr>
      </w:pPr>
      <w:r w:rsidRPr="00542362">
        <w:rPr>
          <w:rFonts w:eastAsia="Calibri"/>
          <w:sz w:val="28"/>
          <w:szCs w:val="28"/>
          <w:lang w:eastAsia="en-US"/>
        </w:rPr>
        <w:t>в) електронні гроші, номіновані у грошових одиницях іноземних держав та (або) банківських металах.</w:t>
      </w:r>
    </w:p>
    <w:p w14:paraId="73367BBC" w14:textId="0EE8BB82" w:rsidR="006122AB" w:rsidRPr="00893FA4" w:rsidRDefault="006122AB" w:rsidP="006122AB">
      <w:pPr>
        <w:widowControl w:val="0"/>
        <w:tabs>
          <w:tab w:val="left" w:pos="567"/>
        </w:tabs>
        <w:spacing w:line="235" w:lineRule="auto"/>
        <w:ind w:firstLine="567"/>
        <w:jc w:val="both"/>
        <w:rPr>
          <w:rFonts w:eastAsia="Calibri"/>
          <w:sz w:val="28"/>
          <w:szCs w:val="28"/>
          <w:lang w:eastAsia="en-US"/>
        </w:rPr>
      </w:pPr>
      <w:r w:rsidRPr="00893FA4">
        <w:rPr>
          <w:rFonts w:eastAsia="Calibri"/>
          <w:sz w:val="28"/>
          <w:szCs w:val="28"/>
          <w:lang w:eastAsia="en-US"/>
        </w:rPr>
        <w:t xml:space="preserve">Згідно з </w:t>
      </w:r>
      <w:proofErr w:type="spellStart"/>
      <w:r w:rsidRPr="00893FA4">
        <w:rPr>
          <w:rFonts w:eastAsia="Calibri"/>
          <w:sz w:val="28"/>
          <w:szCs w:val="28"/>
          <w:lang w:eastAsia="en-US"/>
        </w:rPr>
        <w:t>п.п</w:t>
      </w:r>
      <w:proofErr w:type="spellEnd"/>
      <w:r w:rsidRPr="00893FA4">
        <w:rPr>
          <w:rFonts w:eastAsia="Calibri"/>
          <w:sz w:val="28"/>
          <w:szCs w:val="28"/>
          <w:lang w:eastAsia="en-US"/>
        </w:rPr>
        <w:t xml:space="preserve">. 1 п. 292.1 ст. 292 Кодексу доходом для фізичної особи – підприємця – платника єдиного податку є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 292.3 </w:t>
      </w:r>
      <w:r w:rsidR="00983761">
        <w:rPr>
          <w:rFonts w:eastAsia="Calibri"/>
          <w:sz w:val="28"/>
          <w:szCs w:val="28"/>
          <w:lang w:eastAsia="en-US"/>
        </w:rPr>
        <w:br/>
      </w:r>
      <w:r w:rsidRPr="00893FA4">
        <w:rPr>
          <w:rFonts w:eastAsia="Calibri"/>
          <w:sz w:val="28"/>
          <w:szCs w:val="28"/>
          <w:lang w:eastAsia="en-US"/>
        </w:rPr>
        <w:t>ст. 292 Кодексу.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доходи у вигляді бюджетних грантів,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w:t>
      </w:r>
    </w:p>
    <w:p w14:paraId="0C35D9DB" w14:textId="0A232E73" w:rsidR="006122AB" w:rsidRDefault="006122AB" w:rsidP="006122AB">
      <w:pPr>
        <w:tabs>
          <w:tab w:val="left" w:pos="709"/>
        </w:tabs>
        <w:ind w:right="-1" w:firstLine="567"/>
        <w:contextualSpacing/>
        <w:jc w:val="both"/>
        <w:rPr>
          <w:color w:val="000000"/>
          <w:sz w:val="28"/>
          <w:szCs w:val="28"/>
        </w:rPr>
      </w:pPr>
      <w:r w:rsidRPr="00893FA4">
        <w:rPr>
          <w:color w:val="000000"/>
          <w:sz w:val="28"/>
          <w:szCs w:val="28"/>
        </w:rPr>
        <w:t xml:space="preserve">При цьому 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w:t>
      </w:r>
      <w:proofErr w:type="spellStart"/>
      <w:r w:rsidRPr="00893FA4">
        <w:rPr>
          <w:color w:val="000000"/>
          <w:sz w:val="28"/>
          <w:szCs w:val="28"/>
        </w:rPr>
        <w:t>акта</w:t>
      </w:r>
      <w:proofErr w:type="spellEnd"/>
      <w:r w:rsidRPr="00893FA4">
        <w:rPr>
          <w:color w:val="000000"/>
          <w:sz w:val="28"/>
          <w:szCs w:val="28"/>
        </w:rPr>
        <w:t xml:space="preserve"> приймання-передачі безоплатно отриманих товарів (робіт, послуг)</w:t>
      </w:r>
      <w:r w:rsidR="00983761">
        <w:rPr>
          <w:color w:val="000000"/>
          <w:sz w:val="28"/>
          <w:szCs w:val="28"/>
        </w:rPr>
        <w:t xml:space="preserve"> </w:t>
      </w:r>
      <w:r w:rsidRPr="00893FA4">
        <w:rPr>
          <w:color w:val="000000"/>
          <w:sz w:val="28"/>
          <w:szCs w:val="28"/>
        </w:rPr>
        <w:t xml:space="preserve">(п. 292.6 </w:t>
      </w:r>
      <w:r w:rsidR="00983761">
        <w:rPr>
          <w:color w:val="000000"/>
          <w:sz w:val="28"/>
          <w:szCs w:val="28"/>
        </w:rPr>
        <w:br/>
      </w:r>
      <w:r w:rsidRPr="00893FA4">
        <w:rPr>
          <w:color w:val="000000"/>
          <w:sz w:val="28"/>
          <w:szCs w:val="28"/>
        </w:rPr>
        <w:t>ст. 292 Кодексу).</w:t>
      </w:r>
    </w:p>
    <w:p w14:paraId="08F35218" w14:textId="2E938503" w:rsidR="006122AB" w:rsidRDefault="006122AB" w:rsidP="006122AB">
      <w:pPr>
        <w:suppressAutoHyphens/>
        <w:spacing w:line="235" w:lineRule="auto"/>
        <w:ind w:firstLine="567"/>
        <w:jc w:val="both"/>
        <w:rPr>
          <w:rFonts w:eastAsia="Calibri"/>
          <w:sz w:val="28"/>
          <w:szCs w:val="28"/>
          <w:lang w:eastAsia="en-US"/>
        </w:rPr>
      </w:pPr>
      <w:r w:rsidRPr="00893FA4">
        <w:rPr>
          <w:rFonts w:eastAsia="Calibri"/>
          <w:sz w:val="28"/>
          <w:szCs w:val="28"/>
          <w:lang w:eastAsia="en-US"/>
        </w:rPr>
        <w:t>Платники єдиного податку першої – третьої груп повинні здійснювати розрахунки за відвантажені товари (виконані роботи, надані послуги) виключно в грошовій формі – готівковій або безготівковій (у тому числі з використанням електронних грошей) (п. 291.6 ст. 291 Кодексу).</w:t>
      </w:r>
    </w:p>
    <w:p w14:paraId="59B3E04C" w14:textId="55B39A56" w:rsidR="00AE50EF" w:rsidRDefault="007F5936" w:rsidP="00AE50EF">
      <w:pPr>
        <w:ind w:firstLine="567"/>
        <w:jc w:val="both"/>
        <w:rPr>
          <w:sz w:val="28"/>
          <w:szCs w:val="28"/>
        </w:rPr>
      </w:pPr>
      <w:r>
        <w:rPr>
          <w:sz w:val="28"/>
          <w:szCs w:val="28"/>
        </w:rPr>
        <w:t>Враховуючи викладене</w:t>
      </w:r>
      <w:r w:rsidR="00AE50EF">
        <w:rPr>
          <w:sz w:val="28"/>
          <w:szCs w:val="28"/>
        </w:rPr>
        <w:t xml:space="preserve">, оскільки на сьогодні </w:t>
      </w:r>
      <w:proofErr w:type="spellStart"/>
      <w:r w:rsidR="00AE50EF">
        <w:rPr>
          <w:sz w:val="28"/>
          <w:szCs w:val="28"/>
        </w:rPr>
        <w:t>криптовалюта</w:t>
      </w:r>
      <w:proofErr w:type="spellEnd"/>
      <w:r w:rsidR="00AE50EF">
        <w:rPr>
          <w:sz w:val="28"/>
          <w:szCs w:val="28"/>
        </w:rPr>
        <w:t xml:space="preserve"> не має визначеного правового статусу в Україні, зокрема, відсутня нормативна база для її класифікації та регулювання операцій з нею, а також зважаючи на те, що Державна податкова служба України у своїй діяльності керується положеннями Кодексу, то </w:t>
      </w:r>
      <w:r w:rsidR="00B30010">
        <w:rPr>
          <w:sz w:val="28"/>
          <w:szCs w:val="28"/>
        </w:rPr>
        <w:t>встановлення порядку</w:t>
      </w:r>
      <w:r w:rsidR="00AE50EF">
        <w:rPr>
          <w:sz w:val="28"/>
          <w:szCs w:val="28"/>
        </w:rPr>
        <w:t xml:space="preserve"> оподаткування доходів фізичних осіб – підприємців, отриманих </w:t>
      </w:r>
      <w:r>
        <w:rPr>
          <w:sz w:val="28"/>
          <w:szCs w:val="28"/>
        </w:rPr>
        <w:t xml:space="preserve">за реалізовані товари за які розраховувалися </w:t>
      </w:r>
      <w:r w:rsidR="00AE50EF">
        <w:rPr>
          <w:sz w:val="28"/>
          <w:szCs w:val="28"/>
        </w:rPr>
        <w:t>віртуальними активами (</w:t>
      </w:r>
      <w:proofErr w:type="spellStart"/>
      <w:r w:rsidR="00AE50EF">
        <w:rPr>
          <w:sz w:val="28"/>
          <w:szCs w:val="28"/>
        </w:rPr>
        <w:t>криптоактивами</w:t>
      </w:r>
      <w:proofErr w:type="spellEnd"/>
      <w:r w:rsidR="00AE50EF">
        <w:rPr>
          <w:sz w:val="28"/>
          <w:szCs w:val="28"/>
        </w:rPr>
        <w:t>)</w:t>
      </w:r>
      <w:r w:rsidR="00DA61F7">
        <w:rPr>
          <w:sz w:val="28"/>
          <w:szCs w:val="28"/>
        </w:rPr>
        <w:t xml:space="preserve">, у </w:t>
      </w:r>
      <w:r w:rsidR="00455BDB">
        <w:rPr>
          <w:sz w:val="28"/>
          <w:szCs w:val="28"/>
        </w:rPr>
        <w:t>тому числі оформлення первинних документів,</w:t>
      </w:r>
      <w:r w:rsidR="00AE50EF">
        <w:rPr>
          <w:sz w:val="28"/>
          <w:szCs w:val="28"/>
        </w:rPr>
        <w:t xml:space="preserve"> можливе лише у разі визначення в Україні правового статусу віртуальних активів (</w:t>
      </w:r>
      <w:proofErr w:type="spellStart"/>
      <w:r w:rsidR="00AE50EF">
        <w:rPr>
          <w:sz w:val="28"/>
          <w:szCs w:val="28"/>
        </w:rPr>
        <w:t>криптоактивів</w:t>
      </w:r>
      <w:proofErr w:type="spellEnd"/>
      <w:r w:rsidR="00AE50EF">
        <w:rPr>
          <w:sz w:val="28"/>
          <w:szCs w:val="28"/>
        </w:rPr>
        <w:t xml:space="preserve">) та внесення відповідних змін до Кодексу. </w:t>
      </w:r>
    </w:p>
    <w:p w14:paraId="19B3C747" w14:textId="5B618641" w:rsidR="007F5936" w:rsidRDefault="007F5936" w:rsidP="000E7C54">
      <w:pPr>
        <w:spacing w:line="235" w:lineRule="auto"/>
        <w:ind w:firstLine="567"/>
        <w:jc w:val="both"/>
        <w:rPr>
          <w:sz w:val="28"/>
          <w:szCs w:val="28"/>
        </w:rPr>
      </w:pPr>
      <w:r>
        <w:rPr>
          <w:rFonts w:eastAsia="Calibri"/>
          <w:sz w:val="28"/>
          <w:szCs w:val="28"/>
          <w:lang w:eastAsia="en-US"/>
        </w:rPr>
        <w:lastRenderedPageBreak/>
        <w:t xml:space="preserve">Тобто </w:t>
      </w:r>
      <w:r w:rsidR="00B30010">
        <w:rPr>
          <w:rFonts w:eastAsia="Calibri"/>
          <w:sz w:val="28"/>
          <w:szCs w:val="28"/>
          <w:lang w:eastAsia="en-US"/>
        </w:rPr>
        <w:t>приймаючи до уваги те, що</w:t>
      </w:r>
      <w:r w:rsidR="000E7C54">
        <w:rPr>
          <w:rFonts w:eastAsia="Calibri"/>
          <w:sz w:val="28"/>
          <w:szCs w:val="28"/>
          <w:lang w:eastAsia="en-US"/>
        </w:rPr>
        <w:t xml:space="preserve"> </w:t>
      </w:r>
      <w:proofErr w:type="spellStart"/>
      <w:r>
        <w:rPr>
          <w:rFonts w:eastAsia="Calibri"/>
          <w:sz w:val="28"/>
          <w:szCs w:val="28"/>
          <w:lang w:eastAsia="en-US"/>
        </w:rPr>
        <w:t>криптовалюта</w:t>
      </w:r>
      <w:proofErr w:type="spellEnd"/>
      <w:r>
        <w:rPr>
          <w:rFonts w:eastAsia="Calibri"/>
          <w:sz w:val="28"/>
          <w:szCs w:val="28"/>
          <w:lang w:eastAsia="en-US"/>
        </w:rPr>
        <w:t xml:space="preserve"> не є законним платіжним засобом в Україні</w:t>
      </w:r>
      <w:r w:rsidR="000E7C54">
        <w:rPr>
          <w:rFonts w:eastAsia="Calibri"/>
          <w:sz w:val="28"/>
          <w:szCs w:val="28"/>
          <w:lang w:eastAsia="en-US"/>
        </w:rPr>
        <w:t xml:space="preserve">, то </w:t>
      </w:r>
      <w:r w:rsidRPr="00893FA4">
        <w:rPr>
          <w:rFonts w:eastAsia="Calibri"/>
          <w:sz w:val="28"/>
          <w:szCs w:val="28"/>
          <w:lang w:eastAsia="en-US"/>
        </w:rPr>
        <w:t>у разі застосування іншого способу розрахунків, ніж зазначено у п. 291.6 ст. 291 Кодексу (крім платників єдиного податку третьої групи – електронних резидентів (е-резидентів), платники єдиного податку зобов’язані перейти на сплату інших податків і зборів, визначених Кодексом, з першого числа місяця, наступного за податковим (звітним) періодом, у якому допущено такий спосіб розрахунків (</w:t>
      </w:r>
      <w:proofErr w:type="spellStart"/>
      <w:r w:rsidRPr="00893FA4">
        <w:rPr>
          <w:rFonts w:eastAsia="Calibri"/>
          <w:sz w:val="28"/>
          <w:szCs w:val="28"/>
          <w:lang w:eastAsia="en-US"/>
        </w:rPr>
        <w:t>п.п</w:t>
      </w:r>
      <w:proofErr w:type="spellEnd"/>
      <w:r w:rsidRPr="00893FA4">
        <w:rPr>
          <w:rFonts w:eastAsia="Calibri"/>
          <w:sz w:val="28"/>
          <w:szCs w:val="28"/>
          <w:lang w:eastAsia="en-US"/>
        </w:rPr>
        <w:t xml:space="preserve">. 4 </w:t>
      </w:r>
      <w:proofErr w:type="spellStart"/>
      <w:r w:rsidRPr="00893FA4">
        <w:rPr>
          <w:rFonts w:eastAsia="Calibri"/>
          <w:sz w:val="28"/>
          <w:szCs w:val="28"/>
          <w:lang w:eastAsia="en-US"/>
        </w:rPr>
        <w:t>п.п</w:t>
      </w:r>
      <w:proofErr w:type="spellEnd"/>
      <w:r w:rsidRPr="00893FA4">
        <w:rPr>
          <w:rFonts w:eastAsia="Calibri"/>
          <w:sz w:val="28"/>
          <w:szCs w:val="28"/>
          <w:lang w:eastAsia="en-US"/>
        </w:rPr>
        <w:t>. 298.2.3 п. 298.2 ст. 298 Кодексу</w:t>
      </w:r>
      <w:r w:rsidR="00B30010">
        <w:rPr>
          <w:rFonts w:eastAsia="Calibri"/>
          <w:sz w:val="28"/>
          <w:szCs w:val="28"/>
          <w:lang w:eastAsia="en-US"/>
        </w:rPr>
        <w:t>).</w:t>
      </w:r>
    </w:p>
    <w:p w14:paraId="64B0B499" w14:textId="1A4F5BCB" w:rsidR="00AE50EF" w:rsidRDefault="00AE50EF" w:rsidP="00AE50EF">
      <w:pPr>
        <w:widowControl w:val="0"/>
        <w:ind w:firstLine="567"/>
        <w:jc w:val="both"/>
        <w:rPr>
          <w:rFonts w:eastAsiaTheme="minorHAnsi"/>
          <w:sz w:val="28"/>
          <w:szCs w:val="28"/>
        </w:rPr>
      </w:pPr>
      <w:r>
        <w:rPr>
          <w:sz w:val="28"/>
          <w:szCs w:val="28"/>
        </w:rPr>
        <w:t xml:space="preserve">Разом з тим не зважаючи на те, що положеннями Кодексу не встановлено окремого порядку оподаткування доходів, отриманих фізичними особами </w:t>
      </w:r>
      <w:r w:rsidR="000E7C54">
        <w:rPr>
          <w:sz w:val="28"/>
          <w:szCs w:val="28"/>
        </w:rPr>
        <w:t xml:space="preserve">– підприємцями </w:t>
      </w:r>
      <w:r>
        <w:rPr>
          <w:sz w:val="28"/>
          <w:szCs w:val="28"/>
        </w:rPr>
        <w:t>від операцій з віртуальними активами, то такі доходи оподатковуються у загальному порядку із застосуванням діючих норм Кодексу</w:t>
      </w:r>
      <w:r w:rsidR="000E7C54">
        <w:rPr>
          <w:sz w:val="28"/>
          <w:szCs w:val="28"/>
        </w:rPr>
        <w:t>, встановлений для платників податків – фізичних осіб</w:t>
      </w:r>
      <w:r>
        <w:rPr>
          <w:sz w:val="28"/>
          <w:szCs w:val="28"/>
        </w:rPr>
        <w:t>.</w:t>
      </w:r>
    </w:p>
    <w:p w14:paraId="6A0D4E7C" w14:textId="77777777" w:rsidR="00AE50EF" w:rsidRDefault="00AE50EF" w:rsidP="00AE50EF">
      <w:pPr>
        <w:widowControl w:val="0"/>
        <w:ind w:firstLine="567"/>
        <w:jc w:val="both"/>
        <w:rPr>
          <w:b/>
          <w:color w:val="000000"/>
          <w:sz w:val="28"/>
          <w:szCs w:val="28"/>
        </w:rPr>
      </w:pPr>
      <w:r>
        <w:rPr>
          <w:color w:val="000000"/>
          <w:sz w:val="28"/>
          <w:szCs w:val="28"/>
        </w:rPr>
        <w:t>Відповідно до п. 22.1 ст. 22 Кодексу об’єктом оподаткування можуть бути майно, товари, дохід (прибуток) або його частина, обороти з реалізації товарів (робіт, послуг), операції з постачання товарів (робіт, послуг) та інші об’єкти, визначені податковим законодавством, з наявністю яких податкове законодавство пов’язує виникнення у платника податкового обов’язку.</w:t>
      </w:r>
    </w:p>
    <w:p w14:paraId="1B88E362" w14:textId="77777777" w:rsidR="00AE50EF" w:rsidRDefault="00AE50EF" w:rsidP="00AE50EF">
      <w:pPr>
        <w:ind w:firstLine="567"/>
        <w:jc w:val="both"/>
        <w:rPr>
          <w:b/>
          <w:color w:val="000000"/>
          <w:sz w:val="28"/>
          <w:szCs w:val="28"/>
          <w:lang w:val="ru-RU"/>
        </w:rPr>
      </w:pPr>
      <w:r>
        <w:rPr>
          <w:color w:val="000000"/>
          <w:sz w:val="28"/>
          <w:szCs w:val="28"/>
        </w:rPr>
        <w:t>При цьому податковий обов’язок виникає у платника податку з моменту настання обставин, з якими Кодекс пов’язує сплату ним податку (п. 37.2 ст. 37 Кодексу).</w:t>
      </w:r>
    </w:p>
    <w:p w14:paraId="6D87F580" w14:textId="77777777" w:rsidR="00AE50EF" w:rsidRDefault="00AE50EF" w:rsidP="00AE50EF">
      <w:pPr>
        <w:ind w:firstLine="567"/>
        <w:jc w:val="both"/>
        <w:rPr>
          <w:b/>
          <w:color w:val="000000"/>
          <w:sz w:val="28"/>
          <w:szCs w:val="28"/>
        </w:rPr>
      </w:pPr>
      <w:r>
        <w:rPr>
          <w:color w:val="000000"/>
          <w:sz w:val="28"/>
          <w:szCs w:val="28"/>
        </w:rPr>
        <w:t xml:space="preserve">Порядок оподаткування доходів фізичних осіб врегульовано розділом ІV Кодексу, згідно з п. 163.1 ст. 163 якого об’єктом оподаткування резидента є, зокрема загальний місячний (річний) оподатковуваний дохід та іноземні </w:t>
      </w:r>
      <w:r>
        <w:rPr>
          <w:color w:val="000000"/>
          <w:sz w:val="28"/>
          <w:szCs w:val="28"/>
        </w:rPr>
        <w:br/>
        <w:t xml:space="preserve">доходи – це доходи (прибуток), отримані з джерел за межами України. </w:t>
      </w:r>
    </w:p>
    <w:p w14:paraId="311C3963" w14:textId="35E1B2C2" w:rsidR="0015172F" w:rsidRPr="00237E09" w:rsidRDefault="0015172F" w:rsidP="00237E09">
      <w:pPr>
        <w:widowControl w:val="0"/>
        <w:ind w:firstLine="567"/>
        <w:contextualSpacing/>
        <w:jc w:val="both"/>
        <w:rPr>
          <w:sz w:val="28"/>
          <w:szCs w:val="28"/>
        </w:rPr>
      </w:pPr>
      <w:r w:rsidRPr="00237E09">
        <w:rPr>
          <w:sz w:val="28"/>
          <w:szCs w:val="28"/>
        </w:rPr>
        <w:t>Відповідно до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14:paraId="3B7C980D" w14:textId="77777777" w:rsidR="0015172F" w:rsidRPr="0015172F" w:rsidRDefault="0015172F" w:rsidP="0015172F">
      <w:pPr>
        <w:widowControl w:val="0"/>
        <w:contextualSpacing/>
        <w:jc w:val="both"/>
        <w:rPr>
          <w:sz w:val="20"/>
          <w:szCs w:val="20"/>
        </w:rPr>
      </w:pPr>
      <w:bookmarkStart w:id="0" w:name="_GoBack"/>
      <w:bookmarkEnd w:id="0"/>
      <w:r w:rsidRPr="0015172F">
        <w:rPr>
          <w:sz w:val="20"/>
          <w:szCs w:val="20"/>
        </w:rPr>
        <w:t>________________________________________________________________________________________________</w:t>
      </w:r>
    </w:p>
    <w:p w14:paraId="3C790FA6" w14:textId="1F7FFCEA" w:rsidR="00281F89" w:rsidRDefault="0015172F" w:rsidP="0015172F">
      <w:pPr>
        <w:widowControl w:val="0"/>
        <w:contextualSpacing/>
        <w:jc w:val="both"/>
        <w:rPr>
          <w:sz w:val="20"/>
          <w:szCs w:val="20"/>
        </w:rPr>
      </w:pPr>
      <w:r w:rsidRPr="0015172F">
        <w:rPr>
          <w:sz w:val="20"/>
          <w:szCs w:val="20"/>
        </w:rPr>
        <w:t>Дана індивідуальна податкова консультація діє до зміни/втрати чинності норм законодавства, щодо яких надано індивідуальну податкову консультацію.</w:t>
      </w:r>
    </w:p>
    <w:sectPr w:rsidR="00281F89" w:rsidSect="008967A4">
      <w:headerReference w:type="default" r:id="rId8"/>
      <w:pgSz w:w="11906" w:h="16838"/>
      <w:pgMar w:top="1134" w:right="567"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559B6" w14:textId="77777777" w:rsidR="00D04C08" w:rsidRDefault="00D04C08" w:rsidP="00893A15">
      <w:r>
        <w:separator/>
      </w:r>
    </w:p>
  </w:endnote>
  <w:endnote w:type="continuationSeparator" w:id="0">
    <w:p w14:paraId="7E8A76A6" w14:textId="77777777" w:rsidR="00D04C08" w:rsidRDefault="00D04C08" w:rsidP="00893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30964" w14:textId="77777777" w:rsidR="00D04C08" w:rsidRDefault="00D04C08" w:rsidP="00893A15">
      <w:r>
        <w:separator/>
      </w:r>
    </w:p>
  </w:footnote>
  <w:footnote w:type="continuationSeparator" w:id="0">
    <w:p w14:paraId="656190A0" w14:textId="77777777" w:rsidR="00D04C08" w:rsidRDefault="00D04C08" w:rsidP="00893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0120188"/>
    </w:sdtPr>
    <w:sdtEndPr/>
    <w:sdtContent>
      <w:p w14:paraId="1E051227" w14:textId="77777777" w:rsidR="00F02EF2" w:rsidRDefault="00303E09">
        <w:pPr>
          <w:pStyle w:val="ad"/>
          <w:jc w:val="center"/>
        </w:pPr>
        <w:r>
          <w:fldChar w:fldCharType="begin"/>
        </w:r>
        <w:r>
          <w:instrText xml:space="preserve"> PAGE   \* MERGEFORMAT </w:instrText>
        </w:r>
        <w:r>
          <w:fldChar w:fldCharType="separate"/>
        </w:r>
        <w:r w:rsidR="00283728">
          <w:rPr>
            <w:noProof/>
          </w:rPr>
          <w:t>3</w:t>
        </w:r>
        <w:r>
          <w:rPr>
            <w:noProof/>
          </w:rPr>
          <w:fldChar w:fldCharType="end"/>
        </w:r>
      </w:p>
    </w:sdtContent>
  </w:sdt>
  <w:p w14:paraId="43962C32" w14:textId="77777777" w:rsidR="00F02EF2" w:rsidRDefault="00F02EF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A36A5"/>
    <w:multiLevelType w:val="hybridMultilevel"/>
    <w:tmpl w:val="BC9AF08E"/>
    <w:lvl w:ilvl="0" w:tplc="79D2D4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9AD369F"/>
    <w:multiLevelType w:val="hybridMultilevel"/>
    <w:tmpl w:val="DE284F34"/>
    <w:lvl w:ilvl="0" w:tplc="D4D2095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5E6A402A"/>
    <w:multiLevelType w:val="hybridMultilevel"/>
    <w:tmpl w:val="A16E60DE"/>
    <w:lvl w:ilvl="0" w:tplc="4488A7C4">
      <w:start w:val="1"/>
      <w:numFmt w:val="decimal"/>
      <w:lvlText w:val="%1."/>
      <w:lvlJc w:val="left"/>
      <w:pPr>
        <w:ind w:left="1068" w:hanging="360"/>
      </w:pPr>
      <w:rPr>
        <w:rFonts w:hint="default"/>
        <w:sz w:val="28"/>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6FFF54FC"/>
    <w:multiLevelType w:val="hybridMultilevel"/>
    <w:tmpl w:val="40E84F46"/>
    <w:lvl w:ilvl="0" w:tplc="AC88630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7DC5545C"/>
    <w:multiLevelType w:val="hybridMultilevel"/>
    <w:tmpl w:val="51DAA4A4"/>
    <w:lvl w:ilvl="0" w:tplc="6AEA180E">
      <w:start w:val="1"/>
      <w:numFmt w:val="decimal"/>
      <w:lvlText w:val="%1."/>
      <w:lvlJc w:val="left"/>
      <w:pPr>
        <w:ind w:left="1048" w:hanging="360"/>
      </w:pPr>
      <w:rPr>
        <w:rFonts w:hint="default"/>
      </w:rPr>
    </w:lvl>
    <w:lvl w:ilvl="1" w:tplc="04220019" w:tentative="1">
      <w:start w:val="1"/>
      <w:numFmt w:val="lowerLetter"/>
      <w:lvlText w:val="%2."/>
      <w:lvlJc w:val="left"/>
      <w:pPr>
        <w:ind w:left="1768" w:hanging="360"/>
      </w:pPr>
    </w:lvl>
    <w:lvl w:ilvl="2" w:tplc="0422001B" w:tentative="1">
      <w:start w:val="1"/>
      <w:numFmt w:val="lowerRoman"/>
      <w:lvlText w:val="%3."/>
      <w:lvlJc w:val="right"/>
      <w:pPr>
        <w:ind w:left="2488" w:hanging="180"/>
      </w:pPr>
    </w:lvl>
    <w:lvl w:ilvl="3" w:tplc="0422000F" w:tentative="1">
      <w:start w:val="1"/>
      <w:numFmt w:val="decimal"/>
      <w:lvlText w:val="%4."/>
      <w:lvlJc w:val="left"/>
      <w:pPr>
        <w:ind w:left="3208" w:hanging="360"/>
      </w:pPr>
    </w:lvl>
    <w:lvl w:ilvl="4" w:tplc="04220019" w:tentative="1">
      <w:start w:val="1"/>
      <w:numFmt w:val="lowerLetter"/>
      <w:lvlText w:val="%5."/>
      <w:lvlJc w:val="left"/>
      <w:pPr>
        <w:ind w:left="3928" w:hanging="360"/>
      </w:pPr>
    </w:lvl>
    <w:lvl w:ilvl="5" w:tplc="0422001B" w:tentative="1">
      <w:start w:val="1"/>
      <w:numFmt w:val="lowerRoman"/>
      <w:lvlText w:val="%6."/>
      <w:lvlJc w:val="right"/>
      <w:pPr>
        <w:ind w:left="4648" w:hanging="180"/>
      </w:pPr>
    </w:lvl>
    <w:lvl w:ilvl="6" w:tplc="0422000F" w:tentative="1">
      <w:start w:val="1"/>
      <w:numFmt w:val="decimal"/>
      <w:lvlText w:val="%7."/>
      <w:lvlJc w:val="left"/>
      <w:pPr>
        <w:ind w:left="5368" w:hanging="360"/>
      </w:pPr>
    </w:lvl>
    <w:lvl w:ilvl="7" w:tplc="04220019" w:tentative="1">
      <w:start w:val="1"/>
      <w:numFmt w:val="lowerLetter"/>
      <w:lvlText w:val="%8."/>
      <w:lvlJc w:val="left"/>
      <w:pPr>
        <w:ind w:left="6088" w:hanging="360"/>
      </w:pPr>
    </w:lvl>
    <w:lvl w:ilvl="8" w:tplc="0422001B" w:tentative="1">
      <w:start w:val="1"/>
      <w:numFmt w:val="lowerRoman"/>
      <w:lvlText w:val="%9."/>
      <w:lvlJc w:val="right"/>
      <w:pPr>
        <w:ind w:left="6808" w:hanging="180"/>
      </w:pPr>
    </w:lvl>
  </w:abstractNum>
  <w:abstractNum w:abstractNumId="5" w15:restartNumberingAfterBreak="0">
    <w:nsid w:val="7F6C2ADA"/>
    <w:multiLevelType w:val="hybridMultilevel"/>
    <w:tmpl w:val="F0FED85C"/>
    <w:lvl w:ilvl="0" w:tplc="33EA07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A8A"/>
    <w:rsid w:val="00004DCA"/>
    <w:rsid w:val="000072DA"/>
    <w:rsid w:val="00010920"/>
    <w:rsid w:val="00013593"/>
    <w:rsid w:val="00013E99"/>
    <w:rsid w:val="0001449B"/>
    <w:rsid w:val="00014A97"/>
    <w:rsid w:val="0001731C"/>
    <w:rsid w:val="000208BA"/>
    <w:rsid w:val="00020948"/>
    <w:rsid w:val="00021341"/>
    <w:rsid w:val="0002236D"/>
    <w:rsid w:val="000226C4"/>
    <w:rsid w:val="00022F2C"/>
    <w:rsid w:val="000237F0"/>
    <w:rsid w:val="00027E0D"/>
    <w:rsid w:val="00030228"/>
    <w:rsid w:val="00030585"/>
    <w:rsid w:val="00031C33"/>
    <w:rsid w:val="00034F70"/>
    <w:rsid w:val="00044414"/>
    <w:rsid w:val="000452AE"/>
    <w:rsid w:val="00052A6E"/>
    <w:rsid w:val="00054C30"/>
    <w:rsid w:val="000568B0"/>
    <w:rsid w:val="00064C75"/>
    <w:rsid w:val="000679F1"/>
    <w:rsid w:val="00070B69"/>
    <w:rsid w:val="00072F86"/>
    <w:rsid w:val="00073392"/>
    <w:rsid w:val="00073688"/>
    <w:rsid w:val="00073E14"/>
    <w:rsid w:val="000748D7"/>
    <w:rsid w:val="0007750E"/>
    <w:rsid w:val="000776CE"/>
    <w:rsid w:val="00081F18"/>
    <w:rsid w:val="00082758"/>
    <w:rsid w:val="00082ECF"/>
    <w:rsid w:val="00083ED4"/>
    <w:rsid w:val="00083FC0"/>
    <w:rsid w:val="000910B0"/>
    <w:rsid w:val="00092D75"/>
    <w:rsid w:val="00093EB5"/>
    <w:rsid w:val="000A0F28"/>
    <w:rsid w:val="000A2502"/>
    <w:rsid w:val="000A294C"/>
    <w:rsid w:val="000A2D4A"/>
    <w:rsid w:val="000A333C"/>
    <w:rsid w:val="000A4729"/>
    <w:rsid w:val="000A4F5C"/>
    <w:rsid w:val="000B17CA"/>
    <w:rsid w:val="000B1A9F"/>
    <w:rsid w:val="000B1F61"/>
    <w:rsid w:val="000B342E"/>
    <w:rsid w:val="000B4989"/>
    <w:rsid w:val="000B5DEC"/>
    <w:rsid w:val="000B6742"/>
    <w:rsid w:val="000C208C"/>
    <w:rsid w:val="000C2360"/>
    <w:rsid w:val="000C33FA"/>
    <w:rsid w:val="000C43D5"/>
    <w:rsid w:val="000C76EA"/>
    <w:rsid w:val="000D00F6"/>
    <w:rsid w:val="000D13B6"/>
    <w:rsid w:val="000D372D"/>
    <w:rsid w:val="000D4501"/>
    <w:rsid w:val="000D4C96"/>
    <w:rsid w:val="000E1B7B"/>
    <w:rsid w:val="000E226C"/>
    <w:rsid w:val="000E2B23"/>
    <w:rsid w:val="000E33D7"/>
    <w:rsid w:val="000E428B"/>
    <w:rsid w:val="000E7246"/>
    <w:rsid w:val="000E764B"/>
    <w:rsid w:val="000E7C54"/>
    <w:rsid w:val="000F1468"/>
    <w:rsid w:val="000F217C"/>
    <w:rsid w:val="000F2497"/>
    <w:rsid w:val="000F320A"/>
    <w:rsid w:val="000F3A81"/>
    <w:rsid w:val="000F5388"/>
    <w:rsid w:val="000F6B8E"/>
    <w:rsid w:val="000F7D42"/>
    <w:rsid w:val="00100512"/>
    <w:rsid w:val="00101B86"/>
    <w:rsid w:val="0010421F"/>
    <w:rsid w:val="00104B7D"/>
    <w:rsid w:val="00106F19"/>
    <w:rsid w:val="0011356D"/>
    <w:rsid w:val="0011405F"/>
    <w:rsid w:val="00115097"/>
    <w:rsid w:val="001154D9"/>
    <w:rsid w:val="001204B6"/>
    <w:rsid w:val="00122C06"/>
    <w:rsid w:val="00123A69"/>
    <w:rsid w:val="00123D32"/>
    <w:rsid w:val="001246FE"/>
    <w:rsid w:val="001254EF"/>
    <w:rsid w:val="00125B6D"/>
    <w:rsid w:val="00130377"/>
    <w:rsid w:val="00130793"/>
    <w:rsid w:val="00131FD9"/>
    <w:rsid w:val="001321B9"/>
    <w:rsid w:val="00133562"/>
    <w:rsid w:val="0013365D"/>
    <w:rsid w:val="00134BCD"/>
    <w:rsid w:val="00137433"/>
    <w:rsid w:val="00137A16"/>
    <w:rsid w:val="0014023F"/>
    <w:rsid w:val="0014056A"/>
    <w:rsid w:val="001413E9"/>
    <w:rsid w:val="00142CF9"/>
    <w:rsid w:val="00142D13"/>
    <w:rsid w:val="00142D1C"/>
    <w:rsid w:val="00143AE6"/>
    <w:rsid w:val="00145105"/>
    <w:rsid w:val="00145669"/>
    <w:rsid w:val="0015172F"/>
    <w:rsid w:val="00152D38"/>
    <w:rsid w:val="00155588"/>
    <w:rsid w:val="00155F53"/>
    <w:rsid w:val="00162390"/>
    <w:rsid w:val="00162CDC"/>
    <w:rsid w:val="00163560"/>
    <w:rsid w:val="00167259"/>
    <w:rsid w:val="00167FF3"/>
    <w:rsid w:val="001703DC"/>
    <w:rsid w:val="00173AFF"/>
    <w:rsid w:val="00174C47"/>
    <w:rsid w:val="001760EE"/>
    <w:rsid w:val="0018282D"/>
    <w:rsid w:val="001850C2"/>
    <w:rsid w:val="001854F5"/>
    <w:rsid w:val="0019301F"/>
    <w:rsid w:val="00196255"/>
    <w:rsid w:val="001A057A"/>
    <w:rsid w:val="001A0D66"/>
    <w:rsid w:val="001A1AD6"/>
    <w:rsid w:val="001A7218"/>
    <w:rsid w:val="001B0ECE"/>
    <w:rsid w:val="001B108C"/>
    <w:rsid w:val="001B1E99"/>
    <w:rsid w:val="001B2E1C"/>
    <w:rsid w:val="001C172C"/>
    <w:rsid w:val="001C23FD"/>
    <w:rsid w:val="001C5AFB"/>
    <w:rsid w:val="001C7C15"/>
    <w:rsid w:val="001D2757"/>
    <w:rsid w:val="001D2C7B"/>
    <w:rsid w:val="001D453C"/>
    <w:rsid w:val="001D748C"/>
    <w:rsid w:val="001D7797"/>
    <w:rsid w:val="001E1433"/>
    <w:rsid w:val="001E1CDC"/>
    <w:rsid w:val="001E26FD"/>
    <w:rsid w:val="001E36F3"/>
    <w:rsid w:val="001E57F6"/>
    <w:rsid w:val="001E7779"/>
    <w:rsid w:val="001F02F6"/>
    <w:rsid w:val="001F18A7"/>
    <w:rsid w:val="001F5FA2"/>
    <w:rsid w:val="002019A9"/>
    <w:rsid w:val="00202305"/>
    <w:rsid w:val="00207604"/>
    <w:rsid w:val="00207B43"/>
    <w:rsid w:val="00211F02"/>
    <w:rsid w:val="0021307C"/>
    <w:rsid w:val="002143AF"/>
    <w:rsid w:val="00215D82"/>
    <w:rsid w:val="00216C5A"/>
    <w:rsid w:val="00216FD5"/>
    <w:rsid w:val="002211B9"/>
    <w:rsid w:val="002218C0"/>
    <w:rsid w:val="00221F55"/>
    <w:rsid w:val="002225E2"/>
    <w:rsid w:val="0022413D"/>
    <w:rsid w:val="002258DB"/>
    <w:rsid w:val="00227A10"/>
    <w:rsid w:val="00232315"/>
    <w:rsid w:val="002323F8"/>
    <w:rsid w:val="002337A0"/>
    <w:rsid w:val="00233C30"/>
    <w:rsid w:val="00236024"/>
    <w:rsid w:val="002361EA"/>
    <w:rsid w:val="00236E9E"/>
    <w:rsid w:val="00237A20"/>
    <w:rsid w:val="00237E09"/>
    <w:rsid w:val="0024268D"/>
    <w:rsid w:val="002448BB"/>
    <w:rsid w:val="00251A28"/>
    <w:rsid w:val="00252852"/>
    <w:rsid w:val="0025538E"/>
    <w:rsid w:val="002576E1"/>
    <w:rsid w:val="00263B57"/>
    <w:rsid w:val="00264FE8"/>
    <w:rsid w:val="002671F5"/>
    <w:rsid w:val="00267D16"/>
    <w:rsid w:val="00271A8A"/>
    <w:rsid w:val="00274172"/>
    <w:rsid w:val="00274DCF"/>
    <w:rsid w:val="00274E21"/>
    <w:rsid w:val="0027570D"/>
    <w:rsid w:val="0027578A"/>
    <w:rsid w:val="00280236"/>
    <w:rsid w:val="002814B5"/>
    <w:rsid w:val="00281F89"/>
    <w:rsid w:val="00283728"/>
    <w:rsid w:val="00290409"/>
    <w:rsid w:val="002914ED"/>
    <w:rsid w:val="00291B8F"/>
    <w:rsid w:val="00291C13"/>
    <w:rsid w:val="00293A4B"/>
    <w:rsid w:val="00293C31"/>
    <w:rsid w:val="00295542"/>
    <w:rsid w:val="00296223"/>
    <w:rsid w:val="002A10CA"/>
    <w:rsid w:val="002A11BB"/>
    <w:rsid w:val="002A2890"/>
    <w:rsid w:val="002A466A"/>
    <w:rsid w:val="002A4B71"/>
    <w:rsid w:val="002A59FF"/>
    <w:rsid w:val="002A664A"/>
    <w:rsid w:val="002A6D02"/>
    <w:rsid w:val="002A7E41"/>
    <w:rsid w:val="002B098D"/>
    <w:rsid w:val="002B4135"/>
    <w:rsid w:val="002B5A63"/>
    <w:rsid w:val="002C1F40"/>
    <w:rsid w:val="002C4363"/>
    <w:rsid w:val="002C5A6C"/>
    <w:rsid w:val="002C6827"/>
    <w:rsid w:val="002D1C39"/>
    <w:rsid w:val="002D46BF"/>
    <w:rsid w:val="002D49C1"/>
    <w:rsid w:val="002E06FA"/>
    <w:rsid w:val="002E11D5"/>
    <w:rsid w:val="002E2076"/>
    <w:rsid w:val="002E2853"/>
    <w:rsid w:val="002E2930"/>
    <w:rsid w:val="002E3693"/>
    <w:rsid w:val="002E395F"/>
    <w:rsid w:val="002E5A94"/>
    <w:rsid w:val="002E5E5A"/>
    <w:rsid w:val="002E67AB"/>
    <w:rsid w:val="002E6CE1"/>
    <w:rsid w:val="002F0163"/>
    <w:rsid w:val="002F2A3E"/>
    <w:rsid w:val="002F3CA7"/>
    <w:rsid w:val="002F405A"/>
    <w:rsid w:val="002F4659"/>
    <w:rsid w:val="002F5168"/>
    <w:rsid w:val="002F5A5E"/>
    <w:rsid w:val="002F6924"/>
    <w:rsid w:val="002F6FB2"/>
    <w:rsid w:val="00303C39"/>
    <w:rsid w:val="00303E09"/>
    <w:rsid w:val="0030649A"/>
    <w:rsid w:val="00306C53"/>
    <w:rsid w:val="003104BD"/>
    <w:rsid w:val="00310ED1"/>
    <w:rsid w:val="0031136B"/>
    <w:rsid w:val="00311B46"/>
    <w:rsid w:val="00312EB2"/>
    <w:rsid w:val="00315445"/>
    <w:rsid w:val="00316922"/>
    <w:rsid w:val="00321E59"/>
    <w:rsid w:val="00322EF4"/>
    <w:rsid w:val="0032508C"/>
    <w:rsid w:val="0032672B"/>
    <w:rsid w:val="003268A1"/>
    <w:rsid w:val="00326CD3"/>
    <w:rsid w:val="00326FFC"/>
    <w:rsid w:val="00331F67"/>
    <w:rsid w:val="00335210"/>
    <w:rsid w:val="00341345"/>
    <w:rsid w:val="0034275C"/>
    <w:rsid w:val="00343070"/>
    <w:rsid w:val="00344C14"/>
    <w:rsid w:val="00345D08"/>
    <w:rsid w:val="003468C9"/>
    <w:rsid w:val="00347B19"/>
    <w:rsid w:val="00354C8A"/>
    <w:rsid w:val="0035799E"/>
    <w:rsid w:val="0036145A"/>
    <w:rsid w:val="00361FAF"/>
    <w:rsid w:val="00365771"/>
    <w:rsid w:val="00367936"/>
    <w:rsid w:val="00371B08"/>
    <w:rsid w:val="0037208C"/>
    <w:rsid w:val="003756FD"/>
    <w:rsid w:val="00377034"/>
    <w:rsid w:val="003805B7"/>
    <w:rsid w:val="00380B18"/>
    <w:rsid w:val="00380C5E"/>
    <w:rsid w:val="00382489"/>
    <w:rsid w:val="003825CD"/>
    <w:rsid w:val="003831B9"/>
    <w:rsid w:val="0038728E"/>
    <w:rsid w:val="00394A00"/>
    <w:rsid w:val="0039629A"/>
    <w:rsid w:val="003971F2"/>
    <w:rsid w:val="003972C3"/>
    <w:rsid w:val="00397AAB"/>
    <w:rsid w:val="003A0876"/>
    <w:rsid w:val="003B0CC6"/>
    <w:rsid w:val="003B183E"/>
    <w:rsid w:val="003B3629"/>
    <w:rsid w:val="003B6507"/>
    <w:rsid w:val="003C0B67"/>
    <w:rsid w:val="003C0EDF"/>
    <w:rsid w:val="003C5E3F"/>
    <w:rsid w:val="003C6D9E"/>
    <w:rsid w:val="003C7954"/>
    <w:rsid w:val="003D01B9"/>
    <w:rsid w:val="003D1EB3"/>
    <w:rsid w:val="003D4A5B"/>
    <w:rsid w:val="003D79B5"/>
    <w:rsid w:val="003E303D"/>
    <w:rsid w:val="003E4303"/>
    <w:rsid w:val="003E437B"/>
    <w:rsid w:val="003E44CC"/>
    <w:rsid w:val="003E4ED9"/>
    <w:rsid w:val="003E5384"/>
    <w:rsid w:val="003E58DF"/>
    <w:rsid w:val="003F006F"/>
    <w:rsid w:val="003F1942"/>
    <w:rsid w:val="003F27C6"/>
    <w:rsid w:val="003F3879"/>
    <w:rsid w:val="003F4067"/>
    <w:rsid w:val="003F5412"/>
    <w:rsid w:val="003F5EB4"/>
    <w:rsid w:val="003F7BC2"/>
    <w:rsid w:val="00400484"/>
    <w:rsid w:val="0040141E"/>
    <w:rsid w:val="00401BD0"/>
    <w:rsid w:val="00402320"/>
    <w:rsid w:val="004026D8"/>
    <w:rsid w:val="00403294"/>
    <w:rsid w:val="00404FBC"/>
    <w:rsid w:val="004076A0"/>
    <w:rsid w:val="00411A93"/>
    <w:rsid w:val="00411BC6"/>
    <w:rsid w:val="00413211"/>
    <w:rsid w:val="00416D82"/>
    <w:rsid w:val="00421B18"/>
    <w:rsid w:val="00421DF5"/>
    <w:rsid w:val="00425959"/>
    <w:rsid w:val="0042779D"/>
    <w:rsid w:val="00427CE6"/>
    <w:rsid w:val="004325A6"/>
    <w:rsid w:val="0043289D"/>
    <w:rsid w:val="00434E66"/>
    <w:rsid w:val="00437073"/>
    <w:rsid w:val="004378F7"/>
    <w:rsid w:val="0044167D"/>
    <w:rsid w:val="004437D5"/>
    <w:rsid w:val="0044589D"/>
    <w:rsid w:val="004504EF"/>
    <w:rsid w:val="00450EBF"/>
    <w:rsid w:val="00450FAB"/>
    <w:rsid w:val="00452463"/>
    <w:rsid w:val="004536BB"/>
    <w:rsid w:val="00455886"/>
    <w:rsid w:val="00455BDB"/>
    <w:rsid w:val="00455E68"/>
    <w:rsid w:val="004567C2"/>
    <w:rsid w:val="00457430"/>
    <w:rsid w:val="00462931"/>
    <w:rsid w:val="004631B0"/>
    <w:rsid w:val="00470EC9"/>
    <w:rsid w:val="0047126A"/>
    <w:rsid w:val="00471777"/>
    <w:rsid w:val="004726E6"/>
    <w:rsid w:val="00473A1F"/>
    <w:rsid w:val="0047671B"/>
    <w:rsid w:val="00476F32"/>
    <w:rsid w:val="0047728E"/>
    <w:rsid w:val="00477F24"/>
    <w:rsid w:val="00480CF3"/>
    <w:rsid w:val="00480F13"/>
    <w:rsid w:val="00483BE1"/>
    <w:rsid w:val="004846BD"/>
    <w:rsid w:val="004846F6"/>
    <w:rsid w:val="00487FC1"/>
    <w:rsid w:val="00491661"/>
    <w:rsid w:val="00491E6E"/>
    <w:rsid w:val="004938E4"/>
    <w:rsid w:val="00494302"/>
    <w:rsid w:val="004945A6"/>
    <w:rsid w:val="004955B9"/>
    <w:rsid w:val="00496B8A"/>
    <w:rsid w:val="004A2F0D"/>
    <w:rsid w:val="004A3DEB"/>
    <w:rsid w:val="004A407C"/>
    <w:rsid w:val="004A6D66"/>
    <w:rsid w:val="004A7B5E"/>
    <w:rsid w:val="004B3BF8"/>
    <w:rsid w:val="004B4D73"/>
    <w:rsid w:val="004B57AD"/>
    <w:rsid w:val="004B7728"/>
    <w:rsid w:val="004C14BE"/>
    <w:rsid w:val="004C5CFE"/>
    <w:rsid w:val="004D093D"/>
    <w:rsid w:val="004D1E09"/>
    <w:rsid w:val="004D40A5"/>
    <w:rsid w:val="004D5D78"/>
    <w:rsid w:val="004D6414"/>
    <w:rsid w:val="004D6F30"/>
    <w:rsid w:val="004E0D00"/>
    <w:rsid w:val="004E112D"/>
    <w:rsid w:val="004E1455"/>
    <w:rsid w:val="004F3D01"/>
    <w:rsid w:val="004F6210"/>
    <w:rsid w:val="004F79CE"/>
    <w:rsid w:val="00514A2B"/>
    <w:rsid w:val="00514FD7"/>
    <w:rsid w:val="00516942"/>
    <w:rsid w:val="0051763D"/>
    <w:rsid w:val="0052034F"/>
    <w:rsid w:val="0052085E"/>
    <w:rsid w:val="00522E7E"/>
    <w:rsid w:val="005236ED"/>
    <w:rsid w:val="00527042"/>
    <w:rsid w:val="00527ABE"/>
    <w:rsid w:val="00527E11"/>
    <w:rsid w:val="00530746"/>
    <w:rsid w:val="00532B46"/>
    <w:rsid w:val="00532D9E"/>
    <w:rsid w:val="00533A1D"/>
    <w:rsid w:val="005353B8"/>
    <w:rsid w:val="00541B2B"/>
    <w:rsid w:val="00542362"/>
    <w:rsid w:val="0054768D"/>
    <w:rsid w:val="005478F8"/>
    <w:rsid w:val="00551C80"/>
    <w:rsid w:val="00553974"/>
    <w:rsid w:val="005539A6"/>
    <w:rsid w:val="00554570"/>
    <w:rsid w:val="00555A8F"/>
    <w:rsid w:val="00555FAB"/>
    <w:rsid w:val="00556185"/>
    <w:rsid w:val="0055652B"/>
    <w:rsid w:val="00556A8F"/>
    <w:rsid w:val="005614D6"/>
    <w:rsid w:val="005620A0"/>
    <w:rsid w:val="00562952"/>
    <w:rsid w:val="005631E1"/>
    <w:rsid w:val="0057020B"/>
    <w:rsid w:val="00571C5D"/>
    <w:rsid w:val="005721B1"/>
    <w:rsid w:val="00573D7C"/>
    <w:rsid w:val="005741D5"/>
    <w:rsid w:val="00574670"/>
    <w:rsid w:val="005748D8"/>
    <w:rsid w:val="00575236"/>
    <w:rsid w:val="005762B8"/>
    <w:rsid w:val="005768AB"/>
    <w:rsid w:val="005776E1"/>
    <w:rsid w:val="005779D3"/>
    <w:rsid w:val="00577BEC"/>
    <w:rsid w:val="00580896"/>
    <w:rsid w:val="005820AE"/>
    <w:rsid w:val="005836EC"/>
    <w:rsid w:val="00590720"/>
    <w:rsid w:val="0059172D"/>
    <w:rsid w:val="005941BF"/>
    <w:rsid w:val="00595B55"/>
    <w:rsid w:val="00596040"/>
    <w:rsid w:val="005967F5"/>
    <w:rsid w:val="00597120"/>
    <w:rsid w:val="00597400"/>
    <w:rsid w:val="00597C47"/>
    <w:rsid w:val="00597E31"/>
    <w:rsid w:val="005A1959"/>
    <w:rsid w:val="005A7FAE"/>
    <w:rsid w:val="005B03D1"/>
    <w:rsid w:val="005B2FDB"/>
    <w:rsid w:val="005B3462"/>
    <w:rsid w:val="005B5C90"/>
    <w:rsid w:val="005B6BC4"/>
    <w:rsid w:val="005C06AE"/>
    <w:rsid w:val="005C10BA"/>
    <w:rsid w:val="005C68A7"/>
    <w:rsid w:val="005C69B1"/>
    <w:rsid w:val="005D0100"/>
    <w:rsid w:val="005D2B3F"/>
    <w:rsid w:val="005D42A8"/>
    <w:rsid w:val="005E028A"/>
    <w:rsid w:val="005E28CE"/>
    <w:rsid w:val="005E38B0"/>
    <w:rsid w:val="005E5544"/>
    <w:rsid w:val="005E5E12"/>
    <w:rsid w:val="005E73E8"/>
    <w:rsid w:val="005E7DE6"/>
    <w:rsid w:val="005F00AD"/>
    <w:rsid w:val="005F00C4"/>
    <w:rsid w:val="005F4F21"/>
    <w:rsid w:val="005F5496"/>
    <w:rsid w:val="005F63BC"/>
    <w:rsid w:val="005F7A99"/>
    <w:rsid w:val="00601C98"/>
    <w:rsid w:val="006039CD"/>
    <w:rsid w:val="006040D4"/>
    <w:rsid w:val="006116DC"/>
    <w:rsid w:val="006122AB"/>
    <w:rsid w:val="006125BC"/>
    <w:rsid w:val="006170F4"/>
    <w:rsid w:val="0062017E"/>
    <w:rsid w:val="00620982"/>
    <w:rsid w:val="0062124C"/>
    <w:rsid w:val="00622FE8"/>
    <w:rsid w:val="00623E42"/>
    <w:rsid w:val="00625453"/>
    <w:rsid w:val="00626A69"/>
    <w:rsid w:val="0063025D"/>
    <w:rsid w:val="00630925"/>
    <w:rsid w:val="00630EF7"/>
    <w:rsid w:val="0063238C"/>
    <w:rsid w:val="00640E7B"/>
    <w:rsid w:val="0064138A"/>
    <w:rsid w:val="00641C09"/>
    <w:rsid w:val="00641F3F"/>
    <w:rsid w:val="006427C9"/>
    <w:rsid w:val="0064317B"/>
    <w:rsid w:val="0064336C"/>
    <w:rsid w:val="00644FE7"/>
    <w:rsid w:val="00647F8D"/>
    <w:rsid w:val="0065138F"/>
    <w:rsid w:val="00653B8C"/>
    <w:rsid w:val="006574FA"/>
    <w:rsid w:val="0066005B"/>
    <w:rsid w:val="00660439"/>
    <w:rsid w:val="00662BE5"/>
    <w:rsid w:val="0067290A"/>
    <w:rsid w:val="00674721"/>
    <w:rsid w:val="00674EBA"/>
    <w:rsid w:val="00676B59"/>
    <w:rsid w:val="00680178"/>
    <w:rsid w:val="00680FF7"/>
    <w:rsid w:val="0068524F"/>
    <w:rsid w:val="0068599A"/>
    <w:rsid w:val="00686AAE"/>
    <w:rsid w:val="00690587"/>
    <w:rsid w:val="00691123"/>
    <w:rsid w:val="00691F13"/>
    <w:rsid w:val="00693AB9"/>
    <w:rsid w:val="00694266"/>
    <w:rsid w:val="00694C58"/>
    <w:rsid w:val="00695221"/>
    <w:rsid w:val="00695AA9"/>
    <w:rsid w:val="006A12B3"/>
    <w:rsid w:val="006A2A02"/>
    <w:rsid w:val="006A4F9E"/>
    <w:rsid w:val="006A7926"/>
    <w:rsid w:val="006B2070"/>
    <w:rsid w:val="006B2B24"/>
    <w:rsid w:val="006B3CD4"/>
    <w:rsid w:val="006B49A4"/>
    <w:rsid w:val="006B4BB5"/>
    <w:rsid w:val="006B6C85"/>
    <w:rsid w:val="006C21BD"/>
    <w:rsid w:val="006C28E6"/>
    <w:rsid w:val="006C3028"/>
    <w:rsid w:val="006C47B6"/>
    <w:rsid w:val="006C49EB"/>
    <w:rsid w:val="006C648C"/>
    <w:rsid w:val="006C6AFE"/>
    <w:rsid w:val="006C6B4D"/>
    <w:rsid w:val="006C7539"/>
    <w:rsid w:val="006C795E"/>
    <w:rsid w:val="006D08BF"/>
    <w:rsid w:val="006D3C59"/>
    <w:rsid w:val="006D541C"/>
    <w:rsid w:val="006D6A8F"/>
    <w:rsid w:val="006D6AA7"/>
    <w:rsid w:val="006D6C69"/>
    <w:rsid w:val="006D7514"/>
    <w:rsid w:val="006E3C6D"/>
    <w:rsid w:val="006E41A1"/>
    <w:rsid w:val="006E4B1D"/>
    <w:rsid w:val="006E7A04"/>
    <w:rsid w:val="006F1BF0"/>
    <w:rsid w:val="006F23DB"/>
    <w:rsid w:val="006F2DC7"/>
    <w:rsid w:val="006F3B6B"/>
    <w:rsid w:val="006F4B61"/>
    <w:rsid w:val="006F5947"/>
    <w:rsid w:val="006F70EA"/>
    <w:rsid w:val="007000A1"/>
    <w:rsid w:val="00701358"/>
    <w:rsid w:val="00703611"/>
    <w:rsid w:val="007046BC"/>
    <w:rsid w:val="007054D2"/>
    <w:rsid w:val="00707C0B"/>
    <w:rsid w:val="00711C93"/>
    <w:rsid w:val="0071469B"/>
    <w:rsid w:val="00714BA8"/>
    <w:rsid w:val="007225DE"/>
    <w:rsid w:val="00722EF2"/>
    <w:rsid w:val="007235A5"/>
    <w:rsid w:val="007235C1"/>
    <w:rsid w:val="0072393A"/>
    <w:rsid w:val="007244E6"/>
    <w:rsid w:val="00724F04"/>
    <w:rsid w:val="007258FC"/>
    <w:rsid w:val="00730915"/>
    <w:rsid w:val="00731025"/>
    <w:rsid w:val="0073180B"/>
    <w:rsid w:val="007344D0"/>
    <w:rsid w:val="0074282F"/>
    <w:rsid w:val="00745646"/>
    <w:rsid w:val="00745C99"/>
    <w:rsid w:val="00751130"/>
    <w:rsid w:val="0075117F"/>
    <w:rsid w:val="00754CE0"/>
    <w:rsid w:val="00754E23"/>
    <w:rsid w:val="007566D8"/>
    <w:rsid w:val="00756D0B"/>
    <w:rsid w:val="00760C7C"/>
    <w:rsid w:val="00760F66"/>
    <w:rsid w:val="00761265"/>
    <w:rsid w:val="007638D8"/>
    <w:rsid w:val="007653EC"/>
    <w:rsid w:val="00765FDF"/>
    <w:rsid w:val="00773984"/>
    <w:rsid w:val="00775697"/>
    <w:rsid w:val="00775F2D"/>
    <w:rsid w:val="0077665C"/>
    <w:rsid w:val="00777A3D"/>
    <w:rsid w:val="00782503"/>
    <w:rsid w:val="00782A88"/>
    <w:rsid w:val="0078323E"/>
    <w:rsid w:val="00784918"/>
    <w:rsid w:val="0078512D"/>
    <w:rsid w:val="00790537"/>
    <w:rsid w:val="007916DA"/>
    <w:rsid w:val="007919D7"/>
    <w:rsid w:val="00791C9D"/>
    <w:rsid w:val="00794A23"/>
    <w:rsid w:val="00794C92"/>
    <w:rsid w:val="0079559A"/>
    <w:rsid w:val="00795CD1"/>
    <w:rsid w:val="0079738F"/>
    <w:rsid w:val="007A03FC"/>
    <w:rsid w:val="007A1E20"/>
    <w:rsid w:val="007A25FD"/>
    <w:rsid w:val="007A62D9"/>
    <w:rsid w:val="007A72EF"/>
    <w:rsid w:val="007B11EB"/>
    <w:rsid w:val="007B25D8"/>
    <w:rsid w:val="007B3940"/>
    <w:rsid w:val="007B4493"/>
    <w:rsid w:val="007B64F4"/>
    <w:rsid w:val="007B74AA"/>
    <w:rsid w:val="007C4FEF"/>
    <w:rsid w:val="007C5EF6"/>
    <w:rsid w:val="007C67FC"/>
    <w:rsid w:val="007C712B"/>
    <w:rsid w:val="007C7AE3"/>
    <w:rsid w:val="007D0D81"/>
    <w:rsid w:val="007D2BDB"/>
    <w:rsid w:val="007D3305"/>
    <w:rsid w:val="007D491D"/>
    <w:rsid w:val="007D4C00"/>
    <w:rsid w:val="007D4FCC"/>
    <w:rsid w:val="007D6310"/>
    <w:rsid w:val="007E13D4"/>
    <w:rsid w:val="007E419A"/>
    <w:rsid w:val="007F12D3"/>
    <w:rsid w:val="007F1549"/>
    <w:rsid w:val="007F33B5"/>
    <w:rsid w:val="007F3AA0"/>
    <w:rsid w:val="007F43A9"/>
    <w:rsid w:val="007F43E1"/>
    <w:rsid w:val="007F5936"/>
    <w:rsid w:val="007F7809"/>
    <w:rsid w:val="0080749E"/>
    <w:rsid w:val="008119AB"/>
    <w:rsid w:val="00813C37"/>
    <w:rsid w:val="00815FFA"/>
    <w:rsid w:val="00816AB2"/>
    <w:rsid w:val="0082092E"/>
    <w:rsid w:val="0082195E"/>
    <w:rsid w:val="00821C3C"/>
    <w:rsid w:val="00821E6E"/>
    <w:rsid w:val="008221C8"/>
    <w:rsid w:val="00823051"/>
    <w:rsid w:val="0082500E"/>
    <w:rsid w:val="00826163"/>
    <w:rsid w:val="00831B27"/>
    <w:rsid w:val="0083221B"/>
    <w:rsid w:val="00832C5F"/>
    <w:rsid w:val="00834442"/>
    <w:rsid w:val="00836761"/>
    <w:rsid w:val="008427AA"/>
    <w:rsid w:val="00845196"/>
    <w:rsid w:val="00845D02"/>
    <w:rsid w:val="008466C3"/>
    <w:rsid w:val="00846804"/>
    <w:rsid w:val="0085008D"/>
    <w:rsid w:val="00851B9D"/>
    <w:rsid w:val="00854322"/>
    <w:rsid w:val="0085767A"/>
    <w:rsid w:val="00863698"/>
    <w:rsid w:val="00866D7A"/>
    <w:rsid w:val="00872399"/>
    <w:rsid w:val="00872444"/>
    <w:rsid w:val="00877126"/>
    <w:rsid w:val="008800A2"/>
    <w:rsid w:val="00880BEF"/>
    <w:rsid w:val="0088199F"/>
    <w:rsid w:val="00882F00"/>
    <w:rsid w:val="00883BCA"/>
    <w:rsid w:val="00884F31"/>
    <w:rsid w:val="008874A5"/>
    <w:rsid w:val="00890836"/>
    <w:rsid w:val="00891783"/>
    <w:rsid w:val="00892138"/>
    <w:rsid w:val="00893A15"/>
    <w:rsid w:val="00895C45"/>
    <w:rsid w:val="008967A4"/>
    <w:rsid w:val="008A0D10"/>
    <w:rsid w:val="008A273E"/>
    <w:rsid w:val="008A40AB"/>
    <w:rsid w:val="008A4349"/>
    <w:rsid w:val="008A52B4"/>
    <w:rsid w:val="008A5E18"/>
    <w:rsid w:val="008A670F"/>
    <w:rsid w:val="008A6802"/>
    <w:rsid w:val="008A749E"/>
    <w:rsid w:val="008A7E7B"/>
    <w:rsid w:val="008B0F74"/>
    <w:rsid w:val="008B3BB5"/>
    <w:rsid w:val="008B7889"/>
    <w:rsid w:val="008B78F2"/>
    <w:rsid w:val="008C0D55"/>
    <w:rsid w:val="008C20F9"/>
    <w:rsid w:val="008C2C29"/>
    <w:rsid w:val="008C468E"/>
    <w:rsid w:val="008D12D2"/>
    <w:rsid w:val="008D1FEC"/>
    <w:rsid w:val="008D287D"/>
    <w:rsid w:val="008D3AD1"/>
    <w:rsid w:val="008D4C38"/>
    <w:rsid w:val="008D74BC"/>
    <w:rsid w:val="008E0B65"/>
    <w:rsid w:val="008E1093"/>
    <w:rsid w:val="008E1B7E"/>
    <w:rsid w:val="008E2534"/>
    <w:rsid w:val="008E7F7C"/>
    <w:rsid w:val="008F332D"/>
    <w:rsid w:val="008F37E9"/>
    <w:rsid w:val="008F45DD"/>
    <w:rsid w:val="00900841"/>
    <w:rsid w:val="00901FF3"/>
    <w:rsid w:val="00902ED9"/>
    <w:rsid w:val="009039E1"/>
    <w:rsid w:val="00904168"/>
    <w:rsid w:val="00905843"/>
    <w:rsid w:val="00911CEF"/>
    <w:rsid w:val="0091231C"/>
    <w:rsid w:val="00915077"/>
    <w:rsid w:val="009151C3"/>
    <w:rsid w:val="00915404"/>
    <w:rsid w:val="00916A52"/>
    <w:rsid w:val="0092227A"/>
    <w:rsid w:val="00927B55"/>
    <w:rsid w:val="00930C4A"/>
    <w:rsid w:val="009322D6"/>
    <w:rsid w:val="00932D34"/>
    <w:rsid w:val="00940935"/>
    <w:rsid w:val="009441D6"/>
    <w:rsid w:val="00944C53"/>
    <w:rsid w:val="00945CE4"/>
    <w:rsid w:val="00946218"/>
    <w:rsid w:val="0095026A"/>
    <w:rsid w:val="009525A5"/>
    <w:rsid w:val="00954CBD"/>
    <w:rsid w:val="00955195"/>
    <w:rsid w:val="009572E6"/>
    <w:rsid w:val="009611C6"/>
    <w:rsid w:val="00962141"/>
    <w:rsid w:val="0096229A"/>
    <w:rsid w:val="0096252E"/>
    <w:rsid w:val="009638D5"/>
    <w:rsid w:val="00965E48"/>
    <w:rsid w:val="00972F7B"/>
    <w:rsid w:val="0097569C"/>
    <w:rsid w:val="00983761"/>
    <w:rsid w:val="009846A1"/>
    <w:rsid w:val="00985FB1"/>
    <w:rsid w:val="00986F2C"/>
    <w:rsid w:val="00990053"/>
    <w:rsid w:val="00993908"/>
    <w:rsid w:val="00993CE1"/>
    <w:rsid w:val="00995F7F"/>
    <w:rsid w:val="00996439"/>
    <w:rsid w:val="00997A55"/>
    <w:rsid w:val="009A0878"/>
    <w:rsid w:val="009A202F"/>
    <w:rsid w:val="009A4672"/>
    <w:rsid w:val="009A614E"/>
    <w:rsid w:val="009A6186"/>
    <w:rsid w:val="009B1E8F"/>
    <w:rsid w:val="009B463E"/>
    <w:rsid w:val="009B5F05"/>
    <w:rsid w:val="009B7A95"/>
    <w:rsid w:val="009C01AE"/>
    <w:rsid w:val="009C0964"/>
    <w:rsid w:val="009C1645"/>
    <w:rsid w:val="009C3C59"/>
    <w:rsid w:val="009C6AEE"/>
    <w:rsid w:val="009D2E75"/>
    <w:rsid w:val="009D4C3A"/>
    <w:rsid w:val="009D5928"/>
    <w:rsid w:val="009E0D9D"/>
    <w:rsid w:val="009E2FDA"/>
    <w:rsid w:val="009E3386"/>
    <w:rsid w:val="009E3D41"/>
    <w:rsid w:val="009E5B2B"/>
    <w:rsid w:val="009E6236"/>
    <w:rsid w:val="009E7B50"/>
    <w:rsid w:val="009F06D3"/>
    <w:rsid w:val="009F08FD"/>
    <w:rsid w:val="009F26AB"/>
    <w:rsid w:val="009F2721"/>
    <w:rsid w:val="009F6160"/>
    <w:rsid w:val="009F7EA6"/>
    <w:rsid w:val="00A0253C"/>
    <w:rsid w:val="00A07661"/>
    <w:rsid w:val="00A10716"/>
    <w:rsid w:val="00A10777"/>
    <w:rsid w:val="00A10827"/>
    <w:rsid w:val="00A110E2"/>
    <w:rsid w:val="00A11D62"/>
    <w:rsid w:val="00A12E42"/>
    <w:rsid w:val="00A1540B"/>
    <w:rsid w:val="00A20383"/>
    <w:rsid w:val="00A20A7F"/>
    <w:rsid w:val="00A21493"/>
    <w:rsid w:val="00A25D63"/>
    <w:rsid w:val="00A27CFA"/>
    <w:rsid w:val="00A302B0"/>
    <w:rsid w:val="00A31033"/>
    <w:rsid w:val="00A31FDC"/>
    <w:rsid w:val="00A32378"/>
    <w:rsid w:val="00A3240D"/>
    <w:rsid w:val="00A32C16"/>
    <w:rsid w:val="00A33A4C"/>
    <w:rsid w:val="00A3519E"/>
    <w:rsid w:val="00A359B1"/>
    <w:rsid w:val="00A3737B"/>
    <w:rsid w:val="00A377E9"/>
    <w:rsid w:val="00A420E8"/>
    <w:rsid w:val="00A42AF1"/>
    <w:rsid w:val="00A43451"/>
    <w:rsid w:val="00A43B71"/>
    <w:rsid w:val="00A43C35"/>
    <w:rsid w:val="00A43FB7"/>
    <w:rsid w:val="00A47252"/>
    <w:rsid w:val="00A474E1"/>
    <w:rsid w:val="00A50EF8"/>
    <w:rsid w:val="00A526AA"/>
    <w:rsid w:val="00A55526"/>
    <w:rsid w:val="00A61ECA"/>
    <w:rsid w:val="00A62328"/>
    <w:rsid w:val="00A655C5"/>
    <w:rsid w:val="00A70366"/>
    <w:rsid w:val="00A70EE9"/>
    <w:rsid w:val="00A71EB2"/>
    <w:rsid w:val="00A72043"/>
    <w:rsid w:val="00A72F46"/>
    <w:rsid w:val="00A75FA8"/>
    <w:rsid w:val="00A812F0"/>
    <w:rsid w:val="00A83D30"/>
    <w:rsid w:val="00A85D0B"/>
    <w:rsid w:val="00A86B37"/>
    <w:rsid w:val="00A87C05"/>
    <w:rsid w:val="00A87DD0"/>
    <w:rsid w:val="00AA041F"/>
    <w:rsid w:val="00AA38F8"/>
    <w:rsid w:val="00AA3A6F"/>
    <w:rsid w:val="00AA4D11"/>
    <w:rsid w:val="00AA6231"/>
    <w:rsid w:val="00AA7204"/>
    <w:rsid w:val="00AB0088"/>
    <w:rsid w:val="00AB0919"/>
    <w:rsid w:val="00AB2100"/>
    <w:rsid w:val="00AB23FB"/>
    <w:rsid w:val="00AB2FD4"/>
    <w:rsid w:val="00AB320D"/>
    <w:rsid w:val="00AB4129"/>
    <w:rsid w:val="00AC195C"/>
    <w:rsid w:val="00AC27BF"/>
    <w:rsid w:val="00AC3E52"/>
    <w:rsid w:val="00AC3F28"/>
    <w:rsid w:val="00AC4070"/>
    <w:rsid w:val="00AC48F3"/>
    <w:rsid w:val="00AC4FBA"/>
    <w:rsid w:val="00AC6719"/>
    <w:rsid w:val="00AC780C"/>
    <w:rsid w:val="00AC7901"/>
    <w:rsid w:val="00AD0913"/>
    <w:rsid w:val="00AD0F1C"/>
    <w:rsid w:val="00AD1E8E"/>
    <w:rsid w:val="00AD4AF0"/>
    <w:rsid w:val="00AD4CD6"/>
    <w:rsid w:val="00AD528D"/>
    <w:rsid w:val="00AD60AB"/>
    <w:rsid w:val="00AD64B0"/>
    <w:rsid w:val="00AD6D03"/>
    <w:rsid w:val="00AD73CF"/>
    <w:rsid w:val="00AE50EF"/>
    <w:rsid w:val="00AE56D1"/>
    <w:rsid w:val="00AE6617"/>
    <w:rsid w:val="00AE6644"/>
    <w:rsid w:val="00AF0A21"/>
    <w:rsid w:val="00AF353E"/>
    <w:rsid w:val="00AF7C89"/>
    <w:rsid w:val="00B02DBB"/>
    <w:rsid w:val="00B02F18"/>
    <w:rsid w:val="00B03E6A"/>
    <w:rsid w:val="00B03F4C"/>
    <w:rsid w:val="00B03FFE"/>
    <w:rsid w:val="00B05A35"/>
    <w:rsid w:val="00B05C21"/>
    <w:rsid w:val="00B0613A"/>
    <w:rsid w:val="00B0668B"/>
    <w:rsid w:val="00B06A8F"/>
    <w:rsid w:val="00B07243"/>
    <w:rsid w:val="00B075A9"/>
    <w:rsid w:val="00B07EDA"/>
    <w:rsid w:val="00B134BF"/>
    <w:rsid w:val="00B15B0D"/>
    <w:rsid w:val="00B15D75"/>
    <w:rsid w:val="00B16702"/>
    <w:rsid w:val="00B26073"/>
    <w:rsid w:val="00B30010"/>
    <w:rsid w:val="00B30A16"/>
    <w:rsid w:val="00B324D5"/>
    <w:rsid w:val="00B3335A"/>
    <w:rsid w:val="00B3513C"/>
    <w:rsid w:val="00B35B5B"/>
    <w:rsid w:val="00B363A3"/>
    <w:rsid w:val="00B372A8"/>
    <w:rsid w:val="00B402DC"/>
    <w:rsid w:val="00B47044"/>
    <w:rsid w:val="00B506E0"/>
    <w:rsid w:val="00B50A51"/>
    <w:rsid w:val="00B51FF7"/>
    <w:rsid w:val="00B52A14"/>
    <w:rsid w:val="00B5371C"/>
    <w:rsid w:val="00B53E44"/>
    <w:rsid w:val="00B54991"/>
    <w:rsid w:val="00B56291"/>
    <w:rsid w:val="00B56993"/>
    <w:rsid w:val="00B61795"/>
    <w:rsid w:val="00B629E2"/>
    <w:rsid w:val="00B62ECE"/>
    <w:rsid w:val="00B63E5F"/>
    <w:rsid w:val="00B64763"/>
    <w:rsid w:val="00B64DA0"/>
    <w:rsid w:val="00B65AED"/>
    <w:rsid w:val="00B72410"/>
    <w:rsid w:val="00B730E3"/>
    <w:rsid w:val="00B7476B"/>
    <w:rsid w:val="00B749D9"/>
    <w:rsid w:val="00B74E7C"/>
    <w:rsid w:val="00B77EEE"/>
    <w:rsid w:val="00B82406"/>
    <w:rsid w:val="00B82534"/>
    <w:rsid w:val="00B8309A"/>
    <w:rsid w:val="00B854D5"/>
    <w:rsid w:val="00B86B83"/>
    <w:rsid w:val="00B91808"/>
    <w:rsid w:val="00B91BB5"/>
    <w:rsid w:val="00B935B0"/>
    <w:rsid w:val="00B95C1B"/>
    <w:rsid w:val="00B95CB4"/>
    <w:rsid w:val="00B96CA9"/>
    <w:rsid w:val="00B97F8E"/>
    <w:rsid w:val="00BA261E"/>
    <w:rsid w:val="00BA46ED"/>
    <w:rsid w:val="00BA7C02"/>
    <w:rsid w:val="00BB1AE1"/>
    <w:rsid w:val="00BB2BA0"/>
    <w:rsid w:val="00BB4FEB"/>
    <w:rsid w:val="00BC1649"/>
    <w:rsid w:val="00BC1AB4"/>
    <w:rsid w:val="00BC2542"/>
    <w:rsid w:val="00BC3464"/>
    <w:rsid w:val="00BC375F"/>
    <w:rsid w:val="00BC4BDB"/>
    <w:rsid w:val="00BC7713"/>
    <w:rsid w:val="00BD0270"/>
    <w:rsid w:val="00BD2ABA"/>
    <w:rsid w:val="00BD3AFA"/>
    <w:rsid w:val="00BD4B98"/>
    <w:rsid w:val="00BD59F8"/>
    <w:rsid w:val="00BD747C"/>
    <w:rsid w:val="00BD7D22"/>
    <w:rsid w:val="00BE0CB5"/>
    <w:rsid w:val="00BE27C5"/>
    <w:rsid w:val="00BE3ADE"/>
    <w:rsid w:val="00BE4582"/>
    <w:rsid w:val="00BE55DC"/>
    <w:rsid w:val="00BE7F8B"/>
    <w:rsid w:val="00BF0B25"/>
    <w:rsid w:val="00BF0DFD"/>
    <w:rsid w:val="00BF1F18"/>
    <w:rsid w:val="00BF3BA5"/>
    <w:rsid w:val="00BF4193"/>
    <w:rsid w:val="00BF480C"/>
    <w:rsid w:val="00BF5AF0"/>
    <w:rsid w:val="00BF60C8"/>
    <w:rsid w:val="00BF643D"/>
    <w:rsid w:val="00BF6458"/>
    <w:rsid w:val="00BF6E4C"/>
    <w:rsid w:val="00BF7038"/>
    <w:rsid w:val="00C00F99"/>
    <w:rsid w:val="00C034F5"/>
    <w:rsid w:val="00C036ED"/>
    <w:rsid w:val="00C03DE9"/>
    <w:rsid w:val="00C05F1A"/>
    <w:rsid w:val="00C10A5B"/>
    <w:rsid w:val="00C1276E"/>
    <w:rsid w:val="00C13420"/>
    <w:rsid w:val="00C13CA2"/>
    <w:rsid w:val="00C144E3"/>
    <w:rsid w:val="00C1594E"/>
    <w:rsid w:val="00C1754C"/>
    <w:rsid w:val="00C17FFC"/>
    <w:rsid w:val="00C20431"/>
    <w:rsid w:val="00C2136E"/>
    <w:rsid w:val="00C24A8E"/>
    <w:rsid w:val="00C322AE"/>
    <w:rsid w:val="00C33086"/>
    <w:rsid w:val="00C33534"/>
    <w:rsid w:val="00C34141"/>
    <w:rsid w:val="00C35A72"/>
    <w:rsid w:val="00C361C7"/>
    <w:rsid w:val="00C4269B"/>
    <w:rsid w:val="00C42E2E"/>
    <w:rsid w:val="00C51DF2"/>
    <w:rsid w:val="00C54120"/>
    <w:rsid w:val="00C55C0A"/>
    <w:rsid w:val="00C56A68"/>
    <w:rsid w:val="00C625A2"/>
    <w:rsid w:val="00C63EB5"/>
    <w:rsid w:val="00C63F75"/>
    <w:rsid w:val="00C6482F"/>
    <w:rsid w:val="00C65FE7"/>
    <w:rsid w:val="00C67EE2"/>
    <w:rsid w:val="00C72E8B"/>
    <w:rsid w:val="00C7340F"/>
    <w:rsid w:val="00C73887"/>
    <w:rsid w:val="00C75C2E"/>
    <w:rsid w:val="00C82760"/>
    <w:rsid w:val="00C8441A"/>
    <w:rsid w:val="00C86E18"/>
    <w:rsid w:val="00C90AA1"/>
    <w:rsid w:val="00C94887"/>
    <w:rsid w:val="00C957D1"/>
    <w:rsid w:val="00CA044A"/>
    <w:rsid w:val="00CA1DE8"/>
    <w:rsid w:val="00CA2737"/>
    <w:rsid w:val="00CA2F69"/>
    <w:rsid w:val="00CA464B"/>
    <w:rsid w:val="00CA4DC9"/>
    <w:rsid w:val="00CA7D05"/>
    <w:rsid w:val="00CB0D06"/>
    <w:rsid w:val="00CB47EB"/>
    <w:rsid w:val="00CB4AD3"/>
    <w:rsid w:val="00CC1811"/>
    <w:rsid w:val="00CC2203"/>
    <w:rsid w:val="00CC3076"/>
    <w:rsid w:val="00CC4086"/>
    <w:rsid w:val="00CC604C"/>
    <w:rsid w:val="00CC7448"/>
    <w:rsid w:val="00CD0DA1"/>
    <w:rsid w:val="00CD0E14"/>
    <w:rsid w:val="00CD109F"/>
    <w:rsid w:val="00CD516D"/>
    <w:rsid w:val="00CD594A"/>
    <w:rsid w:val="00CD6923"/>
    <w:rsid w:val="00CD755A"/>
    <w:rsid w:val="00CD7C90"/>
    <w:rsid w:val="00CE00EA"/>
    <w:rsid w:val="00CE105A"/>
    <w:rsid w:val="00CE2311"/>
    <w:rsid w:val="00CE2CCB"/>
    <w:rsid w:val="00CE71A9"/>
    <w:rsid w:val="00CF066D"/>
    <w:rsid w:val="00CF22FE"/>
    <w:rsid w:val="00CF4AE5"/>
    <w:rsid w:val="00CF50B2"/>
    <w:rsid w:val="00CF72F2"/>
    <w:rsid w:val="00CF7B6F"/>
    <w:rsid w:val="00D01C15"/>
    <w:rsid w:val="00D01FD6"/>
    <w:rsid w:val="00D02D27"/>
    <w:rsid w:val="00D02FAC"/>
    <w:rsid w:val="00D0483D"/>
    <w:rsid w:val="00D0484E"/>
    <w:rsid w:val="00D04B66"/>
    <w:rsid w:val="00D04C08"/>
    <w:rsid w:val="00D05A7D"/>
    <w:rsid w:val="00D06819"/>
    <w:rsid w:val="00D071AD"/>
    <w:rsid w:val="00D11FD6"/>
    <w:rsid w:val="00D14499"/>
    <w:rsid w:val="00D14D92"/>
    <w:rsid w:val="00D2312C"/>
    <w:rsid w:val="00D23DD4"/>
    <w:rsid w:val="00D269A3"/>
    <w:rsid w:val="00D2738E"/>
    <w:rsid w:val="00D277BF"/>
    <w:rsid w:val="00D27D05"/>
    <w:rsid w:val="00D3013D"/>
    <w:rsid w:val="00D3094C"/>
    <w:rsid w:val="00D30CAC"/>
    <w:rsid w:val="00D336D6"/>
    <w:rsid w:val="00D35753"/>
    <w:rsid w:val="00D365E8"/>
    <w:rsid w:val="00D36C4D"/>
    <w:rsid w:val="00D37EF8"/>
    <w:rsid w:val="00D43354"/>
    <w:rsid w:val="00D45F58"/>
    <w:rsid w:val="00D46648"/>
    <w:rsid w:val="00D46AE1"/>
    <w:rsid w:val="00D50CB4"/>
    <w:rsid w:val="00D5121E"/>
    <w:rsid w:val="00D53C1C"/>
    <w:rsid w:val="00D545C6"/>
    <w:rsid w:val="00D54934"/>
    <w:rsid w:val="00D54C0E"/>
    <w:rsid w:val="00D551DD"/>
    <w:rsid w:val="00D55BFF"/>
    <w:rsid w:val="00D56C55"/>
    <w:rsid w:val="00D60209"/>
    <w:rsid w:val="00D604FF"/>
    <w:rsid w:val="00D615EB"/>
    <w:rsid w:val="00D639FE"/>
    <w:rsid w:val="00D65E03"/>
    <w:rsid w:val="00D6609D"/>
    <w:rsid w:val="00D660C4"/>
    <w:rsid w:val="00D703F2"/>
    <w:rsid w:val="00D706E6"/>
    <w:rsid w:val="00D7410A"/>
    <w:rsid w:val="00D8161F"/>
    <w:rsid w:val="00D8177C"/>
    <w:rsid w:val="00D82AD5"/>
    <w:rsid w:val="00D82D5F"/>
    <w:rsid w:val="00D84141"/>
    <w:rsid w:val="00D84AFE"/>
    <w:rsid w:val="00D92F6B"/>
    <w:rsid w:val="00D9355F"/>
    <w:rsid w:val="00D9461E"/>
    <w:rsid w:val="00D95A79"/>
    <w:rsid w:val="00DA04C6"/>
    <w:rsid w:val="00DA08E2"/>
    <w:rsid w:val="00DA0D87"/>
    <w:rsid w:val="00DA61F7"/>
    <w:rsid w:val="00DA66FA"/>
    <w:rsid w:val="00DB0B85"/>
    <w:rsid w:val="00DB1AB4"/>
    <w:rsid w:val="00DB2D2F"/>
    <w:rsid w:val="00DB308E"/>
    <w:rsid w:val="00DB40F1"/>
    <w:rsid w:val="00DB6DA0"/>
    <w:rsid w:val="00DC164D"/>
    <w:rsid w:val="00DC1B08"/>
    <w:rsid w:val="00DC4044"/>
    <w:rsid w:val="00DC40CB"/>
    <w:rsid w:val="00DC6908"/>
    <w:rsid w:val="00DD129C"/>
    <w:rsid w:val="00DD13AD"/>
    <w:rsid w:val="00DD60E7"/>
    <w:rsid w:val="00DD6BBD"/>
    <w:rsid w:val="00DD77F7"/>
    <w:rsid w:val="00DE0DAD"/>
    <w:rsid w:val="00DE18AB"/>
    <w:rsid w:val="00DE2AA4"/>
    <w:rsid w:val="00DE3E0D"/>
    <w:rsid w:val="00DE49BF"/>
    <w:rsid w:val="00DF06A6"/>
    <w:rsid w:val="00DF06B7"/>
    <w:rsid w:val="00DF0F97"/>
    <w:rsid w:val="00DF2CC2"/>
    <w:rsid w:val="00DF5AA3"/>
    <w:rsid w:val="00DF5F26"/>
    <w:rsid w:val="00DF6C41"/>
    <w:rsid w:val="00DF726E"/>
    <w:rsid w:val="00DF7986"/>
    <w:rsid w:val="00DF7B60"/>
    <w:rsid w:val="00E01C6D"/>
    <w:rsid w:val="00E05B59"/>
    <w:rsid w:val="00E10D60"/>
    <w:rsid w:val="00E134BF"/>
    <w:rsid w:val="00E13524"/>
    <w:rsid w:val="00E148B6"/>
    <w:rsid w:val="00E15A3E"/>
    <w:rsid w:val="00E163A9"/>
    <w:rsid w:val="00E17AAC"/>
    <w:rsid w:val="00E2061B"/>
    <w:rsid w:val="00E24142"/>
    <w:rsid w:val="00E27352"/>
    <w:rsid w:val="00E27467"/>
    <w:rsid w:val="00E2787D"/>
    <w:rsid w:val="00E27CD3"/>
    <w:rsid w:val="00E329E1"/>
    <w:rsid w:val="00E35AE4"/>
    <w:rsid w:val="00E3626B"/>
    <w:rsid w:val="00E36629"/>
    <w:rsid w:val="00E36725"/>
    <w:rsid w:val="00E37468"/>
    <w:rsid w:val="00E4021F"/>
    <w:rsid w:val="00E4043B"/>
    <w:rsid w:val="00E42624"/>
    <w:rsid w:val="00E4466D"/>
    <w:rsid w:val="00E44B23"/>
    <w:rsid w:val="00E45F50"/>
    <w:rsid w:val="00E461E1"/>
    <w:rsid w:val="00E462D6"/>
    <w:rsid w:val="00E4670A"/>
    <w:rsid w:val="00E5041D"/>
    <w:rsid w:val="00E511CF"/>
    <w:rsid w:val="00E528B1"/>
    <w:rsid w:val="00E53561"/>
    <w:rsid w:val="00E56B2E"/>
    <w:rsid w:val="00E5726E"/>
    <w:rsid w:val="00E644C4"/>
    <w:rsid w:val="00E64655"/>
    <w:rsid w:val="00E64BDD"/>
    <w:rsid w:val="00E67B4F"/>
    <w:rsid w:val="00E710AB"/>
    <w:rsid w:val="00E73A0A"/>
    <w:rsid w:val="00E7495B"/>
    <w:rsid w:val="00E76942"/>
    <w:rsid w:val="00E80DB8"/>
    <w:rsid w:val="00E824B9"/>
    <w:rsid w:val="00E852FF"/>
    <w:rsid w:val="00E85F72"/>
    <w:rsid w:val="00E8608B"/>
    <w:rsid w:val="00E86CDE"/>
    <w:rsid w:val="00E87F7E"/>
    <w:rsid w:val="00E922E8"/>
    <w:rsid w:val="00E92F67"/>
    <w:rsid w:val="00E942BE"/>
    <w:rsid w:val="00E964AC"/>
    <w:rsid w:val="00E96FBB"/>
    <w:rsid w:val="00E97BF7"/>
    <w:rsid w:val="00EA35EF"/>
    <w:rsid w:val="00EA43A5"/>
    <w:rsid w:val="00EA4B33"/>
    <w:rsid w:val="00EA74DC"/>
    <w:rsid w:val="00EB0948"/>
    <w:rsid w:val="00EB34D2"/>
    <w:rsid w:val="00EB46BF"/>
    <w:rsid w:val="00EB58AD"/>
    <w:rsid w:val="00EB6435"/>
    <w:rsid w:val="00EB6697"/>
    <w:rsid w:val="00EB6C31"/>
    <w:rsid w:val="00EB748C"/>
    <w:rsid w:val="00EC1B9D"/>
    <w:rsid w:val="00EC205C"/>
    <w:rsid w:val="00EC5B0F"/>
    <w:rsid w:val="00EC628C"/>
    <w:rsid w:val="00EC62B5"/>
    <w:rsid w:val="00EC7391"/>
    <w:rsid w:val="00EC78F0"/>
    <w:rsid w:val="00EC79C9"/>
    <w:rsid w:val="00ED1508"/>
    <w:rsid w:val="00ED4CAF"/>
    <w:rsid w:val="00ED6C3C"/>
    <w:rsid w:val="00EE0EEE"/>
    <w:rsid w:val="00EE4805"/>
    <w:rsid w:val="00EF2B7E"/>
    <w:rsid w:val="00EF30FD"/>
    <w:rsid w:val="00EF421E"/>
    <w:rsid w:val="00EF435D"/>
    <w:rsid w:val="00F01C09"/>
    <w:rsid w:val="00F022A0"/>
    <w:rsid w:val="00F02EF2"/>
    <w:rsid w:val="00F03F00"/>
    <w:rsid w:val="00F041FE"/>
    <w:rsid w:val="00F047F8"/>
    <w:rsid w:val="00F05C26"/>
    <w:rsid w:val="00F11174"/>
    <w:rsid w:val="00F126FA"/>
    <w:rsid w:val="00F201FB"/>
    <w:rsid w:val="00F21C27"/>
    <w:rsid w:val="00F24373"/>
    <w:rsid w:val="00F247F1"/>
    <w:rsid w:val="00F24A12"/>
    <w:rsid w:val="00F24AAF"/>
    <w:rsid w:val="00F271A1"/>
    <w:rsid w:val="00F30896"/>
    <w:rsid w:val="00F32AEA"/>
    <w:rsid w:val="00F36DD2"/>
    <w:rsid w:val="00F425BF"/>
    <w:rsid w:val="00F50155"/>
    <w:rsid w:val="00F51AEF"/>
    <w:rsid w:val="00F53158"/>
    <w:rsid w:val="00F54997"/>
    <w:rsid w:val="00F5504C"/>
    <w:rsid w:val="00F56275"/>
    <w:rsid w:val="00F570F7"/>
    <w:rsid w:val="00F60D09"/>
    <w:rsid w:val="00F60F3A"/>
    <w:rsid w:val="00F61484"/>
    <w:rsid w:val="00F65B99"/>
    <w:rsid w:val="00F664F1"/>
    <w:rsid w:val="00F667A7"/>
    <w:rsid w:val="00F70C57"/>
    <w:rsid w:val="00F715C3"/>
    <w:rsid w:val="00F721F0"/>
    <w:rsid w:val="00F73292"/>
    <w:rsid w:val="00F73F44"/>
    <w:rsid w:val="00F756B7"/>
    <w:rsid w:val="00F7578A"/>
    <w:rsid w:val="00F75AF5"/>
    <w:rsid w:val="00F76806"/>
    <w:rsid w:val="00F80DDF"/>
    <w:rsid w:val="00F81EF9"/>
    <w:rsid w:val="00F87999"/>
    <w:rsid w:val="00F905B5"/>
    <w:rsid w:val="00F97230"/>
    <w:rsid w:val="00FA0D38"/>
    <w:rsid w:val="00FA11FB"/>
    <w:rsid w:val="00FA1B5A"/>
    <w:rsid w:val="00FA2BD5"/>
    <w:rsid w:val="00FA3401"/>
    <w:rsid w:val="00FA621B"/>
    <w:rsid w:val="00FA7B66"/>
    <w:rsid w:val="00FB00DD"/>
    <w:rsid w:val="00FB19AE"/>
    <w:rsid w:val="00FB19DA"/>
    <w:rsid w:val="00FB1F5C"/>
    <w:rsid w:val="00FB32B0"/>
    <w:rsid w:val="00FB3640"/>
    <w:rsid w:val="00FB3E67"/>
    <w:rsid w:val="00FB4041"/>
    <w:rsid w:val="00FB62C9"/>
    <w:rsid w:val="00FB72EB"/>
    <w:rsid w:val="00FB7EF9"/>
    <w:rsid w:val="00FC2724"/>
    <w:rsid w:val="00FC7917"/>
    <w:rsid w:val="00FC7D42"/>
    <w:rsid w:val="00FD3156"/>
    <w:rsid w:val="00FD3B33"/>
    <w:rsid w:val="00FD3E14"/>
    <w:rsid w:val="00FD4056"/>
    <w:rsid w:val="00FD4F77"/>
    <w:rsid w:val="00FD695D"/>
    <w:rsid w:val="00FE15FD"/>
    <w:rsid w:val="00FE23BC"/>
    <w:rsid w:val="00FE4A9A"/>
    <w:rsid w:val="00FE78BA"/>
    <w:rsid w:val="00FF026C"/>
    <w:rsid w:val="00FF2294"/>
    <w:rsid w:val="00FF317A"/>
    <w:rsid w:val="00FF43E2"/>
    <w:rsid w:val="00FF55C1"/>
    <w:rsid w:val="00FF5B89"/>
    <w:rsid w:val="00FF62F4"/>
    <w:rsid w:val="00FF67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5736"/>
  <w15:docId w15:val="{F68F033A-B1F2-4EAC-9467-B83223D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1A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71A8A"/>
    <w:pPr>
      <w:autoSpaceDE w:val="0"/>
      <w:autoSpaceDN w:val="0"/>
      <w:jc w:val="both"/>
    </w:pPr>
    <w:rPr>
      <w:sz w:val="28"/>
      <w:szCs w:val="28"/>
    </w:rPr>
  </w:style>
  <w:style w:type="character" w:customStyle="1" w:styleId="a5">
    <w:name w:val="Основной текст Знак"/>
    <w:basedOn w:val="a0"/>
    <w:uiPriority w:val="99"/>
    <w:semiHidden/>
    <w:rsid w:val="00271A8A"/>
    <w:rPr>
      <w:rFonts w:ascii="Times New Roman" w:eastAsia="Times New Roman" w:hAnsi="Times New Roman" w:cs="Times New Roman"/>
      <w:sz w:val="24"/>
      <w:szCs w:val="24"/>
      <w:lang w:eastAsia="ru-RU"/>
    </w:rPr>
  </w:style>
  <w:style w:type="character" w:customStyle="1" w:styleId="a4">
    <w:name w:val="Основний текст Знак"/>
    <w:basedOn w:val="a0"/>
    <w:link w:val="a3"/>
    <w:rsid w:val="00271A8A"/>
    <w:rPr>
      <w:rFonts w:ascii="Times New Roman" w:eastAsia="Times New Roman" w:hAnsi="Times New Roman" w:cs="Times New Roman"/>
      <w:sz w:val="28"/>
      <w:szCs w:val="28"/>
      <w:lang w:eastAsia="ru-RU"/>
    </w:rPr>
  </w:style>
  <w:style w:type="paragraph" w:styleId="a6">
    <w:name w:val="Normal (Web)"/>
    <w:aliases w:val="Обычный (веб) Знак,Знак1 Знак,Знак1 Знак Знак,Знак1 Знак Знак Знак Знак Знак Знак Знак,Знак1 Знак Знак Знак,Знак1,Обычный (Web) Знак Знак Знак Знак Знак Знак,Обычный (Web),Обычный (Web)1,Звичайний (веб) Знак Знак Знак Знак Знак,Знак Знак"/>
    <w:basedOn w:val="a"/>
    <w:link w:val="a7"/>
    <w:uiPriority w:val="99"/>
    <w:qFormat/>
    <w:rsid w:val="00596040"/>
    <w:pPr>
      <w:spacing w:before="100" w:beforeAutospacing="1" w:after="100" w:afterAutospacing="1"/>
    </w:pPr>
    <w:rPr>
      <w:lang w:val="ru-RU"/>
    </w:rPr>
  </w:style>
  <w:style w:type="character" w:customStyle="1" w:styleId="a7">
    <w:name w:val="Звичайний (веб) Знак"/>
    <w:aliases w:val="Обычный (веб) Знак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Обычный (Web) Знак,Знак Знак Знак"/>
    <w:link w:val="a6"/>
    <w:locked/>
    <w:rsid w:val="00596040"/>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5478F8"/>
    <w:rPr>
      <w:rFonts w:ascii="Tahoma" w:hAnsi="Tahoma" w:cs="Tahoma"/>
      <w:sz w:val="16"/>
      <w:szCs w:val="16"/>
    </w:rPr>
  </w:style>
  <w:style w:type="character" w:customStyle="1" w:styleId="a9">
    <w:name w:val="Текст у виносці Знак"/>
    <w:basedOn w:val="a0"/>
    <w:link w:val="a8"/>
    <w:uiPriority w:val="99"/>
    <w:semiHidden/>
    <w:rsid w:val="005478F8"/>
    <w:rPr>
      <w:rFonts w:ascii="Tahoma" w:eastAsia="Times New Roman" w:hAnsi="Tahoma" w:cs="Tahoma"/>
      <w:sz w:val="16"/>
      <w:szCs w:val="16"/>
      <w:lang w:eastAsia="ru-RU"/>
    </w:rPr>
  </w:style>
  <w:style w:type="paragraph" w:styleId="aa">
    <w:name w:val="List Paragraph"/>
    <w:basedOn w:val="a"/>
    <w:uiPriority w:val="34"/>
    <w:qFormat/>
    <w:rsid w:val="004504EF"/>
    <w:pPr>
      <w:ind w:left="720"/>
      <w:contextualSpacing/>
    </w:pPr>
  </w:style>
  <w:style w:type="paragraph" w:styleId="ab">
    <w:name w:val="No Spacing"/>
    <w:link w:val="ac"/>
    <w:qFormat/>
    <w:rsid w:val="00AA6231"/>
    <w:pPr>
      <w:spacing w:after="0" w:line="240" w:lineRule="auto"/>
    </w:pPr>
    <w:rPr>
      <w:rFonts w:ascii="Times New Roman" w:eastAsia="Times New Roman" w:hAnsi="Times New Roman" w:cs="Times New Roman"/>
      <w:sz w:val="24"/>
      <w:szCs w:val="24"/>
      <w:lang w:eastAsia="ru-RU"/>
    </w:rPr>
  </w:style>
  <w:style w:type="character" w:customStyle="1" w:styleId="ac">
    <w:name w:val="Без інтервалів Знак"/>
    <w:link w:val="ab"/>
    <w:rsid w:val="00AA6231"/>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893A15"/>
    <w:pPr>
      <w:tabs>
        <w:tab w:val="center" w:pos="4819"/>
        <w:tab w:val="right" w:pos="9639"/>
      </w:tabs>
    </w:pPr>
  </w:style>
  <w:style w:type="character" w:customStyle="1" w:styleId="ae">
    <w:name w:val="Верхній колонтитул Знак"/>
    <w:basedOn w:val="a0"/>
    <w:link w:val="ad"/>
    <w:uiPriority w:val="99"/>
    <w:rsid w:val="00893A15"/>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893A15"/>
    <w:pPr>
      <w:tabs>
        <w:tab w:val="center" w:pos="4819"/>
        <w:tab w:val="right" w:pos="9639"/>
      </w:tabs>
    </w:pPr>
  </w:style>
  <w:style w:type="character" w:customStyle="1" w:styleId="af0">
    <w:name w:val="Нижній колонтитул Знак"/>
    <w:basedOn w:val="a0"/>
    <w:link w:val="af"/>
    <w:uiPriority w:val="99"/>
    <w:semiHidden/>
    <w:rsid w:val="00893A15"/>
    <w:rPr>
      <w:rFonts w:ascii="Times New Roman" w:eastAsia="Times New Roman" w:hAnsi="Times New Roman" w:cs="Times New Roman"/>
      <w:sz w:val="24"/>
      <w:szCs w:val="24"/>
      <w:lang w:eastAsia="ru-RU"/>
    </w:rPr>
  </w:style>
  <w:style w:type="character" w:styleId="af1">
    <w:name w:val="Hyperlink"/>
    <w:basedOn w:val="a0"/>
    <w:uiPriority w:val="99"/>
    <w:unhideWhenUsed/>
    <w:rsid w:val="0085767A"/>
    <w:rPr>
      <w:color w:val="0000FF" w:themeColor="hyperlink"/>
      <w:u w:val="single"/>
    </w:rPr>
  </w:style>
  <w:style w:type="paragraph" w:customStyle="1" w:styleId="1">
    <w:name w:val="Обычный1"/>
    <w:qFormat/>
    <w:rsid w:val="00281F89"/>
    <w:pPr>
      <w:spacing w:after="0" w:line="240" w:lineRule="auto"/>
    </w:pPr>
    <w:rPr>
      <w:rFonts w:ascii="Times New Roman" w:eastAsia="Times New Roman" w:hAnsi="Times New Roman" w:cs="Times New Roman"/>
      <w:sz w:val="24"/>
      <w:szCs w:val="20"/>
      <w:lang w:eastAsia="uk-UA"/>
    </w:rPr>
  </w:style>
  <w:style w:type="character" w:customStyle="1" w:styleId="10">
    <w:name w:val="Основной шрифт абзаца1"/>
    <w:rsid w:val="00281F89"/>
    <w:rPr>
      <w:rFonts w:ascii="Verdana" w:eastAsia="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45074">
      <w:bodyDiv w:val="1"/>
      <w:marLeft w:val="0"/>
      <w:marRight w:val="0"/>
      <w:marTop w:val="0"/>
      <w:marBottom w:val="0"/>
      <w:divBdr>
        <w:top w:val="none" w:sz="0" w:space="0" w:color="auto"/>
        <w:left w:val="none" w:sz="0" w:space="0" w:color="auto"/>
        <w:bottom w:val="none" w:sz="0" w:space="0" w:color="auto"/>
        <w:right w:val="none" w:sz="0" w:space="0" w:color="auto"/>
      </w:divBdr>
    </w:div>
    <w:div w:id="582573592">
      <w:bodyDiv w:val="1"/>
      <w:marLeft w:val="0"/>
      <w:marRight w:val="0"/>
      <w:marTop w:val="0"/>
      <w:marBottom w:val="0"/>
      <w:divBdr>
        <w:top w:val="none" w:sz="0" w:space="0" w:color="auto"/>
        <w:left w:val="none" w:sz="0" w:space="0" w:color="auto"/>
        <w:bottom w:val="none" w:sz="0" w:space="0" w:color="auto"/>
        <w:right w:val="none" w:sz="0" w:space="0" w:color="auto"/>
      </w:divBdr>
    </w:div>
    <w:div w:id="727340854">
      <w:bodyDiv w:val="1"/>
      <w:marLeft w:val="0"/>
      <w:marRight w:val="0"/>
      <w:marTop w:val="0"/>
      <w:marBottom w:val="0"/>
      <w:divBdr>
        <w:top w:val="none" w:sz="0" w:space="0" w:color="auto"/>
        <w:left w:val="none" w:sz="0" w:space="0" w:color="auto"/>
        <w:bottom w:val="none" w:sz="0" w:space="0" w:color="auto"/>
        <w:right w:val="none" w:sz="0" w:space="0" w:color="auto"/>
      </w:divBdr>
      <w:divsChild>
        <w:div w:id="447086870">
          <w:marLeft w:val="0"/>
          <w:marRight w:val="0"/>
          <w:marTop w:val="0"/>
          <w:marBottom w:val="0"/>
          <w:divBdr>
            <w:top w:val="none" w:sz="0" w:space="0" w:color="auto"/>
            <w:left w:val="none" w:sz="0" w:space="0" w:color="auto"/>
            <w:bottom w:val="none" w:sz="0" w:space="0" w:color="auto"/>
            <w:right w:val="none" w:sz="0" w:space="0" w:color="auto"/>
          </w:divBdr>
          <w:divsChild>
            <w:div w:id="64836287">
              <w:marLeft w:val="0"/>
              <w:marRight w:val="0"/>
              <w:marTop w:val="0"/>
              <w:marBottom w:val="0"/>
              <w:divBdr>
                <w:top w:val="none" w:sz="0" w:space="0" w:color="auto"/>
                <w:left w:val="none" w:sz="0" w:space="0" w:color="auto"/>
                <w:bottom w:val="none" w:sz="0" w:space="0" w:color="auto"/>
                <w:right w:val="none" w:sz="0" w:space="0" w:color="auto"/>
              </w:divBdr>
              <w:divsChild>
                <w:div w:id="1194227737">
                  <w:marLeft w:val="0"/>
                  <w:marRight w:val="0"/>
                  <w:marTop w:val="0"/>
                  <w:marBottom w:val="0"/>
                  <w:divBdr>
                    <w:top w:val="none" w:sz="0" w:space="0" w:color="auto"/>
                    <w:left w:val="none" w:sz="0" w:space="0" w:color="auto"/>
                    <w:bottom w:val="none" w:sz="0" w:space="0" w:color="auto"/>
                    <w:right w:val="none" w:sz="0" w:space="0" w:color="auto"/>
                  </w:divBdr>
                </w:div>
                <w:div w:id="31588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84491">
      <w:bodyDiv w:val="1"/>
      <w:marLeft w:val="0"/>
      <w:marRight w:val="0"/>
      <w:marTop w:val="0"/>
      <w:marBottom w:val="0"/>
      <w:divBdr>
        <w:top w:val="none" w:sz="0" w:space="0" w:color="auto"/>
        <w:left w:val="none" w:sz="0" w:space="0" w:color="auto"/>
        <w:bottom w:val="none" w:sz="0" w:space="0" w:color="auto"/>
        <w:right w:val="none" w:sz="0" w:space="0" w:color="auto"/>
      </w:divBdr>
    </w:div>
    <w:div w:id="1468860068">
      <w:bodyDiv w:val="1"/>
      <w:marLeft w:val="0"/>
      <w:marRight w:val="0"/>
      <w:marTop w:val="0"/>
      <w:marBottom w:val="0"/>
      <w:divBdr>
        <w:top w:val="none" w:sz="0" w:space="0" w:color="auto"/>
        <w:left w:val="none" w:sz="0" w:space="0" w:color="auto"/>
        <w:bottom w:val="none" w:sz="0" w:space="0" w:color="auto"/>
        <w:right w:val="none" w:sz="0" w:space="0" w:color="auto"/>
      </w:divBdr>
    </w:div>
    <w:div w:id="150203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02AE9-E9D9-4B45-8852-39AD15266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6686</Words>
  <Characters>3812</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ykramar144725</dc:creator>
  <cp:lastModifiedBy>СІЧЕВА ЛЮДМИЛА ВАСИЛІВНА</cp:lastModifiedBy>
  <cp:revision>3</cp:revision>
  <cp:lastPrinted>2024-03-11T14:30:00Z</cp:lastPrinted>
  <dcterms:created xsi:type="dcterms:W3CDTF">2026-05-14T08:42:00Z</dcterms:created>
  <dcterms:modified xsi:type="dcterms:W3CDTF">2026-05-15T07:13:00Z</dcterms:modified>
</cp:coreProperties>
</file>