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B9BBA" w14:textId="77777777" w:rsidR="00D03411" w:rsidRDefault="00734F86">
      <w:pPr>
        <w:spacing w:after="80"/>
        <w:jc w:val="center"/>
      </w:pPr>
      <w:r>
        <w:rPr>
          <w:b/>
          <w:bCs/>
          <w:sz w:val="24"/>
          <w:szCs w:val="24"/>
        </w:rPr>
        <w:t xml:space="preserve">ПРОТОКОЛ </w:t>
      </w:r>
      <w:r w:rsidRPr="004A3B2F">
        <w:rPr>
          <w:b/>
          <w:bCs/>
          <w:color w:val="0070C0"/>
          <w:sz w:val="24"/>
          <w:szCs w:val="24"/>
        </w:rPr>
        <w:t>№ 6</w:t>
      </w:r>
    </w:p>
    <w:p w14:paraId="2BA21945" w14:textId="77777777" w:rsidR="00D03411" w:rsidRDefault="00734F86">
      <w:pPr>
        <w:spacing w:after="80"/>
        <w:jc w:val="center"/>
      </w:pPr>
      <w:r>
        <w:rPr>
          <w:b/>
          <w:bCs/>
          <w:sz w:val="24"/>
          <w:szCs w:val="24"/>
        </w:rPr>
        <w:t>ЗАГАЛЬНИХ ЗБОРІВ УЧАСНИКІВ</w:t>
      </w:r>
    </w:p>
    <w:p w14:paraId="04B038B9" w14:textId="77777777" w:rsidR="00D03411" w:rsidRDefault="00734F86">
      <w:pPr>
        <w:spacing w:after="80"/>
        <w:jc w:val="center"/>
      </w:pPr>
      <w:r>
        <w:rPr>
          <w:b/>
          <w:bCs/>
          <w:sz w:val="24"/>
          <w:szCs w:val="24"/>
        </w:rPr>
        <w:t>ТОВАРИСТВА З ОБМЕЖЕНОЮ ВІДПОВІДАЛЬНІСТЮ «</w:t>
      </w:r>
      <w:r w:rsidRPr="004A3B2F">
        <w:rPr>
          <w:b/>
          <w:bCs/>
          <w:color w:val="0070C0"/>
          <w:sz w:val="24"/>
          <w:szCs w:val="24"/>
        </w:rPr>
        <w:t>БЕТА СОФТ</w:t>
      </w:r>
      <w:r>
        <w:rPr>
          <w:b/>
          <w:bCs/>
          <w:sz w:val="24"/>
          <w:szCs w:val="24"/>
        </w:rPr>
        <w:t>»</w:t>
      </w:r>
    </w:p>
    <w:p w14:paraId="777CBDB6" w14:textId="77777777" w:rsidR="00D03411" w:rsidRDefault="00D03411">
      <w:pPr>
        <w:spacing w:after="2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3"/>
        <w:gridCol w:w="4753"/>
      </w:tblGrid>
      <w:tr w:rsidR="004A3B2F" w:rsidRPr="004A3B2F" w14:paraId="42CC8808" w14:textId="77777777">
        <w:tc>
          <w:tcPr>
            <w:tcW w:w="2500" w:type="pct"/>
            <w:vAlign w:val="center"/>
          </w:tcPr>
          <w:p w14:paraId="0786EB47" w14:textId="77777777" w:rsidR="00D03411" w:rsidRPr="004A3B2F" w:rsidRDefault="00734F86">
            <w:pPr>
              <w:rPr>
                <w:color w:val="0070C0"/>
              </w:rPr>
            </w:pPr>
            <w:r w:rsidRPr="004A3B2F">
              <w:rPr>
                <w:color w:val="0070C0"/>
                <w:sz w:val="24"/>
                <w:szCs w:val="24"/>
              </w:rPr>
              <w:t>м. Київ</w:t>
            </w:r>
          </w:p>
        </w:tc>
        <w:tc>
          <w:tcPr>
            <w:tcW w:w="2500" w:type="pct"/>
            <w:vAlign w:val="center"/>
          </w:tcPr>
          <w:p w14:paraId="5DFCB585" w14:textId="77777777" w:rsidR="00D03411" w:rsidRPr="004A3B2F" w:rsidRDefault="00734F86" w:rsidP="004A3B2F">
            <w:pPr>
              <w:jc w:val="right"/>
              <w:rPr>
                <w:color w:val="0070C0"/>
              </w:rPr>
            </w:pPr>
            <w:r w:rsidRPr="004A3B2F">
              <w:rPr>
                <w:color w:val="0070C0"/>
                <w:sz w:val="24"/>
                <w:szCs w:val="24"/>
              </w:rPr>
              <w:t xml:space="preserve">10 </w:t>
            </w:r>
            <w:r w:rsidR="004A3B2F" w:rsidRPr="004A3B2F">
              <w:rPr>
                <w:color w:val="0070C0"/>
                <w:sz w:val="24"/>
                <w:szCs w:val="24"/>
              </w:rPr>
              <w:t>серпня</w:t>
            </w:r>
            <w:r w:rsidRPr="004A3B2F">
              <w:rPr>
                <w:color w:val="0070C0"/>
                <w:sz w:val="24"/>
                <w:szCs w:val="24"/>
              </w:rPr>
              <w:t xml:space="preserve"> 202</w:t>
            </w:r>
            <w:r w:rsidR="004A3B2F" w:rsidRPr="004A3B2F">
              <w:rPr>
                <w:color w:val="0070C0"/>
                <w:sz w:val="24"/>
                <w:szCs w:val="24"/>
              </w:rPr>
              <w:t>6</w:t>
            </w:r>
            <w:r w:rsidRPr="004A3B2F">
              <w:rPr>
                <w:color w:val="0070C0"/>
                <w:sz w:val="24"/>
                <w:szCs w:val="24"/>
              </w:rPr>
              <w:t xml:space="preserve"> року</w:t>
            </w:r>
          </w:p>
        </w:tc>
      </w:tr>
    </w:tbl>
    <w:p w14:paraId="3B8B7725" w14:textId="77777777" w:rsidR="00D03411" w:rsidRDefault="00D03411">
      <w:pPr>
        <w:spacing w:after="200"/>
      </w:pPr>
    </w:p>
    <w:p w14:paraId="706690EB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Присутні учасники Товариства з обмеженою відповідальністю «БЕТА СОФТ» (далі — Товариство):</w:t>
      </w:r>
    </w:p>
    <w:p w14:paraId="29D27657" w14:textId="77777777" w:rsidR="00D03411" w:rsidRDefault="00734F86">
      <w:pPr>
        <w:spacing w:after="160" w:line="300" w:lineRule="auto"/>
      </w:pPr>
      <w:r>
        <w:rPr>
          <w:sz w:val="24"/>
          <w:szCs w:val="24"/>
        </w:rPr>
        <w:t xml:space="preserve">1. </w:t>
      </w:r>
      <w:r w:rsidRPr="004A3B2F">
        <w:rPr>
          <w:color w:val="0070C0"/>
          <w:sz w:val="24"/>
          <w:szCs w:val="24"/>
        </w:rPr>
        <w:t>Коваленко Дмитро Юрійович, паспорт громадянина України серії ФН № 305217, виданий Дарницьким РУ ГУ ДМС України в м. Києві 14 лютого 2017 року, реєстраційний номер облікової картки платника податків 2871053649</w:t>
      </w:r>
      <w:r>
        <w:rPr>
          <w:sz w:val="24"/>
          <w:szCs w:val="24"/>
        </w:rPr>
        <w:t xml:space="preserve">, — частка у статутному капіталі Товариства </w:t>
      </w:r>
      <w:r w:rsidRPr="004A3B2F">
        <w:rPr>
          <w:color w:val="0070C0"/>
          <w:sz w:val="24"/>
          <w:szCs w:val="24"/>
        </w:rPr>
        <w:t>40</w:t>
      </w:r>
      <w:r>
        <w:rPr>
          <w:sz w:val="24"/>
          <w:szCs w:val="24"/>
        </w:rPr>
        <w:t xml:space="preserve"> %.</w:t>
      </w:r>
    </w:p>
    <w:p w14:paraId="0A12C1E6" w14:textId="77777777" w:rsidR="00D03411" w:rsidRDefault="00734F86">
      <w:pPr>
        <w:spacing w:after="160" w:line="300" w:lineRule="auto"/>
      </w:pPr>
      <w:r>
        <w:rPr>
          <w:sz w:val="24"/>
          <w:szCs w:val="24"/>
        </w:rPr>
        <w:t xml:space="preserve">2. </w:t>
      </w:r>
      <w:r w:rsidRPr="004A3B2F">
        <w:rPr>
          <w:color w:val="0070C0"/>
          <w:sz w:val="24"/>
          <w:szCs w:val="24"/>
        </w:rPr>
        <w:t>Савчук Оксана Валеріївна, паспорт громадянина України серії ФН № 418562, виданий Печерським РУ ГУ ДМС України в м. Києві 03 вересня 2019 року, реєстраційний номер облікової картки платника податків 3096174528</w:t>
      </w:r>
      <w:r>
        <w:rPr>
          <w:sz w:val="24"/>
          <w:szCs w:val="24"/>
        </w:rPr>
        <w:t>,</w:t>
      </w:r>
      <w:r w:rsidR="004A3B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— частка у статутному капіталі Товариства </w:t>
      </w:r>
      <w:r w:rsidRPr="004A3B2F">
        <w:rPr>
          <w:color w:val="0070C0"/>
          <w:sz w:val="24"/>
          <w:szCs w:val="24"/>
        </w:rPr>
        <w:t xml:space="preserve">60 </w:t>
      </w:r>
      <w:r>
        <w:rPr>
          <w:sz w:val="24"/>
          <w:szCs w:val="24"/>
        </w:rPr>
        <w:t>%.</w:t>
      </w:r>
    </w:p>
    <w:p w14:paraId="0CA54350" w14:textId="77777777" w:rsidR="004A3B2F" w:rsidRDefault="00734F86">
      <w:pPr>
        <w:spacing w:after="160" w:line="300" w:lineRule="auto"/>
        <w:rPr>
          <w:sz w:val="24"/>
          <w:szCs w:val="24"/>
        </w:rPr>
      </w:pPr>
      <w:r>
        <w:rPr>
          <w:sz w:val="24"/>
          <w:szCs w:val="24"/>
        </w:rPr>
        <w:t xml:space="preserve">На загальних зборах присутні учасники, яким сукупно належить 100 % голосів. </w:t>
      </w:r>
    </w:p>
    <w:p w14:paraId="3B1414BA" w14:textId="77777777" w:rsidR="00D03411" w:rsidRDefault="00734F86">
      <w:pPr>
        <w:spacing w:after="160" w:line="300" w:lineRule="auto"/>
      </w:pPr>
      <w:r>
        <w:rPr>
          <w:sz w:val="24"/>
          <w:szCs w:val="24"/>
        </w:rPr>
        <w:t xml:space="preserve">Головує на зборах — </w:t>
      </w:r>
      <w:r w:rsidRPr="004A3B2F">
        <w:rPr>
          <w:color w:val="0070C0"/>
          <w:sz w:val="24"/>
          <w:szCs w:val="24"/>
        </w:rPr>
        <w:t>Коваленко Д. Ю</w:t>
      </w:r>
      <w:r>
        <w:rPr>
          <w:sz w:val="24"/>
          <w:szCs w:val="24"/>
        </w:rPr>
        <w:t xml:space="preserve">. Секретар зборів — </w:t>
      </w:r>
      <w:r w:rsidRPr="004A3B2F">
        <w:rPr>
          <w:color w:val="0070C0"/>
          <w:sz w:val="24"/>
          <w:szCs w:val="24"/>
        </w:rPr>
        <w:t>Савчук О. В</w:t>
      </w:r>
      <w:r>
        <w:rPr>
          <w:sz w:val="24"/>
          <w:szCs w:val="24"/>
        </w:rPr>
        <w:t>.</w:t>
      </w:r>
    </w:p>
    <w:p w14:paraId="0C6BF40C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Порядок денний:</w:t>
      </w:r>
    </w:p>
    <w:p w14:paraId="247E26FC" w14:textId="77777777" w:rsidR="00D03411" w:rsidRPr="004A3B2F" w:rsidRDefault="00734F86">
      <w:pPr>
        <w:spacing w:after="140" w:line="300" w:lineRule="auto"/>
        <w:ind w:left="360" w:hanging="360"/>
        <w:rPr>
          <w:color w:val="0070C0"/>
        </w:rPr>
      </w:pPr>
      <w:r w:rsidRPr="004A3B2F">
        <w:rPr>
          <w:color w:val="0070C0"/>
          <w:sz w:val="24"/>
          <w:szCs w:val="24"/>
        </w:rPr>
        <w:t>1. Про зменшення статутного капіталу Товариства.</w:t>
      </w:r>
    </w:p>
    <w:p w14:paraId="16AA54FC" w14:textId="77777777" w:rsidR="00D03411" w:rsidRPr="004A3B2F" w:rsidRDefault="00734F86">
      <w:pPr>
        <w:spacing w:after="140" w:line="300" w:lineRule="auto"/>
        <w:ind w:left="360" w:hanging="360"/>
        <w:rPr>
          <w:color w:val="0070C0"/>
        </w:rPr>
      </w:pPr>
      <w:r w:rsidRPr="004A3B2F">
        <w:rPr>
          <w:color w:val="0070C0"/>
          <w:sz w:val="24"/>
          <w:szCs w:val="24"/>
        </w:rPr>
        <w:t>2. Про зменшення номінальної вартості часток учасників та затвердження нового розміру статутного капіталу Товариства.</w:t>
      </w:r>
    </w:p>
    <w:p w14:paraId="1F8B0D4F" w14:textId="77777777" w:rsidR="00D03411" w:rsidRPr="004A3B2F" w:rsidRDefault="00734F86">
      <w:pPr>
        <w:spacing w:after="140" w:line="300" w:lineRule="auto"/>
        <w:ind w:left="360" w:hanging="360"/>
        <w:rPr>
          <w:color w:val="0070C0"/>
        </w:rPr>
      </w:pPr>
      <w:r w:rsidRPr="004A3B2F">
        <w:rPr>
          <w:color w:val="0070C0"/>
          <w:sz w:val="24"/>
          <w:szCs w:val="24"/>
        </w:rPr>
        <w:t>3. Про порядок і строки повернення учасникам частини вартості їхніх часток.</w:t>
      </w:r>
    </w:p>
    <w:p w14:paraId="348A474C" w14:textId="77777777" w:rsidR="00D03411" w:rsidRPr="004A3B2F" w:rsidRDefault="00734F86">
      <w:pPr>
        <w:spacing w:after="140" w:line="300" w:lineRule="auto"/>
        <w:ind w:left="360" w:hanging="360"/>
        <w:rPr>
          <w:color w:val="0070C0"/>
        </w:rPr>
      </w:pPr>
      <w:r w:rsidRPr="004A3B2F">
        <w:rPr>
          <w:color w:val="0070C0"/>
          <w:sz w:val="24"/>
          <w:szCs w:val="24"/>
        </w:rPr>
        <w:t>4. Про виконання обов'язку щодо повідомлення кредиторів Товариства та уповноваження на здійснення реєстраційних дій.</w:t>
      </w:r>
    </w:p>
    <w:p w14:paraId="37DDFFE8" w14:textId="77777777" w:rsidR="00D03411" w:rsidRPr="00A11CEB" w:rsidRDefault="00734F86">
      <w:pPr>
        <w:spacing w:after="160" w:line="300" w:lineRule="auto"/>
        <w:rPr>
          <w:color w:val="0070C0"/>
        </w:rPr>
      </w:pPr>
      <w:r>
        <w:rPr>
          <w:b/>
          <w:bCs/>
          <w:sz w:val="24"/>
          <w:szCs w:val="24"/>
        </w:rPr>
        <w:t>1. СЛУХАЛИ:</w:t>
      </w:r>
      <w:r>
        <w:rPr>
          <w:sz w:val="24"/>
          <w:szCs w:val="24"/>
        </w:rPr>
        <w:t xml:space="preserve"> </w:t>
      </w:r>
      <w:r w:rsidRPr="00A11CEB">
        <w:rPr>
          <w:color w:val="0070C0"/>
          <w:sz w:val="24"/>
          <w:szCs w:val="24"/>
        </w:rPr>
        <w:t>Коваленка Д. Ю., який повідомив, що станом на дату цих зборів статутний капітал Товариства становить 300 000 (триста тисяч) гривень 00 копійок, сформований учасниками в повному обсязі, та у зв'язку з відсутністю потреби Товариства в наявному обсязі фінансування запропонував зменшити статутний капітал Товариства на 100 000 (сто тисяч) гривень 00 копійок — до 200 000 (двохсот тисяч) гривень 00 копійок.</w:t>
      </w:r>
    </w:p>
    <w:p w14:paraId="5AAF4431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10D7EEA2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Зменшити статутний капітал Товариства з обмеженою відповідальністю «БЕТА СОФТ», відповідно до ст. 19 Закону України «Про товариства з обмеженою та додатковою відповідальністю» (далі — Закон), з 300 000 (трьохсот тисяч) гривень 00 копійок до 200 000 (двохсот тисяч) гривень 00 копійок, тобто на 100 000 (сто тисяч) гривень 00 копійок.</w:t>
      </w:r>
    </w:p>
    <w:p w14:paraId="46EA86BB" w14:textId="77777777" w:rsidR="00D03411" w:rsidRDefault="00734F86">
      <w:pPr>
        <w:spacing w:after="160" w:line="300" w:lineRule="auto"/>
      </w:pPr>
      <w:r>
        <w:rPr>
          <w:sz w:val="24"/>
          <w:szCs w:val="24"/>
        </w:rPr>
        <w:t xml:space="preserve">Голосували: «за» — одноголосно, «проти» — немає, «утримались» — немає. </w:t>
      </w:r>
    </w:p>
    <w:p w14:paraId="2E3F9185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lastRenderedPageBreak/>
        <w:t>2. СЛУХАЛИ:</w:t>
      </w:r>
      <w:r>
        <w:rPr>
          <w:sz w:val="24"/>
          <w:szCs w:val="24"/>
        </w:rPr>
        <w:t xml:space="preserve"> </w:t>
      </w:r>
      <w:r w:rsidRPr="00A11CEB">
        <w:rPr>
          <w:color w:val="0070C0"/>
          <w:sz w:val="24"/>
          <w:szCs w:val="24"/>
        </w:rPr>
        <w:t>Савчук О. В., яка запропонувала здійснити зменшення статутного капіталу шляхом пропорційного зменшення номінальної вартості часток усіх учасників Товариства, зі збереженням співвідношення розмірів їхніх часток незмінним</w:t>
      </w:r>
      <w:r>
        <w:rPr>
          <w:sz w:val="24"/>
          <w:szCs w:val="24"/>
        </w:rPr>
        <w:t>, відповідно до ч. 2 ст. 19 Закону.</w:t>
      </w:r>
    </w:p>
    <w:p w14:paraId="57BE7022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3FE0B9DE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 xml:space="preserve">Зменшити номінальну вартість часток учасників Товариства </w:t>
      </w:r>
      <w:proofErr w:type="spellStart"/>
      <w:r w:rsidRPr="00A11CEB">
        <w:rPr>
          <w:color w:val="0070C0"/>
          <w:sz w:val="24"/>
          <w:szCs w:val="24"/>
        </w:rPr>
        <w:t>пропорційно</w:t>
      </w:r>
      <w:proofErr w:type="spellEnd"/>
      <w:r w:rsidRPr="00A11CEB">
        <w:rPr>
          <w:color w:val="0070C0"/>
          <w:sz w:val="24"/>
          <w:szCs w:val="24"/>
        </w:rPr>
        <w:t>, без зміни співвідношення розмірів їхніх часток:</w:t>
      </w:r>
    </w:p>
    <w:p w14:paraId="2B475A9B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— номінальна вартість частки Коваленка Дмитра Юрійовича зменшується зі 120 000 (ста двадцяти тисяч) гривень 00 копійок до 80 000 (вісімдесяти тисяч) гривень 00 копійок; розмір частки — 40 % — не змінюється;</w:t>
      </w:r>
    </w:p>
    <w:p w14:paraId="6B6BC7CB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— номінальна вартість частки Савчук Оксани Валеріївни зменшується зі 180 000 (ста вісімдесяти тисяч) гривень 00 копійок до 120 000 (ста двадцяти тисяч) гривень 00 копійок; розмір частки — 60 % — не змінюється.</w:t>
      </w:r>
    </w:p>
    <w:p w14:paraId="20DCAEA2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Затвердити новий розмір статутного капіталу Товариства — 200 000 (двісті тисяч) гривень 00 копійок.</w:t>
      </w:r>
    </w:p>
    <w:p w14:paraId="4D24484E" w14:textId="77777777" w:rsidR="00D03411" w:rsidRDefault="00734F86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</w:t>
      </w:r>
    </w:p>
    <w:p w14:paraId="03F6AECF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3. СЛУХАЛИ:</w:t>
      </w:r>
      <w:r>
        <w:rPr>
          <w:sz w:val="24"/>
          <w:szCs w:val="24"/>
        </w:rPr>
        <w:t xml:space="preserve"> </w:t>
      </w:r>
      <w:r w:rsidRPr="00A11CEB">
        <w:rPr>
          <w:color w:val="0070C0"/>
          <w:sz w:val="24"/>
          <w:szCs w:val="24"/>
        </w:rPr>
        <w:t xml:space="preserve">Коваленка Д. Ю., який запропонував повернути учасникам частину вартості їхніх часток </w:t>
      </w:r>
      <w:proofErr w:type="spellStart"/>
      <w:r w:rsidRPr="00A11CEB">
        <w:rPr>
          <w:color w:val="0070C0"/>
          <w:sz w:val="24"/>
          <w:szCs w:val="24"/>
        </w:rPr>
        <w:t>пропорційно</w:t>
      </w:r>
      <w:proofErr w:type="spellEnd"/>
      <w:r w:rsidRPr="00A11CEB">
        <w:rPr>
          <w:color w:val="0070C0"/>
          <w:sz w:val="24"/>
          <w:szCs w:val="24"/>
        </w:rPr>
        <w:t xml:space="preserve"> розміру зменшення статутного капіталу — грошовими коштами, шляхом перерахування на банківські рахунки учасників</w:t>
      </w:r>
      <w:r>
        <w:rPr>
          <w:sz w:val="24"/>
          <w:szCs w:val="24"/>
        </w:rPr>
        <w:t>.</w:t>
      </w:r>
    </w:p>
    <w:p w14:paraId="299CDFD7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02440E21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Повернути учасникам Товариства частину вартості їхніх часток грошовими коштами шляхом перерахування на банківські рахунки учасників у такому розмірі:</w:t>
      </w:r>
    </w:p>
    <w:p w14:paraId="07DEC55C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— Коваленку Дмитру Юрійовичу — 40 000 (сорок тисяч) гривень 00 копійок;</w:t>
      </w:r>
    </w:p>
    <w:p w14:paraId="084604D6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— Савчук Оксані Валеріївні — 60 000 (шістдесят тисяч) гривень 00 копійок.</w:t>
      </w:r>
    </w:p>
    <w:p w14:paraId="013448DF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Встановити, що виплата здійснюється не раніше завершення передбаченої ст. 19 Закону процедури повідомлення кредиторів та розрахунків з кредиторами, які скористаються правом, наданим ч. 4 ст. 19 Закону, і не раніше державної реєстрації змін до відомостей про Товариство в частині зменшення статутного капіталу.</w:t>
      </w:r>
    </w:p>
    <w:p w14:paraId="4DDC5401" w14:textId="77777777" w:rsidR="00D03411" w:rsidRDefault="00734F86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</w:t>
      </w:r>
    </w:p>
    <w:p w14:paraId="188F77C2" w14:textId="77777777" w:rsidR="00D03411" w:rsidRPr="00A11CEB" w:rsidRDefault="00734F86">
      <w:pPr>
        <w:spacing w:after="160" w:line="300" w:lineRule="auto"/>
        <w:rPr>
          <w:color w:val="0070C0"/>
        </w:rPr>
      </w:pPr>
      <w:r>
        <w:rPr>
          <w:b/>
          <w:bCs/>
          <w:sz w:val="24"/>
          <w:szCs w:val="24"/>
        </w:rPr>
        <w:t>4. СЛУХАЛИ:</w:t>
      </w:r>
      <w:r>
        <w:rPr>
          <w:sz w:val="24"/>
          <w:szCs w:val="24"/>
        </w:rPr>
        <w:t xml:space="preserve"> </w:t>
      </w:r>
      <w:r w:rsidRPr="00A11CEB">
        <w:rPr>
          <w:color w:val="0070C0"/>
          <w:sz w:val="24"/>
          <w:szCs w:val="24"/>
        </w:rPr>
        <w:t>Савчук О. В., яка нагадала про обов'язок виконавчого органу Товариства протягом 10 днів з дати прийняття цього рішення письмово повідомити кожного кредитора Товариства, вимоги якого не забезпечені заставою, гарантією чи порукою, про прийняте рішення про зменшення статутного капіталу (ч. 3 ст. 19 Закону), та запропонувала уповноважити директора Товариства на виконання цього обов'язку, а також на здійснення подальших реєстраційних дій.</w:t>
      </w:r>
    </w:p>
    <w:p w14:paraId="52F2158F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ВИРІШИЛИ:</w:t>
      </w:r>
    </w:p>
    <w:p w14:paraId="2C31DEC0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lastRenderedPageBreak/>
        <w:t>Доручити директору Товариства протягом 10 (десяти) днів з дати цього протоколу письмово повідомити кожного кредитора Товариства, вимоги якого до Товариства не забезпечені заставою, гарантією чи порукою, про прийняте рішення про зменшення статутного капіталу, у порядку, передбаченому ч. 3 ст. 19 Закону.</w:t>
      </w:r>
    </w:p>
    <w:p w14:paraId="103B3063" w14:textId="77777777" w:rsidR="00D03411" w:rsidRPr="00A11CEB" w:rsidRDefault="00734F86">
      <w:pPr>
        <w:spacing w:after="160" w:line="300" w:lineRule="auto"/>
        <w:rPr>
          <w:color w:val="0070C0"/>
        </w:rPr>
      </w:pPr>
      <w:r w:rsidRPr="00A11CEB">
        <w:rPr>
          <w:color w:val="0070C0"/>
          <w:sz w:val="24"/>
          <w:szCs w:val="24"/>
        </w:rPr>
        <w:t>Уповноважити директора Товариства після завершення строків, передбачених ч. 4 ст. 19 Закону, та розрахунків з кредиторами, які скористаються відповідним правом, здійснити державну реєстрацію змін до відомостей про Товариство, що містяться в Єдиному державному реєстрі юридичних осіб, фізичних осіб — підприємців та громадських формувань, у зв'язку зі зменшенням статутного капіталу Товариства.</w:t>
      </w:r>
    </w:p>
    <w:p w14:paraId="49BC0820" w14:textId="77777777" w:rsidR="00D03411" w:rsidRDefault="00734F86">
      <w:pPr>
        <w:spacing w:after="160" w:line="300" w:lineRule="auto"/>
      </w:pPr>
      <w:r>
        <w:rPr>
          <w:sz w:val="24"/>
          <w:szCs w:val="24"/>
        </w:rPr>
        <w:t>Голосували: «за» — одноголосно, «проти» — немає, «утримались» — немає.</w:t>
      </w:r>
    </w:p>
    <w:p w14:paraId="4D909C60" w14:textId="77777777" w:rsidR="00D03411" w:rsidRDefault="00734F86">
      <w:pPr>
        <w:spacing w:before="200" w:after="400"/>
      </w:pPr>
      <w:r>
        <w:rPr>
          <w:b/>
          <w:bCs/>
          <w:sz w:val="24"/>
          <w:szCs w:val="24"/>
        </w:rPr>
        <w:t>Щодо всіх питань порядку денного рішення прийнято одноголосно.</w:t>
      </w:r>
    </w:p>
    <w:p w14:paraId="3FCBE62B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Голова зборів:</w:t>
      </w:r>
    </w:p>
    <w:p w14:paraId="0C49CA8E" w14:textId="77777777" w:rsidR="00D03411" w:rsidRDefault="00734F86">
      <w:pPr>
        <w:spacing w:before="200" w:after="300"/>
      </w:pPr>
      <w:r>
        <w:rPr>
          <w:sz w:val="24"/>
          <w:szCs w:val="24"/>
        </w:rPr>
        <w:t xml:space="preserve">___________________ / </w:t>
      </w:r>
      <w:r w:rsidRPr="00A11CEB">
        <w:rPr>
          <w:color w:val="0070C0"/>
          <w:sz w:val="24"/>
          <w:szCs w:val="24"/>
        </w:rPr>
        <w:t>Коваленко Д. Ю.</w:t>
      </w:r>
      <w:r>
        <w:rPr>
          <w:sz w:val="24"/>
          <w:szCs w:val="24"/>
        </w:rPr>
        <w:t xml:space="preserve"> /</w:t>
      </w:r>
    </w:p>
    <w:p w14:paraId="05EC4F47" w14:textId="77777777" w:rsidR="00D03411" w:rsidRDefault="00734F86">
      <w:pPr>
        <w:spacing w:after="160" w:line="300" w:lineRule="auto"/>
      </w:pPr>
      <w:r>
        <w:rPr>
          <w:b/>
          <w:bCs/>
          <w:sz w:val="24"/>
          <w:szCs w:val="24"/>
        </w:rPr>
        <w:t>Секретар зборів:</w:t>
      </w:r>
    </w:p>
    <w:p w14:paraId="55AA1848" w14:textId="77777777" w:rsidR="00D03411" w:rsidRDefault="00734F86">
      <w:pPr>
        <w:spacing w:before="200"/>
      </w:pPr>
      <w:r>
        <w:rPr>
          <w:sz w:val="24"/>
          <w:szCs w:val="24"/>
        </w:rPr>
        <w:t xml:space="preserve">___________________ / </w:t>
      </w:r>
      <w:r w:rsidRPr="00A11CEB">
        <w:rPr>
          <w:color w:val="0070C0"/>
          <w:sz w:val="24"/>
          <w:szCs w:val="24"/>
        </w:rPr>
        <w:t xml:space="preserve">Савчук О. В. </w:t>
      </w:r>
      <w:r>
        <w:rPr>
          <w:sz w:val="24"/>
          <w:szCs w:val="24"/>
        </w:rPr>
        <w:t>/</w:t>
      </w:r>
    </w:p>
    <w:sectPr w:rsidR="00D03411">
      <w:pgSz w:w="11906" w:h="16838"/>
      <w:pgMar w:top="1000" w:right="1000" w:bottom="1000" w:left="1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10BF"/>
    <w:multiLevelType w:val="hybridMultilevel"/>
    <w:tmpl w:val="25D0FE44"/>
    <w:lvl w:ilvl="0" w:tplc="23A6D9A4">
      <w:start w:val="1"/>
      <w:numFmt w:val="bullet"/>
      <w:lvlText w:val="●"/>
      <w:lvlJc w:val="left"/>
      <w:pPr>
        <w:ind w:left="720" w:hanging="360"/>
      </w:pPr>
    </w:lvl>
    <w:lvl w:ilvl="1" w:tplc="F4C833FA">
      <w:start w:val="1"/>
      <w:numFmt w:val="bullet"/>
      <w:lvlText w:val="○"/>
      <w:lvlJc w:val="left"/>
      <w:pPr>
        <w:ind w:left="1440" w:hanging="360"/>
      </w:pPr>
    </w:lvl>
    <w:lvl w:ilvl="2" w:tplc="4F501CBA">
      <w:start w:val="1"/>
      <w:numFmt w:val="bullet"/>
      <w:lvlText w:val="■"/>
      <w:lvlJc w:val="left"/>
      <w:pPr>
        <w:ind w:left="2160" w:hanging="360"/>
      </w:pPr>
    </w:lvl>
    <w:lvl w:ilvl="3" w:tplc="6B8C3210">
      <w:start w:val="1"/>
      <w:numFmt w:val="bullet"/>
      <w:lvlText w:val="●"/>
      <w:lvlJc w:val="left"/>
      <w:pPr>
        <w:ind w:left="2880" w:hanging="360"/>
      </w:pPr>
    </w:lvl>
    <w:lvl w:ilvl="4" w:tplc="00481002">
      <w:start w:val="1"/>
      <w:numFmt w:val="bullet"/>
      <w:lvlText w:val="○"/>
      <w:lvlJc w:val="left"/>
      <w:pPr>
        <w:ind w:left="3600" w:hanging="360"/>
      </w:pPr>
    </w:lvl>
    <w:lvl w:ilvl="5" w:tplc="6D7CB348">
      <w:start w:val="1"/>
      <w:numFmt w:val="bullet"/>
      <w:lvlText w:val="■"/>
      <w:lvlJc w:val="left"/>
      <w:pPr>
        <w:ind w:left="4320" w:hanging="360"/>
      </w:pPr>
    </w:lvl>
    <w:lvl w:ilvl="6" w:tplc="7D9C680E">
      <w:start w:val="1"/>
      <w:numFmt w:val="bullet"/>
      <w:lvlText w:val="●"/>
      <w:lvlJc w:val="left"/>
      <w:pPr>
        <w:ind w:left="5040" w:hanging="360"/>
      </w:pPr>
    </w:lvl>
    <w:lvl w:ilvl="7" w:tplc="707A5FCE">
      <w:start w:val="1"/>
      <w:numFmt w:val="bullet"/>
      <w:lvlText w:val="●"/>
      <w:lvlJc w:val="left"/>
      <w:pPr>
        <w:ind w:left="5760" w:hanging="360"/>
      </w:pPr>
    </w:lvl>
    <w:lvl w:ilvl="8" w:tplc="D9401598">
      <w:start w:val="1"/>
      <w:numFmt w:val="bullet"/>
      <w:lvlText w:val="●"/>
      <w:lvlJc w:val="left"/>
      <w:pPr>
        <w:ind w:left="6480" w:hanging="360"/>
      </w:pPr>
    </w:lvl>
  </w:abstractNum>
  <w:num w:numId="1" w16cid:durableId="8418240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11"/>
    <w:rsid w:val="00093C8A"/>
    <w:rsid w:val="004A3B2F"/>
    <w:rsid w:val="00734F86"/>
    <w:rsid w:val="00A11CEB"/>
    <w:rsid w:val="00B73664"/>
    <w:rsid w:val="00D03411"/>
    <w:rsid w:val="00D334EA"/>
    <w:rsid w:val="00D8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5C608"/>
  <w15:docId w15:val="{C4191B3B-910C-4F0B-9D32-28E4C683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lastModifiedBy>Debet-Kredit</cp:lastModifiedBy>
  <cp:revision>2</cp:revision>
  <dcterms:created xsi:type="dcterms:W3CDTF">2026-09-29T15:03:00Z</dcterms:created>
  <dcterms:modified xsi:type="dcterms:W3CDTF">2026-09-29T15:03:00Z</dcterms:modified>
</cp:coreProperties>
</file>