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866A7" w14:textId="77777777" w:rsidR="006F411C" w:rsidRDefault="006F411C" w:rsidP="006F411C">
      <w:pPr>
        <w:tabs>
          <w:tab w:val="left" w:pos="567"/>
        </w:tabs>
        <w:spacing w:line="228" w:lineRule="auto"/>
        <w:ind w:right="-284" w:firstLine="5103"/>
        <w:jc w:val="both"/>
        <w:rPr>
          <w:sz w:val="28"/>
          <w:szCs w:val="28"/>
        </w:rPr>
      </w:pPr>
    </w:p>
    <w:p w14:paraId="6366DAF3" w14:textId="78797CAD" w:rsidR="006F411C" w:rsidRPr="001346D0" w:rsidRDefault="006F411C" w:rsidP="006F411C">
      <w:pPr>
        <w:tabs>
          <w:tab w:val="left" w:pos="567"/>
        </w:tabs>
        <w:ind w:right="-284"/>
        <w:jc w:val="center"/>
        <w:rPr>
          <w:b/>
          <w:sz w:val="28"/>
          <w:szCs w:val="28"/>
        </w:rPr>
      </w:pPr>
      <w:r w:rsidRPr="007117A0">
        <w:rPr>
          <w:sz w:val="28"/>
          <w:szCs w:val="28"/>
        </w:rPr>
        <w:t>Індивідуальна податкова консультація</w:t>
      </w:r>
      <w:r w:rsidR="00B66955">
        <w:rPr>
          <w:sz w:val="28"/>
          <w:szCs w:val="28"/>
        </w:rPr>
        <w:t xml:space="preserve"> ДПСУ </w:t>
      </w:r>
      <w:r w:rsidR="00B66955" w:rsidRPr="00B66955">
        <w:rPr>
          <w:sz w:val="28"/>
          <w:szCs w:val="28"/>
        </w:rPr>
        <w:t>від 20.04.2021 №1626/ІПК/99-00-04-003-03-06</w:t>
      </w:r>
    </w:p>
    <w:p w14:paraId="7BEA84A6" w14:textId="77777777" w:rsidR="006F411C" w:rsidRPr="001346D0" w:rsidRDefault="006F411C" w:rsidP="006F411C">
      <w:pPr>
        <w:tabs>
          <w:tab w:val="left" w:pos="567"/>
        </w:tabs>
        <w:ind w:right="-284" w:firstLine="4820"/>
        <w:jc w:val="both"/>
        <w:rPr>
          <w:b/>
          <w:sz w:val="16"/>
          <w:szCs w:val="16"/>
        </w:rPr>
      </w:pPr>
    </w:p>
    <w:p w14:paraId="6EEFD57B" w14:textId="77777777" w:rsidR="006F411C" w:rsidRPr="00E301CA" w:rsidRDefault="006F411C" w:rsidP="006F411C">
      <w:pPr>
        <w:tabs>
          <w:tab w:val="left" w:pos="567"/>
        </w:tabs>
        <w:ind w:right="-284" w:firstLine="540"/>
        <w:jc w:val="both"/>
        <w:rPr>
          <w:sz w:val="28"/>
          <w:szCs w:val="28"/>
        </w:rPr>
      </w:pPr>
      <w:r w:rsidRPr="007117A0">
        <w:rPr>
          <w:sz w:val="28"/>
          <w:szCs w:val="28"/>
        </w:rPr>
        <w:tab/>
        <w:t xml:space="preserve">Державна податкова служба України, керуючись </w:t>
      </w:r>
      <w:r w:rsidRPr="007117A0">
        <w:rPr>
          <w:spacing w:val="-4"/>
          <w:sz w:val="28"/>
          <w:szCs w:val="28"/>
        </w:rPr>
        <w:t xml:space="preserve">ст. 52 Податкового кодексу України (далі – </w:t>
      </w:r>
      <w:r>
        <w:rPr>
          <w:spacing w:val="-4"/>
          <w:sz w:val="28"/>
          <w:szCs w:val="28"/>
        </w:rPr>
        <w:t>Кодекс</w:t>
      </w:r>
      <w:r w:rsidRPr="007117A0">
        <w:rPr>
          <w:spacing w:val="-4"/>
          <w:sz w:val="28"/>
          <w:szCs w:val="28"/>
        </w:rPr>
        <w:t>)</w:t>
      </w:r>
      <w:r w:rsidRPr="007117A0">
        <w:rPr>
          <w:rFonts w:eastAsia="Calibri"/>
          <w:spacing w:val="-4"/>
          <w:sz w:val="28"/>
          <w:szCs w:val="28"/>
        </w:rPr>
        <w:t>,</w:t>
      </w:r>
      <w:r w:rsidRPr="007117A0">
        <w:rPr>
          <w:spacing w:val="-4"/>
          <w:sz w:val="28"/>
          <w:szCs w:val="28"/>
        </w:rPr>
        <w:t xml:space="preserve"> </w:t>
      </w:r>
      <w:r w:rsidRPr="007117A0">
        <w:rPr>
          <w:sz w:val="28"/>
          <w:szCs w:val="28"/>
        </w:rPr>
        <w:t>розглянула звернення</w:t>
      </w:r>
      <w:r>
        <w:rPr>
          <w:sz w:val="28"/>
          <w:szCs w:val="28"/>
        </w:rPr>
        <w:t xml:space="preserve"> </w:t>
      </w:r>
      <w:r w:rsidRPr="00E301CA">
        <w:rPr>
          <w:sz w:val="28"/>
          <w:szCs w:val="28"/>
        </w:rPr>
        <w:t xml:space="preserve">щодо </w:t>
      </w:r>
      <w:r>
        <w:rPr>
          <w:sz w:val="28"/>
          <w:szCs w:val="28"/>
        </w:rPr>
        <w:t>застосування спрощеної системи оподаткування</w:t>
      </w:r>
      <w:r w:rsidR="00DB6234">
        <w:rPr>
          <w:sz w:val="28"/>
          <w:szCs w:val="28"/>
        </w:rPr>
        <w:t>,</w:t>
      </w:r>
      <w:r>
        <w:rPr>
          <w:sz w:val="28"/>
          <w:szCs w:val="28"/>
        </w:rPr>
        <w:t xml:space="preserve"> </w:t>
      </w:r>
      <w:r w:rsidR="00072DBC">
        <w:rPr>
          <w:sz w:val="28"/>
          <w:szCs w:val="28"/>
        </w:rPr>
        <w:t xml:space="preserve">обліку та звітності </w:t>
      </w:r>
      <w:r>
        <w:rPr>
          <w:sz w:val="28"/>
          <w:szCs w:val="28"/>
        </w:rPr>
        <w:t>і</w:t>
      </w:r>
      <w:r w:rsidRPr="00E301CA">
        <w:rPr>
          <w:sz w:val="28"/>
          <w:szCs w:val="28"/>
        </w:rPr>
        <w:t xml:space="preserve"> в межах компетенції повідомляє.</w:t>
      </w:r>
    </w:p>
    <w:p w14:paraId="01DDAF39" w14:textId="77777777" w:rsidR="006F411C" w:rsidRDefault="006F411C" w:rsidP="006F411C">
      <w:pPr>
        <w:tabs>
          <w:tab w:val="left" w:pos="567"/>
        </w:tabs>
        <w:ind w:right="-284" w:firstLine="567"/>
        <w:jc w:val="both"/>
        <w:rPr>
          <w:sz w:val="28"/>
          <w:szCs w:val="28"/>
        </w:rPr>
      </w:pPr>
      <w:r>
        <w:rPr>
          <w:sz w:val="28"/>
          <w:szCs w:val="28"/>
        </w:rPr>
        <w:t xml:space="preserve">Платник податку у зверненні повідомив, що зареєстрований фізичною особою – підприємцем – платником єдиного податку першої групи, основним видом діяльності якого є надання послуг перукарнями та салонами краси. </w:t>
      </w:r>
      <w:r>
        <w:rPr>
          <w:sz w:val="28"/>
          <w:szCs w:val="28"/>
        </w:rPr>
        <w:tab/>
        <w:t xml:space="preserve">Платник податків просить надати індивідуальну податкову консультацію з питання чи може він </w:t>
      </w:r>
      <w:r w:rsidR="00072DBC">
        <w:rPr>
          <w:sz w:val="28"/>
          <w:szCs w:val="28"/>
        </w:rPr>
        <w:t xml:space="preserve">перебуваючи на першій групі </w:t>
      </w:r>
      <w:r w:rsidR="009D05FF">
        <w:rPr>
          <w:sz w:val="28"/>
          <w:szCs w:val="28"/>
        </w:rPr>
        <w:t xml:space="preserve">платника єдиного податку </w:t>
      </w:r>
      <w:r>
        <w:rPr>
          <w:sz w:val="28"/>
          <w:szCs w:val="28"/>
        </w:rPr>
        <w:t xml:space="preserve">продавати подарункові сертифікати із зазначенням переліку і вартості своїх послуг, а потім надавати власнику сертифіката такі послуги. </w:t>
      </w:r>
    </w:p>
    <w:p w14:paraId="3097C199" w14:textId="77777777" w:rsidR="006F411C" w:rsidRPr="00E301CA" w:rsidRDefault="006F411C" w:rsidP="006F411C">
      <w:pPr>
        <w:tabs>
          <w:tab w:val="left" w:pos="567"/>
        </w:tabs>
        <w:ind w:right="-284" w:firstLine="567"/>
        <w:jc w:val="both"/>
        <w:rPr>
          <w:sz w:val="28"/>
          <w:szCs w:val="28"/>
        </w:rPr>
      </w:pPr>
      <w:r w:rsidRPr="00E301CA">
        <w:rPr>
          <w:sz w:val="28"/>
          <w:szCs w:val="28"/>
        </w:rPr>
        <w:t>Правові засади застосування спрощеної системи оподаткування, обліку та звітності, а також справляння єдиного податку встановлено главою 1 розділу XIV Кодексу.</w:t>
      </w:r>
    </w:p>
    <w:p w14:paraId="48EAE4A6" w14:textId="77777777" w:rsidR="006F411C" w:rsidRPr="008051C3" w:rsidRDefault="006F411C" w:rsidP="006F411C">
      <w:pPr>
        <w:ind w:right="-284" w:firstLine="567"/>
        <w:jc w:val="both"/>
        <w:rPr>
          <w:sz w:val="28"/>
          <w:szCs w:val="28"/>
        </w:rPr>
      </w:pPr>
      <w:r w:rsidRPr="008051C3">
        <w:rPr>
          <w:sz w:val="28"/>
          <w:szCs w:val="28"/>
        </w:rPr>
        <w:t xml:space="preserve">Згідно з </w:t>
      </w:r>
      <w:proofErr w:type="spellStart"/>
      <w:r w:rsidRPr="008051C3">
        <w:rPr>
          <w:sz w:val="28"/>
          <w:szCs w:val="28"/>
        </w:rPr>
        <w:t>п.п</w:t>
      </w:r>
      <w:proofErr w:type="spellEnd"/>
      <w:r w:rsidRPr="008051C3">
        <w:rPr>
          <w:sz w:val="28"/>
          <w:szCs w:val="28"/>
        </w:rPr>
        <w:t xml:space="preserve">. </w:t>
      </w:r>
      <w:r w:rsidR="002B6F6D">
        <w:rPr>
          <w:sz w:val="28"/>
          <w:szCs w:val="28"/>
        </w:rPr>
        <w:t>1</w:t>
      </w:r>
      <w:r w:rsidRPr="008051C3">
        <w:rPr>
          <w:sz w:val="28"/>
          <w:szCs w:val="28"/>
        </w:rPr>
        <w:t xml:space="preserve"> п. 291.4 ст. 291 Кодексу до платників єдиного податку, які відносяться до першої групи, належать фізичні особи </w:t>
      </w:r>
      <w:r>
        <w:rPr>
          <w:sz w:val="28"/>
          <w:szCs w:val="28"/>
        </w:rPr>
        <w:t>–</w:t>
      </w:r>
      <w:r w:rsidRPr="008051C3">
        <w:rPr>
          <w:sz w:val="28"/>
          <w:szCs w:val="28"/>
        </w:rPr>
        <w:t xml:space="preserve"> підприємці, які не використовують працю найманих осіб, здійснюють виключно роздрібний продаж товарів з торговельних місць на ринках та/або провадять господарську діяльність з надання побутових послуг населенню і обсяг доходу яких протягом календарного року не перевищує 167 розмірів мінімальної заробітної плати, встановленої законом на 1 сі</w:t>
      </w:r>
      <w:r>
        <w:rPr>
          <w:sz w:val="28"/>
          <w:szCs w:val="28"/>
        </w:rPr>
        <w:t>чня податкового (звітного) року.</w:t>
      </w:r>
    </w:p>
    <w:p w14:paraId="76528B85" w14:textId="77777777" w:rsidR="006F411C" w:rsidRDefault="00870C07" w:rsidP="006F411C">
      <w:pPr>
        <w:ind w:right="-284" w:firstLine="567"/>
        <w:jc w:val="both"/>
        <w:rPr>
          <w:sz w:val="28"/>
          <w:szCs w:val="28"/>
        </w:rPr>
      </w:pPr>
      <w:r>
        <w:rPr>
          <w:sz w:val="28"/>
          <w:szCs w:val="28"/>
        </w:rPr>
        <w:t>Пунктом</w:t>
      </w:r>
      <w:r w:rsidR="006F411C" w:rsidRPr="00021A26">
        <w:rPr>
          <w:sz w:val="28"/>
          <w:szCs w:val="28"/>
        </w:rPr>
        <w:t xml:space="preserve"> 291.7</w:t>
      </w:r>
      <w:r>
        <w:rPr>
          <w:sz w:val="28"/>
          <w:szCs w:val="28"/>
        </w:rPr>
        <w:t xml:space="preserve"> </w:t>
      </w:r>
      <w:r w:rsidR="006F411C" w:rsidRPr="00021A26">
        <w:rPr>
          <w:sz w:val="28"/>
          <w:szCs w:val="28"/>
        </w:rPr>
        <w:t xml:space="preserve">ст. 297 Кодексу </w:t>
      </w:r>
      <w:r>
        <w:rPr>
          <w:sz w:val="28"/>
          <w:szCs w:val="28"/>
        </w:rPr>
        <w:t xml:space="preserve">визначено перелік </w:t>
      </w:r>
      <w:r w:rsidR="006F411C" w:rsidRPr="00021A26">
        <w:rPr>
          <w:sz w:val="28"/>
          <w:szCs w:val="28"/>
        </w:rPr>
        <w:t>побутови</w:t>
      </w:r>
      <w:r>
        <w:rPr>
          <w:sz w:val="28"/>
          <w:szCs w:val="28"/>
        </w:rPr>
        <w:t>х</w:t>
      </w:r>
      <w:r w:rsidR="006F411C" w:rsidRPr="00021A26">
        <w:rPr>
          <w:sz w:val="28"/>
          <w:szCs w:val="28"/>
        </w:rPr>
        <w:t xml:space="preserve"> послуг населенню, які </w:t>
      </w:r>
      <w:r>
        <w:rPr>
          <w:sz w:val="28"/>
          <w:szCs w:val="28"/>
        </w:rPr>
        <w:t xml:space="preserve">можуть </w:t>
      </w:r>
      <w:r w:rsidR="006F411C" w:rsidRPr="00021A26">
        <w:rPr>
          <w:sz w:val="28"/>
          <w:szCs w:val="28"/>
        </w:rPr>
        <w:t>нада</w:t>
      </w:r>
      <w:r>
        <w:rPr>
          <w:sz w:val="28"/>
          <w:szCs w:val="28"/>
        </w:rPr>
        <w:t xml:space="preserve">ватися </w:t>
      </w:r>
      <w:r w:rsidR="006F411C" w:rsidRPr="00021A26">
        <w:rPr>
          <w:sz w:val="28"/>
          <w:szCs w:val="28"/>
        </w:rPr>
        <w:t xml:space="preserve">першою та другою групами платників єдиного податку, зокрема, </w:t>
      </w:r>
      <w:r w:rsidR="00F64F2A">
        <w:rPr>
          <w:sz w:val="28"/>
          <w:szCs w:val="28"/>
        </w:rPr>
        <w:t>послуги перукарень</w:t>
      </w:r>
      <w:r w:rsidR="006F411C">
        <w:rPr>
          <w:sz w:val="28"/>
          <w:szCs w:val="28"/>
        </w:rPr>
        <w:t>.</w:t>
      </w:r>
    </w:p>
    <w:p w14:paraId="57BF57A3" w14:textId="77777777" w:rsidR="00870C07" w:rsidRPr="00B66955" w:rsidRDefault="00072DBC" w:rsidP="00072DBC">
      <w:pPr>
        <w:tabs>
          <w:tab w:val="left" w:pos="567"/>
        </w:tabs>
        <w:ind w:right="-284"/>
        <w:jc w:val="both"/>
        <w:rPr>
          <w:b/>
          <w:bCs/>
          <w:sz w:val="28"/>
          <w:szCs w:val="28"/>
        </w:rPr>
      </w:pPr>
      <w:r>
        <w:rPr>
          <w:sz w:val="28"/>
          <w:szCs w:val="28"/>
        </w:rPr>
        <w:tab/>
      </w:r>
      <w:r w:rsidR="00870C07">
        <w:rPr>
          <w:sz w:val="28"/>
          <w:szCs w:val="28"/>
        </w:rPr>
        <w:t xml:space="preserve">Таким чином, </w:t>
      </w:r>
      <w:r w:rsidR="00870C07" w:rsidRPr="00B66955">
        <w:rPr>
          <w:b/>
          <w:bCs/>
          <w:sz w:val="28"/>
          <w:szCs w:val="28"/>
        </w:rPr>
        <w:t xml:space="preserve">оскільки вказаний перелік не містить </w:t>
      </w:r>
      <w:r w:rsidR="009F09EC" w:rsidRPr="00B66955">
        <w:rPr>
          <w:b/>
          <w:bCs/>
          <w:sz w:val="28"/>
          <w:szCs w:val="28"/>
        </w:rPr>
        <w:t xml:space="preserve">такої побутової послуги як продаж подарункових сертифікатів </w:t>
      </w:r>
      <w:r w:rsidR="00870C07" w:rsidRPr="00B66955">
        <w:rPr>
          <w:b/>
          <w:bCs/>
          <w:sz w:val="28"/>
          <w:szCs w:val="28"/>
        </w:rPr>
        <w:t>для надання перукарських послуг пред’явнику сертифіката</w:t>
      </w:r>
      <w:r w:rsidR="009F09EC" w:rsidRPr="00B66955">
        <w:rPr>
          <w:b/>
          <w:bCs/>
          <w:sz w:val="28"/>
          <w:szCs w:val="28"/>
        </w:rPr>
        <w:t>, то здійснюючи такий продаж фізична особа – підприємець – платник єдиного податку порушує умови перебування на першій групі платника єдиного податку.</w:t>
      </w:r>
    </w:p>
    <w:p w14:paraId="6291FED3" w14:textId="77777777" w:rsidR="00072DBC" w:rsidRPr="00072DBC" w:rsidRDefault="009F09EC" w:rsidP="00072DBC">
      <w:pPr>
        <w:tabs>
          <w:tab w:val="left" w:pos="567"/>
        </w:tabs>
        <w:ind w:right="-284"/>
        <w:jc w:val="both"/>
        <w:rPr>
          <w:sz w:val="28"/>
          <w:szCs w:val="28"/>
        </w:rPr>
      </w:pPr>
      <w:r>
        <w:rPr>
          <w:sz w:val="28"/>
          <w:szCs w:val="28"/>
        </w:rPr>
        <w:tab/>
      </w:r>
      <w:r w:rsidR="00072DBC" w:rsidRPr="00072DBC">
        <w:rPr>
          <w:sz w:val="28"/>
          <w:szCs w:val="28"/>
        </w:rPr>
        <w:t>У разі здійснення платником єдиного податку першої групи діяльності, яка не передбачена у підпунктах 1 або 2 п. 291.4 ст. 291 Кодексу</w:t>
      </w:r>
      <w:r w:rsidR="00072DBC">
        <w:rPr>
          <w:sz w:val="28"/>
          <w:szCs w:val="28"/>
        </w:rPr>
        <w:t>,</w:t>
      </w:r>
      <w:r w:rsidR="00072DBC" w:rsidRPr="00072DBC">
        <w:rPr>
          <w:sz w:val="28"/>
          <w:szCs w:val="28"/>
        </w:rPr>
        <w:t xml:space="preserve"> зобов'язаний перейти на сплату інших податків і зборів </w:t>
      </w:r>
      <w:r w:rsidR="00072DBC">
        <w:rPr>
          <w:sz w:val="28"/>
          <w:szCs w:val="28"/>
        </w:rPr>
        <w:t>–</w:t>
      </w:r>
      <w:r w:rsidR="00072DBC" w:rsidRPr="00072DBC">
        <w:rPr>
          <w:sz w:val="28"/>
          <w:szCs w:val="28"/>
        </w:rPr>
        <w:t xml:space="preserve"> з першого числа місяця, наступного за податковим (звітним) кварталом, у якому здійснювалася така діяльність </w:t>
      </w:r>
      <w:r w:rsidR="00072DBC">
        <w:rPr>
          <w:sz w:val="28"/>
          <w:szCs w:val="28"/>
        </w:rPr>
        <w:t xml:space="preserve">                           </w:t>
      </w:r>
      <w:r w:rsidR="00072DBC" w:rsidRPr="00072DBC">
        <w:rPr>
          <w:sz w:val="28"/>
          <w:szCs w:val="28"/>
        </w:rPr>
        <w:t>(</w:t>
      </w:r>
      <w:r w:rsidR="00DB6234">
        <w:rPr>
          <w:sz w:val="28"/>
          <w:szCs w:val="28"/>
        </w:rPr>
        <w:t>абзац дев’ятий</w:t>
      </w:r>
      <w:r w:rsidR="00072DBC">
        <w:rPr>
          <w:sz w:val="28"/>
          <w:szCs w:val="28"/>
        </w:rPr>
        <w:t xml:space="preserve"> </w:t>
      </w:r>
      <w:proofErr w:type="spellStart"/>
      <w:r w:rsidR="00072DBC" w:rsidRPr="00072DBC">
        <w:rPr>
          <w:sz w:val="28"/>
          <w:szCs w:val="28"/>
        </w:rPr>
        <w:t>п.п</w:t>
      </w:r>
      <w:proofErr w:type="spellEnd"/>
      <w:r w:rsidR="00072DBC" w:rsidRPr="00072DBC">
        <w:rPr>
          <w:sz w:val="28"/>
          <w:szCs w:val="28"/>
        </w:rPr>
        <w:t>. 298.2.3 п. 298.2 ст. 298 Кодексу).</w:t>
      </w:r>
    </w:p>
    <w:p w14:paraId="15E9D319" w14:textId="77777777" w:rsidR="006F411C" w:rsidRPr="000E0550" w:rsidRDefault="006F411C" w:rsidP="006F411C">
      <w:pPr>
        <w:shd w:val="clear" w:color="auto" w:fill="FFFFFF"/>
        <w:ind w:right="-284" w:firstLine="567"/>
        <w:jc w:val="both"/>
        <w:rPr>
          <w:sz w:val="28"/>
          <w:szCs w:val="28"/>
        </w:rPr>
      </w:pPr>
      <w:r w:rsidRPr="000E0550">
        <w:rPr>
          <w:sz w:val="28"/>
          <w:szCs w:val="28"/>
        </w:rPr>
        <w:t>Згідно з п.</w:t>
      </w:r>
      <w:r w:rsidR="00CE537C">
        <w:rPr>
          <w:sz w:val="28"/>
          <w:szCs w:val="28"/>
        </w:rPr>
        <w:t xml:space="preserve"> </w:t>
      </w:r>
      <w:r w:rsidRPr="000E0550">
        <w:rPr>
          <w:sz w:val="28"/>
          <w:szCs w:val="28"/>
        </w:rPr>
        <w:t>52.2 ст.</w:t>
      </w:r>
      <w:r w:rsidR="00CE537C">
        <w:rPr>
          <w:sz w:val="28"/>
          <w:szCs w:val="28"/>
        </w:rPr>
        <w:t xml:space="preserve"> </w:t>
      </w:r>
      <w:r w:rsidRPr="000E0550">
        <w:rPr>
          <w:sz w:val="28"/>
          <w:szCs w:val="28"/>
        </w:rPr>
        <w:t xml:space="preserve">52 Кодексу індивідуальна податкова консультація має індивідуальний характер і може використовуватися виключно платником податків, якому надано таку консультацію. </w:t>
      </w:r>
    </w:p>
    <w:sectPr w:rsidR="006F411C" w:rsidRPr="000E0550" w:rsidSect="007B2C77">
      <w:headerReference w:type="default" r:id="rId7"/>
      <w:pgSz w:w="11906" w:h="16838"/>
      <w:pgMar w:top="850" w:right="850" w:bottom="184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02852" w14:textId="77777777" w:rsidR="00B76106" w:rsidRDefault="00B76106">
      <w:r>
        <w:separator/>
      </w:r>
    </w:p>
  </w:endnote>
  <w:endnote w:type="continuationSeparator" w:id="0">
    <w:p w14:paraId="22D9F000" w14:textId="77777777" w:rsidR="00B76106" w:rsidRDefault="00B76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F3832" w14:textId="77777777" w:rsidR="00B76106" w:rsidRDefault="00B76106">
      <w:r>
        <w:separator/>
      </w:r>
    </w:p>
  </w:footnote>
  <w:footnote w:type="continuationSeparator" w:id="0">
    <w:p w14:paraId="05E430A2" w14:textId="77777777" w:rsidR="00B76106" w:rsidRDefault="00B761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8879530"/>
      <w:docPartObj>
        <w:docPartGallery w:val="Page Numbers (Top of Page)"/>
        <w:docPartUnique/>
      </w:docPartObj>
    </w:sdtPr>
    <w:sdtEndPr>
      <w:rPr>
        <w:sz w:val="24"/>
        <w:szCs w:val="24"/>
      </w:rPr>
    </w:sdtEndPr>
    <w:sdtContent>
      <w:p w14:paraId="024CA336" w14:textId="77777777" w:rsidR="00000000" w:rsidRPr="00C04413" w:rsidRDefault="00462E43">
        <w:pPr>
          <w:pStyle w:val="a5"/>
          <w:jc w:val="center"/>
          <w:rPr>
            <w:sz w:val="24"/>
            <w:szCs w:val="24"/>
          </w:rPr>
        </w:pPr>
        <w:r w:rsidRPr="00C04413">
          <w:rPr>
            <w:sz w:val="24"/>
            <w:szCs w:val="24"/>
          </w:rPr>
          <w:fldChar w:fldCharType="begin"/>
        </w:r>
        <w:r w:rsidRPr="00C04413">
          <w:rPr>
            <w:sz w:val="24"/>
            <w:szCs w:val="24"/>
          </w:rPr>
          <w:instrText>PAGE   \* MERGEFORMAT</w:instrText>
        </w:r>
        <w:r w:rsidRPr="00C04413">
          <w:rPr>
            <w:sz w:val="24"/>
            <w:szCs w:val="24"/>
          </w:rPr>
          <w:fldChar w:fldCharType="separate"/>
        </w:r>
        <w:r w:rsidR="00CE537C" w:rsidRPr="00CE537C">
          <w:rPr>
            <w:noProof/>
            <w:sz w:val="24"/>
            <w:szCs w:val="24"/>
            <w:lang w:val="ru-RU"/>
          </w:rPr>
          <w:t>2</w:t>
        </w:r>
        <w:r w:rsidRPr="00C04413">
          <w:rPr>
            <w:sz w:val="24"/>
            <w:szCs w:val="24"/>
          </w:rPr>
          <w:fldChar w:fldCharType="end"/>
        </w:r>
      </w:p>
    </w:sdtContent>
  </w:sdt>
  <w:p w14:paraId="511DEFCF" w14:textId="77777777" w:rsidR="00000000" w:rsidRDefault="0000000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11C"/>
    <w:rsid w:val="00072DBC"/>
    <w:rsid w:val="000C164D"/>
    <w:rsid w:val="002660CA"/>
    <w:rsid w:val="002B6F6D"/>
    <w:rsid w:val="00462E43"/>
    <w:rsid w:val="006F411C"/>
    <w:rsid w:val="00845442"/>
    <w:rsid w:val="00845A4F"/>
    <w:rsid w:val="00870C07"/>
    <w:rsid w:val="009835C2"/>
    <w:rsid w:val="009D05FF"/>
    <w:rsid w:val="009F09EC"/>
    <w:rsid w:val="00AD47ED"/>
    <w:rsid w:val="00B66955"/>
    <w:rsid w:val="00B76106"/>
    <w:rsid w:val="00CE537C"/>
    <w:rsid w:val="00DB6234"/>
    <w:rsid w:val="00EB65CE"/>
    <w:rsid w:val="00F64F2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F62B0"/>
  <w15:docId w15:val="{AE034CB8-9BFE-475D-BAA9-7941F6B83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411C"/>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Знак1 Знак,Знак1 Знак Знак,Знак1 Знак Знак Знак Знак Знак Знак Знак,Знак1,Обычный (Web) Знак Знак Знак Знак Знак Знак, Знак1 Знак Знак, Знак1 Знак, Знак1,Обычный (веб)1,Обычный (веб)1 Знак Знак"/>
    <w:basedOn w:val="a"/>
    <w:link w:val="a4"/>
    <w:uiPriority w:val="99"/>
    <w:qFormat/>
    <w:rsid w:val="009835C2"/>
    <w:pPr>
      <w:spacing w:before="100" w:beforeAutospacing="1" w:after="100" w:afterAutospacing="1"/>
    </w:pPr>
    <w:rPr>
      <w:sz w:val="24"/>
      <w:szCs w:val="24"/>
      <w:lang w:val="ru-RU"/>
    </w:rPr>
  </w:style>
  <w:style w:type="character" w:customStyle="1" w:styleId="a4">
    <w:name w:val="Обычный (Интернет) Знак"/>
    <w:aliases w:val="Обычный (Web) Знак,Обычный (веб) Знак Знак,Знак1 Знак Знак1,Знак1 Знак Знак Знак,Знак1 Знак Знак Знак Знак Знак Знак Знак Знак,Знак1 Знак1,Обычный (Web) Знак Знак Знак Знак Знак Знак Знак, Знак1 Знак Знак Знак, Знак1 Знак Знак1"/>
    <w:link w:val="a3"/>
    <w:uiPriority w:val="99"/>
    <w:rsid w:val="009835C2"/>
    <w:rPr>
      <w:rFonts w:ascii="Times New Roman" w:eastAsia="Times New Roman" w:hAnsi="Times New Roman" w:cs="Times New Roman"/>
      <w:sz w:val="24"/>
      <w:szCs w:val="24"/>
      <w:lang w:val="ru-RU" w:eastAsia="ru-RU"/>
    </w:rPr>
  </w:style>
  <w:style w:type="paragraph" w:styleId="a5">
    <w:name w:val="header"/>
    <w:basedOn w:val="a"/>
    <w:link w:val="a6"/>
    <w:uiPriority w:val="99"/>
    <w:unhideWhenUsed/>
    <w:rsid w:val="006F411C"/>
    <w:pPr>
      <w:tabs>
        <w:tab w:val="center" w:pos="4819"/>
        <w:tab w:val="right" w:pos="9639"/>
      </w:tabs>
    </w:pPr>
  </w:style>
  <w:style w:type="character" w:customStyle="1" w:styleId="a6">
    <w:name w:val="Верхний колонтитул Знак"/>
    <w:basedOn w:val="a0"/>
    <w:link w:val="a5"/>
    <w:uiPriority w:val="99"/>
    <w:rsid w:val="006F411C"/>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0CF96E-5D29-4A5D-AF16-A17608BB9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377</Words>
  <Characters>2151</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НЕВГАД ЛЮДМИЛА ФЕДОРІВНА</dc:creator>
  <cp:lastModifiedBy>Anna</cp:lastModifiedBy>
  <cp:revision>2</cp:revision>
  <cp:lastPrinted>2021-04-13T10:53:00Z</cp:lastPrinted>
  <dcterms:created xsi:type="dcterms:W3CDTF">2026-05-06T11:23:00Z</dcterms:created>
  <dcterms:modified xsi:type="dcterms:W3CDTF">2026-05-06T11:23:00Z</dcterms:modified>
</cp:coreProperties>
</file>