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4DE" w:rsidRPr="00A274DE" w:rsidRDefault="00A274DE" w:rsidP="00A274DE">
      <w:pPr>
        <w:pStyle w:val="a3"/>
        <w:rPr>
          <w:b/>
          <w:sz w:val="28"/>
          <w:szCs w:val="28"/>
          <w:lang w:val="uk-UA"/>
        </w:rPr>
      </w:pPr>
      <w:r w:rsidRPr="00A274DE">
        <w:rPr>
          <w:b/>
          <w:sz w:val="28"/>
          <w:szCs w:val="28"/>
          <w:lang w:val="uk-UA"/>
        </w:rPr>
        <w:t>Державна податкова служба України</w:t>
      </w:r>
    </w:p>
    <w:p w:rsidR="00CE26A6" w:rsidRPr="00A274DE" w:rsidRDefault="00A274DE" w:rsidP="00A274DE">
      <w:pPr>
        <w:pStyle w:val="a3"/>
        <w:rPr>
          <w:b/>
          <w:sz w:val="28"/>
          <w:szCs w:val="28"/>
          <w:lang w:val="uk-UA"/>
        </w:rPr>
      </w:pPr>
      <w:r w:rsidRPr="00A274DE">
        <w:rPr>
          <w:b/>
          <w:sz w:val="28"/>
          <w:szCs w:val="28"/>
          <w:lang w:val="uk-UA"/>
        </w:rPr>
        <w:t xml:space="preserve">ІПК від 01.06.2026 р. </w:t>
      </w:r>
      <w:r w:rsidRPr="00A274DE">
        <w:rPr>
          <w:b/>
          <w:sz w:val="28"/>
          <w:szCs w:val="28"/>
          <w:lang w:val="uk-UA"/>
        </w:rPr>
        <w:t>№3168/ІПК/99-00-24-03-03</w:t>
      </w:r>
    </w:p>
    <w:p w:rsidR="00CE26A6" w:rsidRDefault="00CE26A6" w:rsidP="005D154A">
      <w:pPr>
        <w:pStyle w:val="a3"/>
        <w:spacing w:before="0" w:beforeAutospacing="0" w:after="0" w:afterAutospacing="0"/>
        <w:jc w:val="center"/>
        <w:rPr>
          <w:sz w:val="28"/>
          <w:szCs w:val="28"/>
          <w:lang w:val="uk-UA"/>
        </w:rPr>
      </w:pPr>
      <w:bookmarkStart w:id="0" w:name="_GoBack"/>
      <w:bookmarkEnd w:id="0"/>
    </w:p>
    <w:p w:rsidR="00CE26A6" w:rsidRDefault="00CE26A6" w:rsidP="005D154A">
      <w:pPr>
        <w:pStyle w:val="a3"/>
        <w:spacing w:before="0" w:beforeAutospacing="0" w:after="0" w:afterAutospacing="0"/>
        <w:jc w:val="center"/>
        <w:rPr>
          <w:sz w:val="28"/>
          <w:szCs w:val="28"/>
          <w:lang w:val="uk-UA"/>
        </w:rPr>
      </w:pPr>
    </w:p>
    <w:p w:rsidR="001D6D66" w:rsidRPr="001D6D66" w:rsidRDefault="001D6D66" w:rsidP="001D6D66">
      <w:pPr>
        <w:ind w:firstLine="567"/>
        <w:jc w:val="center"/>
        <w:rPr>
          <w:sz w:val="28"/>
          <w:szCs w:val="28"/>
          <w:lang w:val="uk-UA"/>
        </w:rPr>
      </w:pPr>
    </w:p>
    <w:p w:rsidR="001D6D66" w:rsidRPr="00806C7D" w:rsidRDefault="001D6D66" w:rsidP="001D6D66">
      <w:pPr>
        <w:ind w:firstLine="567"/>
        <w:jc w:val="both"/>
        <w:rPr>
          <w:sz w:val="28"/>
          <w:szCs w:val="28"/>
        </w:rPr>
      </w:pPr>
      <w:r w:rsidRPr="001D6D66">
        <w:rPr>
          <w:sz w:val="28"/>
          <w:szCs w:val="28"/>
          <w:lang w:val="uk-UA"/>
        </w:rPr>
        <w:t>Державна податкова служба України, керуючись ст</w:t>
      </w:r>
      <w:r w:rsidR="00C67484">
        <w:rPr>
          <w:sz w:val="28"/>
          <w:szCs w:val="28"/>
          <w:lang w:val="uk-UA"/>
        </w:rPr>
        <w:t>аттею</w:t>
      </w:r>
      <w:r w:rsidRPr="001D6D66">
        <w:rPr>
          <w:sz w:val="28"/>
          <w:szCs w:val="28"/>
          <w:lang w:val="uk-UA"/>
        </w:rPr>
        <w:t xml:space="preserve"> 52 Податкового кодексу України (далі – Кодекс), розглянула </w:t>
      </w:r>
      <w:r w:rsidRPr="001D6D66">
        <w:rPr>
          <w:noProof/>
          <w:sz w:val="28"/>
          <w:szCs w:val="28"/>
          <w:lang w:val="uk-UA" w:eastAsia="ar-SA"/>
        </w:rPr>
        <w:t>звернення</w:t>
      </w:r>
      <w:r w:rsidRPr="001D6D66">
        <w:rPr>
          <w:sz w:val="28"/>
          <w:szCs w:val="28"/>
          <w:lang w:val="uk-UA"/>
        </w:rPr>
        <w:t xml:space="preserve"> </w:t>
      </w:r>
      <w:r w:rsidR="006F58E7">
        <w:rPr>
          <w:sz w:val="28"/>
          <w:szCs w:val="28"/>
          <w:lang w:val="uk-UA"/>
        </w:rPr>
        <w:t xml:space="preserve">(  </w:t>
      </w:r>
      <w:r>
        <w:rPr>
          <w:sz w:val="28"/>
          <w:szCs w:val="28"/>
        </w:rPr>
        <w:t>)</w:t>
      </w:r>
      <w:r>
        <w:rPr>
          <w:sz w:val="28"/>
          <w:szCs w:val="28"/>
          <w:lang w:val="uk-UA"/>
        </w:rPr>
        <w:t xml:space="preserve"> </w:t>
      </w:r>
      <w:proofErr w:type="spellStart"/>
      <w:r w:rsidRPr="00806C7D">
        <w:rPr>
          <w:sz w:val="28"/>
          <w:szCs w:val="28"/>
        </w:rPr>
        <w:t>щодо</w:t>
      </w:r>
      <w:proofErr w:type="spellEnd"/>
      <w:r w:rsidRPr="00806C7D">
        <w:rPr>
          <w:sz w:val="28"/>
          <w:szCs w:val="28"/>
        </w:rPr>
        <w:t xml:space="preserve"> практичного </w:t>
      </w:r>
      <w:proofErr w:type="spellStart"/>
      <w:r w:rsidRPr="00806C7D">
        <w:rPr>
          <w:sz w:val="28"/>
          <w:szCs w:val="28"/>
        </w:rPr>
        <w:t>застосування</w:t>
      </w:r>
      <w:proofErr w:type="spellEnd"/>
      <w:r w:rsidRPr="00806C7D">
        <w:rPr>
          <w:sz w:val="28"/>
          <w:szCs w:val="28"/>
        </w:rPr>
        <w:t xml:space="preserve"> </w:t>
      </w:r>
      <w:proofErr w:type="spellStart"/>
      <w:r w:rsidRPr="00806C7D">
        <w:rPr>
          <w:sz w:val="28"/>
          <w:szCs w:val="28"/>
        </w:rPr>
        <w:t>окремих</w:t>
      </w:r>
      <w:proofErr w:type="spellEnd"/>
      <w:r w:rsidRPr="00806C7D">
        <w:rPr>
          <w:sz w:val="28"/>
          <w:szCs w:val="28"/>
        </w:rPr>
        <w:t xml:space="preserve"> норм чинного </w:t>
      </w:r>
      <w:proofErr w:type="spellStart"/>
      <w:r w:rsidRPr="00806C7D">
        <w:rPr>
          <w:sz w:val="28"/>
          <w:szCs w:val="28"/>
        </w:rPr>
        <w:t>законодавства</w:t>
      </w:r>
      <w:proofErr w:type="spellEnd"/>
      <w:r w:rsidRPr="00806C7D">
        <w:rPr>
          <w:sz w:val="28"/>
          <w:szCs w:val="28"/>
        </w:rPr>
        <w:t xml:space="preserve"> та в межах </w:t>
      </w:r>
      <w:proofErr w:type="spellStart"/>
      <w:r w:rsidRPr="00806C7D">
        <w:rPr>
          <w:sz w:val="28"/>
          <w:szCs w:val="28"/>
        </w:rPr>
        <w:t>компетенції</w:t>
      </w:r>
      <w:proofErr w:type="spellEnd"/>
      <w:r w:rsidRPr="00806C7D">
        <w:rPr>
          <w:sz w:val="28"/>
          <w:szCs w:val="28"/>
        </w:rPr>
        <w:t xml:space="preserve"> </w:t>
      </w:r>
      <w:proofErr w:type="spellStart"/>
      <w:r w:rsidRPr="00806C7D">
        <w:rPr>
          <w:sz w:val="28"/>
          <w:szCs w:val="28"/>
        </w:rPr>
        <w:t>повідомляє</w:t>
      </w:r>
      <w:proofErr w:type="spellEnd"/>
      <w:r w:rsidRPr="00806C7D">
        <w:rPr>
          <w:sz w:val="28"/>
          <w:szCs w:val="28"/>
        </w:rPr>
        <w:t>.</w:t>
      </w:r>
    </w:p>
    <w:p w:rsidR="00A65413" w:rsidRDefault="0013073F" w:rsidP="0013073F">
      <w:pPr>
        <w:ind w:firstLine="567"/>
        <w:jc w:val="both"/>
        <w:rPr>
          <w:rFonts w:eastAsia="Times New Roman"/>
          <w:color w:val="000000"/>
          <w:sz w:val="28"/>
          <w:szCs w:val="28"/>
          <w:lang w:val="uk-UA"/>
        </w:rPr>
      </w:pPr>
      <w:r w:rsidRPr="0013073F">
        <w:rPr>
          <w:rFonts w:eastAsia="Times New Roman"/>
          <w:color w:val="000000"/>
          <w:sz w:val="28"/>
          <w:szCs w:val="28"/>
          <w:lang w:val="uk-UA"/>
        </w:rPr>
        <w:t xml:space="preserve">У своєму зверненні фізична особа – підприємець повідомив, що зареєстрований платником єдиного податку третьої групи та </w:t>
      </w:r>
      <w:r w:rsidR="00A65413">
        <w:rPr>
          <w:rFonts w:eastAsia="Times New Roman"/>
          <w:color w:val="000000"/>
          <w:sz w:val="28"/>
          <w:szCs w:val="28"/>
          <w:lang w:val="uk-UA"/>
        </w:rPr>
        <w:t xml:space="preserve">планує </w:t>
      </w:r>
      <w:r w:rsidRPr="0013073F">
        <w:rPr>
          <w:rFonts w:eastAsia="Times New Roman"/>
          <w:color w:val="000000"/>
          <w:sz w:val="28"/>
          <w:szCs w:val="28"/>
          <w:lang w:val="uk-UA"/>
        </w:rPr>
        <w:t>здійсню</w:t>
      </w:r>
      <w:r w:rsidR="00A65413">
        <w:rPr>
          <w:rFonts w:eastAsia="Times New Roman"/>
          <w:color w:val="000000"/>
          <w:sz w:val="28"/>
          <w:szCs w:val="28"/>
          <w:lang w:val="uk-UA"/>
        </w:rPr>
        <w:t>вати</w:t>
      </w:r>
      <w:r w:rsidRPr="0013073F">
        <w:rPr>
          <w:rFonts w:eastAsia="Times New Roman"/>
          <w:color w:val="000000"/>
          <w:sz w:val="28"/>
          <w:szCs w:val="28"/>
          <w:lang w:val="uk-UA"/>
        </w:rPr>
        <w:t xml:space="preserve"> діяльність із створення</w:t>
      </w:r>
      <w:r w:rsidR="00A65413">
        <w:rPr>
          <w:rFonts w:eastAsia="Times New Roman"/>
          <w:color w:val="000000"/>
          <w:sz w:val="28"/>
          <w:szCs w:val="28"/>
          <w:lang w:val="uk-UA"/>
        </w:rPr>
        <w:t xml:space="preserve"> відео та розміщення їх у своєму каналі на </w:t>
      </w:r>
      <w:proofErr w:type="spellStart"/>
      <w:r w:rsidR="00A65413">
        <w:rPr>
          <w:rFonts w:eastAsia="Times New Roman"/>
          <w:color w:val="000000"/>
          <w:sz w:val="28"/>
          <w:szCs w:val="28"/>
          <w:lang w:val="uk-UA"/>
        </w:rPr>
        <w:t>відеохостингу</w:t>
      </w:r>
      <w:proofErr w:type="spellEnd"/>
      <w:r w:rsidRPr="0013073F">
        <w:rPr>
          <w:rFonts w:eastAsia="Times New Roman"/>
          <w:color w:val="000000"/>
          <w:sz w:val="28"/>
          <w:szCs w:val="28"/>
          <w:lang w:val="uk-UA"/>
        </w:rPr>
        <w:t xml:space="preserve"> </w:t>
      </w:r>
      <w:proofErr w:type="spellStart"/>
      <w:r w:rsidRPr="0013073F">
        <w:rPr>
          <w:rFonts w:eastAsia="Times New Roman"/>
          <w:color w:val="000000"/>
          <w:sz w:val="28"/>
          <w:szCs w:val="28"/>
        </w:rPr>
        <w:t>YouTube</w:t>
      </w:r>
      <w:proofErr w:type="spellEnd"/>
      <w:r w:rsidR="00A65413">
        <w:rPr>
          <w:rFonts w:eastAsia="Times New Roman"/>
          <w:color w:val="000000"/>
          <w:sz w:val="28"/>
          <w:szCs w:val="28"/>
          <w:lang w:val="uk-UA"/>
        </w:rPr>
        <w:t xml:space="preserve"> (який належить</w:t>
      </w:r>
      <w:r w:rsidR="00A65413" w:rsidRPr="00A65413">
        <w:rPr>
          <w:rFonts w:eastAsia="Times New Roman"/>
          <w:color w:val="000000"/>
          <w:sz w:val="28"/>
          <w:szCs w:val="28"/>
        </w:rPr>
        <w:t xml:space="preserve"> </w:t>
      </w:r>
      <w:proofErr w:type="spellStart"/>
      <w:r w:rsidR="00A65413" w:rsidRPr="0013073F">
        <w:rPr>
          <w:rFonts w:eastAsia="Times New Roman"/>
          <w:color w:val="000000"/>
          <w:sz w:val="28"/>
          <w:szCs w:val="28"/>
        </w:rPr>
        <w:t>YouTube</w:t>
      </w:r>
      <w:proofErr w:type="spellEnd"/>
      <w:r w:rsidR="00A65413" w:rsidRPr="004F3AF5">
        <w:rPr>
          <w:rFonts w:eastAsia="Times New Roman"/>
          <w:color w:val="000000"/>
          <w:sz w:val="28"/>
          <w:szCs w:val="28"/>
        </w:rPr>
        <w:t xml:space="preserve"> </w:t>
      </w:r>
      <w:r w:rsidR="00A65413">
        <w:rPr>
          <w:rFonts w:eastAsia="Times New Roman"/>
          <w:color w:val="000000"/>
          <w:sz w:val="28"/>
          <w:szCs w:val="28"/>
          <w:lang w:val="en-US"/>
        </w:rPr>
        <w:t>LLC</w:t>
      </w:r>
      <w:r w:rsidR="00A65413">
        <w:rPr>
          <w:rFonts w:eastAsia="Times New Roman"/>
          <w:color w:val="000000"/>
          <w:sz w:val="28"/>
          <w:szCs w:val="28"/>
          <w:lang w:val="uk-UA"/>
        </w:rPr>
        <w:t>), що надає послуги розміщення відеоматеріалів.</w:t>
      </w:r>
    </w:p>
    <w:p w:rsidR="0013073F" w:rsidRPr="0013073F" w:rsidRDefault="00A65413" w:rsidP="0013073F">
      <w:pPr>
        <w:ind w:firstLine="567"/>
        <w:jc w:val="both"/>
        <w:rPr>
          <w:rFonts w:eastAsia="Times New Roman"/>
          <w:color w:val="000000"/>
          <w:sz w:val="28"/>
          <w:szCs w:val="28"/>
          <w:lang w:val="uk-UA"/>
        </w:rPr>
      </w:pPr>
      <w:r>
        <w:rPr>
          <w:rFonts w:eastAsia="Times New Roman"/>
          <w:color w:val="000000"/>
          <w:sz w:val="28"/>
          <w:szCs w:val="28"/>
          <w:lang w:val="uk-UA"/>
        </w:rPr>
        <w:t xml:space="preserve">Плату за показ такої реклами </w:t>
      </w:r>
      <w:proofErr w:type="spellStart"/>
      <w:r w:rsidR="0013073F" w:rsidRPr="0013073F">
        <w:rPr>
          <w:rFonts w:eastAsia="Times New Roman"/>
          <w:color w:val="000000"/>
          <w:sz w:val="28"/>
          <w:szCs w:val="28"/>
        </w:rPr>
        <w:t>YouTube</w:t>
      </w:r>
      <w:proofErr w:type="spellEnd"/>
      <w:r w:rsidR="00181251">
        <w:rPr>
          <w:rFonts w:eastAsia="Times New Roman"/>
          <w:color w:val="000000"/>
          <w:sz w:val="28"/>
          <w:szCs w:val="28"/>
          <w:lang w:val="uk-UA"/>
        </w:rPr>
        <w:t xml:space="preserve"> перераховує </w:t>
      </w:r>
      <w:r>
        <w:rPr>
          <w:rFonts w:eastAsia="Times New Roman"/>
          <w:color w:val="000000"/>
          <w:sz w:val="28"/>
          <w:szCs w:val="28"/>
          <w:lang w:val="uk-UA"/>
        </w:rPr>
        <w:t>власникам відеоматеріалів</w:t>
      </w:r>
      <w:r w:rsidR="00181251">
        <w:rPr>
          <w:rFonts w:eastAsia="Times New Roman"/>
          <w:color w:val="000000"/>
          <w:sz w:val="28"/>
          <w:szCs w:val="28"/>
          <w:lang w:val="uk-UA"/>
        </w:rPr>
        <w:t>.</w:t>
      </w:r>
    </w:p>
    <w:p w:rsidR="00BA0282" w:rsidRDefault="00181251" w:rsidP="00BA0282">
      <w:pPr>
        <w:pStyle w:val="a3"/>
        <w:spacing w:before="0" w:beforeAutospacing="0" w:after="0" w:afterAutospacing="0"/>
        <w:ind w:firstLine="567"/>
        <w:jc w:val="both"/>
        <w:rPr>
          <w:color w:val="000000"/>
          <w:sz w:val="28"/>
          <w:szCs w:val="28"/>
          <w:lang w:val="uk-UA"/>
        </w:rPr>
      </w:pPr>
      <w:r>
        <w:rPr>
          <w:rFonts w:eastAsia="Calibri"/>
          <w:color w:val="000000"/>
          <w:sz w:val="28"/>
          <w:szCs w:val="28"/>
          <w:lang w:val="uk-UA" w:eastAsia="en-US"/>
        </w:rPr>
        <w:t>Таким чином, п</w:t>
      </w:r>
      <w:r w:rsidR="00BA0282">
        <w:rPr>
          <w:rFonts w:eastAsia="Calibri"/>
          <w:color w:val="000000"/>
          <w:sz w:val="28"/>
          <w:szCs w:val="28"/>
          <w:lang w:val="uk-UA" w:eastAsia="en-US"/>
        </w:rPr>
        <w:t>л</w:t>
      </w:r>
      <w:r w:rsidR="00BA0282" w:rsidRPr="00F8292F">
        <w:rPr>
          <w:rFonts w:eastAsia="Calibri"/>
          <w:color w:val="000000"/>
          <w:sz w:val="28"/>
          <w:szCs w:val="28"/>
          <w:lang w:val="uk-UA" w:eastAsia="en-US"/>
        </w:rPr>
        <w:t xml:space="preserve">атник податку просить надати індивідуальну податкову консультацію з </w:t>
      </w:r>
      <w:r w:rsidR="00BA0282">
        <w:rPr>
          <w:rFonts w:eastAsia="Calibri"/>
          <w:color w:val="000000"/>
          <w:sz w:val="28"/>
          <w:szCs w:val="28"/>
          <w:lang w:val="uk-UA" w:eastAsia="en-US"/>
        </w:rPr>
        <w:t>питан</w:t>
      </w:r>
      <w:r w:rsidR="00A65413">
        <w:rPr>
          <w:rFonts w:eastAsia="Calibri"/>
          <w:color w:val="000000"/>
          <w:sz w:val="28"/>
          <w:szCs w:val="28"/>
          <w:lang w:val="uk-UA" w:eastAsia="en-US"/>
        </w:rPr>
        <w:t>ь</w:t>
      </w:r>
      <w:r w:rsidR="00BA0282" w:rsidRPr="00F8292F">
        <w:rPr>
          <w:color w:val="000000"/>
          <w:sz w:val="28"/>
          <w:szCs w:val="28"/>
          <w:lang w:val="uk-UA"/>
        </w:rPr>
        <w:t xml:space="preserve">: </w:t>
      </w:r>
    </w:p>
    <w:p w:rsidR="00BA0282" w:rsidRPr="00D4384C" w:rsidRDefault="00A65413" w:rsidP="00BA0282">
      <w:pPr>
        <w:ind w:firstLine="567"/>
        <w:jc w:val="both"/>
        <w:rPr>
          <w:color w:val="000000"/>
          <w:sz w:val="28"/>
          <w:szCs w:val="28"/>
          <w:lang w:val="uk-UA"/>
        </w:rPr>
      </w:pPr>
      <w:r>
        <w:rPr>
          <w:color w:val="000000"/>
          <w:sz w:val="28"/>
          <w:szCs w:val="28"/>
          <w:lang w:val="uk-UA"/>
        </w:rPr>
        <w:t xml:space="preserve">1. </w:t>
      </w:r>
      <w:r w:rsidR="00BA0282">
        <w:rPr>
          <w:color w:val="000000"/>
          <w:sz w:val="28"/>
          <w:szCs w:val="28"/>
          <w:lang w:val="uk-UA"/>
        </w:rPr>
        <w:t xml:space="preserve">Чи </w:t>
      </w:r>
      <w:r>
        <w:rPr>
          <w:color w:val="000000"/>
          <w:sz w:val="28"/>
          <w:szCs w:val="28"/>
          <w:lang w:val="uk-UA"/>
        </w:rPr>
        <w:t xml:space="preserve">є виплати, що надходять </w:t>
      </w:r>
      <w:r w:rsidR="00BA0282">
        <w:rPr>
          <w:color w:val="000000"/>
          <w:sz w:val="28"/>
          <w:szCs w:val="28"/>
          <w:lang w:val="uk-UA"/>
        </w:rPr>
        <w:t xml:space="preserve">від </w:t>
      </w:r>
      <w:r w:rsidR="00BA0282">
        <w:rPr>
          <w:color w:val="000000"/>
          <w:sz w:val="28"/>
          <w:szCs w:val="28"/>
          <w:lang w:val="en-US"/>
        </w:rPr>
        <w:t>YouTube</w:t>
      </w:r>
      <w:r>
        <w:rPr>
          <w:color w:val="000000"/>
          <w:sz w:val="28"/>
          <w:szCs w:val="28"/>
          <w:lang w:val="uk-UA"/>
        </w:rPr>
        <w:t xml:space="preserve">, як частка від доходу отриманого </w:t>
      </w:r>
      <w:r>
        <w:rPr>
          <w:color w:val="000000"/>
          <w:sz w:val="28"/>
          <w:szCs w:val="28"/>
          <w:lang w:val="en-US"/>
        </w:rPr>
        <w:t>YouTube</w:t>
      </w:r>
      <w:r>
        <w:rPr>
          <w:color w:val="000000"/>
          <w:sz w:val="28"/>
          <w:szCs w:val="28"/>
          <w:lang w:val="uk-UA"/>
        </w:rPr>
        <w:t xml:space="preserve">  від продажу реклами, розміщеної у відеоматеріалах автора, та</w:t>
      </w:r>
      <w:r w:rsidR="005A474D">
        <w:rPr>
          <w:color w:val="000000"/>
          <w:sz w:val="28"/>
          <w:szCs w:val="28"/>
          <w:lang w:val="uk-UA"/>
        </w:rPr>
        <w:t xml:space="preserve"> </w:t>
      </w:r>
      <w:r>
        <w:rPr>
          <w:color w:val="000000"/>
          <w:sz w:val="28"/>
          <w:szCs w:val="28"/>
          <w:lang w:val="uk-UA"/>
        </w:rPr>
        <w:t>надання платного доступу до відеоматеріалів автора – роялті в розумінні п.п. 14.1.225</w:t>
      </w:r>
      <w:r w:rsidR="005A474D">
        <w:rPr>
          <w:color w:val="000000"/>
          <w:sz w:val="28"/>
          <w:szCs w:val="28"/>
          <w:lang w:val="uk-UA"/>
        </w:rPr>
        <w:t xml:space="preserve">       </w:t>
      </w:r>
      <w:r>
        <w:rPr>
          <w:color w:val="000000"/>
          <w:sz w:val="28"/>
          <w:szCs w:val="28"/>
          <w:lang w:val="uk-UA"/>
        </w:rPr>
        <w:t xml:space="preserve"> п. 14.1 ст. 14 Кодексу</w:t>
      </w:r>
      <w:r w:rsidR="00BA0282">
        <w:rPr>
          <w:color w:val="000000"/>
          <w:sz w:val="28"/>
          <w:szCs w:val="28"/>
          <w:lang w:val="uk-UA"/>
        </w:rPr>
        <w:t>?</w:t>
      </w:r>
    </w:p>
    <w:p w:rsidR="00A65413" w:rsidRPr="00D4384C" w:rsidRDefault="00494B66" w:rsidP="00A65413">
      <w:pPr>
        <w:ind w:firstLine="567"/>
        <w:jc w:val="both"/>
        <w:rPr>
          <w:color w:val="000000"/>
          <w:sz w:val="28"/>
          <w:szCs w:val="28"/>
          <w:lang w:val="uk-UA"/>
        </w:rPr>
      </w:pPr>
      <w:r>
        <w:rPr>
          <w:color w:val="000000"/>
          <w:sz w:val="28"/>
          <w:szCs w:val="28"/>
          <w:lang w:val="uk-UA"/>
        </w:rPr>
        <w:t>2</w:t>
      </w:r>
      <w:r w:rsidR="00A65413">
        <w:rPr>
          <w:color w:val="000000"/>
          <w:sz w:val="28"/>
          <w:szCs w:val="28"/>
          <w:lang w:val="uk-UA"/>
        </w:rPr>
        <w:t>. Чи</w:t>
      </w:r>
      <w:r w:rsidR="00D83551" w:rsidRPr="004F3AF5">
        <w:rPr>
          <w:color w:val="000000"/>
          <w:sz w:val="28"/>
          <w:szCs w:val="28"/>
          <w:lang w:val="uk-UA"/>
        </w:rPr>
        <w:t xml:space="preserve"> </w:t>
      </w:r>
      <w:r w:rsidR="00D83551">
        <w:rPr>
          <w:color w:val="000000"/>
          <w:sz w:val="28"/>
          <w:szCs w:val="28"/>
          <w:lang w:val="uk-UA"/>
        </w:rPr>
        <w:t xml:space="preserve">можуть кошти, що надходять фізичній особі – підприємцю від </w:t>
      </w:r>
      <w:r w:rsidR="00A65413">
        <w:rPr>
          <w:color w:val="000000"/>
          <w:sz w:val="28"/>
          <w:szCs w:val="28"/>
          <w:lang w:val="en-US"/>
        </w:rPr>
        <w:t>YouTube</w:t>
      </w:r>
      <w:r w:rsidR="00D83551">
        <w:rPr>
          <w:color w:val="000000"/>
          <w:sz w:val="28"/>
          <w:szCs w:val="28"/>
          <w:lang w:val="uk-UA"/>
        </w:rPr>
        <w:t xml:space="preserve">, як частка від доходу отриманого </w:t>
      </w:r>
      <w:r w:rsidR="00A65413">
        <w:rPr>
          <w:color w:val="000000"/>
          <w:sz w:val="28"/>
          <w:szCs w:val="28"/>
          <w:lang w:val="en-US"/>
        </w:rPr>
        <w:t>YouTube</w:t>
      </w:r>
      <w:r w:rsidR="00D83551">
        <w:rPr>
          <w:color w:val="000000"/>
          <w:sz w:val="28"/>
          <w:szCs w:val="28"/>
          <w:lang w:val="uk-UA"/>
        </w:rPr>
        <w:t xml:space="preserve"> від продажу реклами, розміщеної у відеоматеріалах автора та надання платного доступу до відеоматеріалів автора, вважатися доходом</w:t>
      </w:r>
      <w:r w:rsidR="00A65413">
        <w:rPr>
          <w:color w:val="000000"/>
          <w:sz w:val="28"/>
          <w:szCs w:val="28"/>
          <w:lang w:val="uk-UA"/>
        </w:rPr>
        <w:t xml:space="preserve"> фізичн</w:t>
      </w:r>
      <w:r w:rsidR="00D83551">
        <w:rPr>
          <w:color w:val="000000"/>
          <w:sz w:val="28"/>
          <w:szCs w:val="28"/>
          <w:lang w:val="uk-UA"/>
        </w:rPr>
        <w:t>ої</w:t>
      </w:r>
      <w:r w:rsidR="00A65413">
        <w:rPr>
          <w:color w:val="000000"/>
          <w:sz w:val="28"/>
          <w:szCs w:val="28"/>
          <w:lang w:val="uk-UA"/>
        </w:rPr>
        <w:t xml:space="preserve"> особ</w:t>
      </w:r>
      <w:r w:rsidR="00D83551">
        <w:rPr>
          <w:color w:val="000000"/>
          <w:sz w:val="28"/>
          <w:szCs w:val="28"/>
          <w:lang w:val="uk-UA"/>
        </w:rPr>
        <w:t>и</w:t>
      </w:r>
      <w:r w:rsidR="00A65413">
        <w:rPr>
          <w:color w:val="000000"/>
          <w:sz w:val="28"/>
          <w:szCs w:val="28"/>
          <w:lang w:val="uk-UA"/>
        </w:rPr>
        <w:t xml:space="preserve"> – підприємц</w:t>
      </w:r>
      <w:r w:rsidR="00D83551">
        <w:rPr>
          <w:color w:val="000000"/>
          <w:sz w:val="28"/>
          <w:szCs w:val="28"/>
          <w:lang w:val="uk-UA"/>
        </w:rPr>
        <w:t>я отриманим на спрощеній системі оподаткування (</w:t>
      </w:r>
      <w:r w:rsidR="000C7DCE">
        <w:rPr>
          <w:color w:val="000000"/>
          <w:sz w:val="28"/>
          <w:szCs w:val="28"/>
          <w:lang w:val="uk-UA"/>
        </w:rPr>
        <w:t xml:space="preserve">у випадку зарахування таких коштів на рахунок фізичної особи – підприємця відкритий у банківській установі України) та чи можуть такі доходи бути включеними до складу доходів фізичної особи – підприємця згідно п.п.1 п. 292.1 ст. 292 Кодексу, враховуючи, зокрема, той факт, що  фізична особа – підприємець створює і розміщує відео на своєму </w:t>
      </w:r>
      <w:r w:rsidR="000C7DCE" w:rsidRPr="00D9196D">
        <w:rPr>
          <w:sz w:val="28"/>
          <w:szCs w:val="28"/>
          <w:lang w:val="en-US"/>
        </w:rPr>
        <w:t>YouTube</w:t>
      </w:r>
      <w:r w:rsidR="000C7DCE">
        <w:rPr>
          <w:sz w:val="28"/>
          <w:szCs w:val="28"/>
          <w:lang w:val="uk-UA"/>
        </w:rPr>
        <w:t>-каналі</w:t>
      </w:r>
      <w:r w:rsidR="00F8158E">
        <w:rPr>
          <w:sz w:val="28"/>
          <w:szCs w:val="28"/>
          <w:lang w:val="uk-UA"/>
        </w:rPr>
        <w:t xml:space="preserve"> виключно з метою отримання доходів у вигляді винагороди за перегляду таких відео користувачами </w:t>
      </w:r>
      <w:r w:rsidR="00F8158E" w:rsidRPr="00D9196D">
        <w:rPr>
          <w:sz w:val="28"/>
          <w:szCs w:val="28"/>
          <w:lang w:val="en-US"/>
        </w:rPr>
        <w:t>YouTube</w:t>
      </w:r>
      <w:r w:rsidR="009B0D0F">
        <w:rPr>
          <w:sz w:val="28"/>
          <w:szCs w:val="28"/>
          <w:lang w:val="uk-UA"/>
        </w:rPr>
        <w:t xml:space="preserve"> </w:t>
      </w:r>
      <w:r w:rsidR="00F8158E">
        <w:rPr>
          <w:sz w:val="28"/>
          <w:szCs w:val="28"/>
          <w:lang w:val="uk-UA"/>
        </w:rPr>
        <w:t>реклами перед, під час та після показу таких відео</w:t>
      </w:r>
      <w:r w:rsidR="005E5A90">
        <w:rPr>
          <w:sz w:val="28"/>
          <w:szCs w:val="28"/>
          <w:lang w:val="uk-UA"/>
        </w:rPr>
        <w:t>,</w:t>
      </w:r>
      <w:r w:rsidR="00F8158E">
        <w:rPr>
          <w:sz w:val="28"/>
          <w:szCs w:val="28"/>
          <w:lang w:val="uk-UA"/>
        </w:rPr>
        <w:t xml:space="preserve"> а також реклами поруч із цим відео користувача?</w:t>
      </w:r>
    </w:p>
    <w:p w:rsidR="00D867E5" w:rsidRPr="00CC1736" w:rsidRDefault="00F8158E" w:rsidP="005C4636">
      <w:pPr>
        <w:ind w:firstLine="567"/>
        <w:jc w:val="both"/>
        <w:rPr>
          <w:sz w:val="28"/>
          <w:szCs w:val="28"/>
          <w:lang w:val="uk-UA"/>
        </w:rPr>
      </w:pPr>
      <w:r>
        <w:rPr>
          <w:sz w:val="28"/>
          <w:szCs w:val="28"/>
          <w:lang w:val="uk-UA"/>
        </w:rPr>
        <w:t>Щодо питан</w:t>
      </w:r>
      <w:r w:rsidR="00CC1736">
        <w:rPr>
          <w:sz w:val="28"/>
          <w:szCs w:val="28"/>
          <w:lang w:val="uk-UA"/>
        </w:rPr>
        <w:t>ь</w:t>
      </w:r>
      <w:r>
        <w:rPr>
          <w:sz w:val="28"/>
          <w:szCs w:val="28"/>
          <w:lang w:val="uk-UA"/>
        </w:rPr>
        <w:t xml:space="preserve"> першого</w:t>
      </w:r>
      <w:r w:rsidR="00CC1736" w:rsidRPr="004F3AF5">
        <w:rPr>
          <w:sz w:val="28"/>
          <w:szCs w:val="28"/>
          <w:lang w:val="uk-UA"/>
        </w:rPr>
        <w:t xml:space="preserve"> </w:t>
      </w:r>
      <w:r w:rsidR="00CC1736">
        <w:rPr>
          <w:sz w:val="28"/>
          <w:szCs w:val="28"/>
          <w:lang w:val="uk-UA"/>
        </w:rPr>
        <w:t>та другого</w:t>
      </w:r>
    </w:p>
    <w:p w:rsidR="001530DE" w:rsidRPr="006E0ED7" w:rsidRDefault="001530DE" w:rsidP="001530DE">
      <w:pPr>
        <w:widowControl w:val="0"/>
        <w:spacing w:line="235" w:lineRule="auto"/>
        <w:ind w:firstLine="567"/>
        <w:jc w:val="both"/>
        <w:rPr>
          <w:rFonts w:eastAsia="Times New Roman"/>
          <w:sz w:val="28"/>
          <w:szCs w:val="28"/>
          <w:lang w:val="uk-UA" w:eastAsia="uk-UA"/>
        </w:rPr>
      </w:pPr>
      <w:r w:rsidRPr="006E0ED7">
        <w:rPr>
          <w:rFonts w:eastAsia="Times New Roman"/>
          <w:sz w:val="28"/>
          <w:szCs w:val="28"/>
          <w:lang w:val="uk-UA" w:eastAsia="uk-UA"/>
        </w:rPr>
        <w:t>Особисті немайнові та майнові відносини (цивільні відносини) регулюються нормами Цивільного кодексу України (далі – ЦКУ).</w:t>
      </w:r>
    </w:p>
    <w:p w:rsidR="001530DE" w:rsidRPr="006E0ED7" w:rsidRDefault="001530DE" w:rsidP="001530DE">
      <w:pPr>
        <w:widowControl w:val="0"/>
        <w:spacing w:line="235" w:lineRule="auto"/>
        <w:ind w:firstLine="567"/>
        <w:jc w:val="both"/>
        <w:rPr>
          <w:rFonts w:eastAsia="Times New Roman"/>
          <w:sz w:val="28"/>
          <w:szCs w:val="28"/>
          <w:lang w:val="uk-UA" w:eastAsia="uk-UA"/>
        </w:rPr>
      </w:pPr>
      <w:r w:rsidRPr="006E0ED7">
        <w:rPr>
          <w:rFonts w:eastAsia="Times New Roman"/>
          <w:sz w:val="28"/>
          <w:szCs w:val="28"/>
          <w:lang w:val="uk-UA" w:eastAsia="uk-UA"/>
        </w:rPr>
        <w:t xml:space="preserve">Відповідно до ст. 418 ЦКУ право інтелектуальної власності – це право особи на результат інтелектуальної, творчої діяльності або на інший об’єкт права інтелектуальної власності, визначений ЦКУ та іншим законом. </w:t>
      </w:r>
    </w:p>
    <w:p w:rsidR="001530DE" w:rsidRPr="006E0ED7" w:rsidRDefault="001530DE" w:rsidP="001530DE">
      <w:pPr>
        <w:widowControl w:val="0"/>
        <w:spacing w:line="235" w:lineRule="auto"/>
        <w:ind w:firstLine="567"/>
        <w:jc w:val="both"/>
        <w:rPr>
          <w:rFonts w:eastAsia="Times New Roman"/>
          <w:sz w:val="28"/>
          <w:szCs w:val="28"/>
          <w:lang w:val="uk-UA" w:eastAsia="uk-UA"/>
        </w:rPr>
      </w:pPr>
      <w:r w:rsidRPr="006E0ED7">
        <w:rPr>
          <w:rFonts w:eastAsia="Times New Roman"/>
          <w:sz w:val="28"/>
          <w:szCs w:val="28"/>
          <w:lang w:val="uk-UA" w:eastAsia="uk-UA"/>
        </w:rPr>
        <w:t xml:space="preserve">Право інтелектуальної власності становлять особисті немайнові права </w:t>
      </w:r>
      <w:r w:rsidRPr="006E0ED7">
        <w:rPr>
          <w:rFonts w:eastAsia="Times New Roman"/>
          <w:sz w:val="28"/>
          <w:szCs w:val="28"/>
          <w:lang w:val="uk-UA" w:eastAsia="uk-UA"/>
        </w:rPr>
        <w:lastRenderedPageBreak/>
        <w:t>інтелектуальної власності та (або) майнові права інтелектуальної власності, зміст яких щодо певних об’єктів права інтелектуальної власності визначається ЦКУ та іншим законом.</w:t>
      </w:r>
    </w:p>
    <w:p w:rsidR="001530DE" w:rsidRPr="006E0ED7" w:rsidRDefault="001530DE" w:rsidP="001530DE">
      <w:pPr>
        <w:widowControl w:val="0"/>
        <w:spacing w:line="235" w:lineRule="auto"/>
        <w:ind w:firstLine="567"/>
        <w:jc w:val="both"/>
        <w:rPr>
          <w:rFonts w:eastAsia="Times New Roman"/>
          <w:sz w:val="28"/>
          <w:szCs w:val="28"/>
          <w:lang w:val="uk-UA" w:eastAsia="uk-UA"/>
        </w:rPr>
      </w:pPr>
      <w:r w:rsidRPr="006E0ED7">
        <w:rPr>
          <w:rFonts w:eastAsia="Times New Roman"/>
          <w:sz w:val="28"/>
          <w:szCs w:val="28"/>
          <w:lang w:val="uk-UA" w:eastAsia="uk-UA"/>
        </w:rPr>
        <w:t>Статтею 420 та частиною першою ст. 433 ЦКУ визначено об’єкти права інтелектуальної власності.</w:t>
      </w:r>
    </w:p>
    <w:p w:rsidR="001530DE" w:rsidRPr="006E0ED7" w:rsidRDefault="001530DE" w:rsidP="001530DE">
      <w:pPr>
        <w:widowControl w:val="0"/>
        <w:spacing w:line="235" w:lineRule="auto"/>
        <w:ind w:firstLine="567"/>
        <w:jc w:val="both"/>
        <w:rPr>
          <w:rFonts w:eastAsia="Times New Roman"/>
          <w:sz w:val="28"/>
          <w:szCs w:val="28"/>
          <w:lang w:val="uk-UA" w:eastAsia="uk-UA"/>
        </w:rPr>
      </w:pPr>
      <w:r w:rsidRPr="006E0ED7">
        <w:rPr>
          <w:rFonts w:eastAsia="Times New Roman"/>
          <w:sz w:val="28"/>
          <w:szCs w:val="28"/>
          <w:lang w:val="uk-UA" w:eastAsia="uk-UA"/>
        </w:rPr>
        <w:t>Правила та умови розпоряджання майновими правами інтелектуальної власності (у тому числі використання об’єкта права інтелектуальної власності) визначено главою 75 ЦКУ.</w:t>
      </w:r>
    </w:p>
    <w:p w:rsidR="001530DE" w:rsidRPr="006E0ED7" w:rsidRDefault="001530DE" w:rsidP="001530DE">
      <w:pPr>
        <w:widowControl w:val="0"/>
        <w:spacing w:line="235" w:lineRule="auto"/>
        <w:ind w:firstLine="567"/>
        <w:jc w:val="both"/>
        <w:rPr>
          <w:rFonts w:eastAsia="Times New Roman"/>
          <w:sz w:val="28"/>
          <w:szCs w:val="28"/>
          <w:lang w:val="uk-UA" w:eastAsia="uk-UA"/>
        </w:rPr>
      </w:pPr>
      <w:r w:rsidRPr="006E0ED7">
        <w:rPr>
          <w:rFonts w:eastAsia="Times New Roman"/>
          <w:sz w:val="28"/>
          <w:szCs w:val="28"/>
          <w:lang w:val="uk-UA" w:eastAsia="uk-UA"/>
        </w:rPr>
        <w:t>Статтею 1107 ЦКУ визначено</w:t>
      </w:r>
      <w:r w:rsidRPr="006E0ED7">
        <w:rPr>
          <w:rFonts w:eastAsia="Times New Roman"/>
          <w:sz w:val="20"/>
          <w:szCs w:val="20"/>
          <w:lang w:val="uk-UA" w:eastAsia="uk-UA"/>
        </w:rPr>
        <w:t xml:space="preserve"> </w:t>
      </w:r>
      <w:r w:rsidRPr="006E0ED7">
        <w:rPr>
          <w:rFonts w:eastAsia="Times New Roman"/>
          <w:sz w:val="28"/>
          <w:szCs w:val="28"/>
          <w:lang w:val="uk-UA" w:eastAsia="uk-UA"/>
        </w:rPr>
        <w:t>види правочинів щодо розпоряджання майновими правами інтелектуальної власності.</w:t>
      </w:r>
    </w:p>
    <w:p w:rsidR="001530DE" w:rsidRPr="00E17058" w:rsidRDefault="001530DE" w:rsidP="001530DE">
      <w:pPr>
        <w:shd w:val="clear" w:color="auto" w:fill="FFFFFF"/>
        <w:tabs>
          <w:tab w:val="left" w:pos="567"/>
        </w:tabs>
        <w:ind w:firstLine="567"/>
        <w:jc w:val="both"/>
        <w:textAlignment w:val="baseline"/>
        <w:rPr>
          <w:rFonts w:eastAsia="Times New Roman"/>
          <w:sz w:val="28"/>
          <w:szCs w:val="28"/>
          <w:lang w:val="uk-UA" w:eastAsia="uk-UA"/>
        </w:rPr>
      </w:pPr>
      <w:r w:rsidRPr="00E17058">
        <w:rPr>
          <w:rFonts w:eastAsia="Times New Roman"/>
          <w:sz w:val="28"/>
          <w:szCs w:val="28"/>
          <w:lang w:val="uk-UA" w:eastAsia="uk-UA"/>
        </w:rPr>
        <w:t xml:space="preserve">Відповідно до п.п. 14.1.225 п. 14.1 ст. 14 Кодексу роялті – це будь-який платіж, в тому числі платіж, що сплачується користувачем об’єктів авторського права і (або) суміжних прав на користь організацій колективного управління, відповідно до Закону України від 15 травня 2018 року № 2415-VIII «Про ефективне управління майновими правами правовласників у сфері авторського права і (або) суміжних прав», отриманий як винагорода за використання або за надання права на використання об’єкта права інтелектуальної власності, а саме на будь-які літературні твори, твори мистецтва або науки, включаючи комп’ютерні програми, інші записи на носіях інформації, відео- або аудіокасети, кінематографічні фільми або плівки для радіо- чи телевізійного мовлення, передачі (програми) організацій мовлення, інші аудіовізуальні твори, будь-які права, які охороняються патентом, будь-які зареєстровані торговельні марки (знаки на товари і послуги), права інтелектуальної власності на дизайн, секретне креслення, модель, формулу, процес, права інтелектуальної власності на інформацію щодо промислового, комерційного або наукового досвіду (ноу-хау). </w:t>
      </w:r>
    </w:p>
    <w:p w:rsidR="001530DE" w:rsidRPr="00E17058" w:rsidRDefault="001530DE" w:rsidP="001530DE">
      <w:pPr>
        <w:tabs>
          <w:tab w:val="left" w:pos="567"/>
          <w:tab w:val="left" w:pos="5580"/>
        </w:tabs>
        <w:ind w:firstLine="567"/>
        <w:jc w:val="both"/>
        <w:rPr>
          <w:rFonts w:eastAsia="Times New Roman"/>
          <w:sz w:val="28"/>
          <w:szCs w:val="28"/>
          <w:lang w:val="uk-UA" w:eastAsia="uk-UA"/>
        </w:rPr>
      </w:pPr>
      <w:r w:rsidRPr="00E17058">
        <w:rPr>
          <w:rFonts w:eastAsia="Times New Roman"/>
          <w:sz w:val="28"/>
          <w:szCs w:val="28"/>
          <w:lang w:val="uk-UA" w:eastAsia="uk-UA"/>
        </w:rPr>
        <w:t>Не вважаються роялті платежі, отримані:</w:t>
      </w:r>
    </w:p>
    <w:p w:rsidR="001530DE" w:rsidRPr="00E17058" w:rsidRDefault="001530DE" w:rsidP="001530DE">
      <w:pPr>
        <w:tabs>
          <w:tab w:val="left" w:pos="567"/>
          <w:tab w:val="left" w:pos="5580"/>
        </w:tabs>
        <w:ind w:firstLine="567"/>
        <w:jc w:val="both"/>
        <w:rPr>
          <w:rFonts w:eastAsia="Times New Roman"/>
          <w:sz w:val="28"/>
          <w:szCs w:val="28"/>
          <w:lang w:val="uk-UA" w:eastAsia="uk-UA"/>
        </w:rPr>
      </w:pPr>
      <w:r w:rsidRPr="00E17058">
        <w:rPr>
          <w:rFonts w:eastAsia="Times New Roman"/>
          <w:sz w:val="28"/>
          <w:szCs w:val="28"/>
          <w:lang w:val="uk-UA" w:eastAsia="uk-UA"/>
        </w:rPr>
        <w:t>як винагорода за використання комп’ютерної програми, якщо умови використання обмежені функціональним призначенням такої програми та її відтворення обмежене кількістю копій, необхідних для такого використання (використання «кінцевим споживачем»);</w:t>
      </w:r>
    </w:p>
    <w:p w:rsidR="001530DE" w:rsidRPr="00E17058" w:rsidRDefault="001530DE" w:rsidP="001530DE">
      <w:pPr>
        <w:tabs>
          <w:tab w:val="left" w:pos="567"/>
          <w:tab w:val="left" w:pos="5580"/>
        </w:tabs>
        <w:ind w:firstLine="567"/>
        <w:jc w:val="both"/>
        <w:rPr>
          <w:rFonts w:eastAsia="Times New Roman"/>
          <w:sz w:val="28"/>
          <w:szCs w:val="28"/>
          <w:lang w:val="uk-UA" w:eastAsia="uk-UA"/>
        </w:rPr>
      </w:pPr>
      <w:r w:rsidRPr="00E17058">
        <w:rPr>
          <w:rFonts w:eastAsia="Times New Roman"/>
          <w:sz w:val="28"/>
          <w:szCs w:val="28"/>
          <w:lang w:val="uk-UA" w:eastAsia="uk-UA"/>
        </w:rPr>
        <w:t>за придбання примірників (копій, екземплярів) об’єктів інтелектуальної власності, у тому числі в електронній формі, для використання за своїм функціональним призначенням для кінцевого споживання або для перепродажу такого примірника (копії, екземпляра);</w:t>
      </w:r>
    </w:p>
    <w:p w:rsidR="001530DE" w:rsidRPr="00E17058" w:rsidRDefault="001530DE" w:rsidP="001530DE">
      <w:pPr>
        <w:tabs>
          <w:tab w:val="left" w:pos="567"/>
          <w:tab w:val="left" w:pos="5580"/>
        </w:tabs>
        <w:ind w:firstLine="567"/>
        <w:jc w:val="both"/>
        <w:rPr>
          <w:rFonts w:eastAsia="Times New Roman"/>
          <w:sz w:val="28"/>
          <w:szCs w:val="28"/>
          <w:lang w:val="uk-UA" w:eastAsia="uk-UA"/>
        </w:rPr>
      </w:pPr>
      <w:r w:rsidRPr="00E17058">
        <w:rPr>
          <w:rFonts w:eastAsia="Times New Roman"/>
          <w:sz w:val="28"/>
          <w:szCs w:val="28"/>
          <w:lang w:val="uk-UA" w:eastAsia="uk-UA"/>
        </w:rPr>
        <w:t>за придбання речей (у тому числі носіїв інформації), в яких втілені або на яких містяться об’єкти права інтелектуальної власності, визначені в абзаці першому цього підпункту, у користування, володіння та/або розпорядження особи;</w:t>
      </w:r>
    </w:p>
    <w:p w:rsidR="001530DE" w:rsidRPr="00E17058" w:rsidRDefault="001530DE" w:rsidP="001530DE">
      <w:pPr>
        <w:tabs>
          <w:tab w:val="left" w:pos="567"/>
          <w:tab w:val="left" w:pos="5580"/>
        </w:tabs>
        <w:ind w:firstLine="567"/>
        <w:jc w:val="both"/>
        <w:rPr>
          <w:rFonts w:eastAsia="Times New Roman"/>
          <w:sz w:val="28"/>
          <w:szCs w:val="28"/>
          <w:lang w:val="uk-UA" w:eastAsia="uk-UA"/>
        </w:rPr>
      </w:pPr>
      <w:r w:rsidRPr="00E17058">
        <w:rPr>
          <w:rFonts w:eastAsia="Times New Roman"/>
          <w:sz w:val="28"/>
          <w:szCs w:val="28"/>
          <w:lang w:val="uk-UA" w:eastAsia="uk-UA"/>
        </w:rPr>
        <w:t xml:space="preserve">за передачу прав на об’єкти права інтелектуальної власності, якщо умови передачі прав на об’єкт права інтелектуальної власності надають право особі, яка отримує такі права, продати або здійснити відчуження в інший спосіб права інтелектуальної власності або оприлюднити (розголосити) секретні креслення, моделі, формули, процеси, права інтелектуальної власності на інформацію щодо </w:t>
      </w:r>
      <w:r w:rsidRPr="00E17058">
        <w:rPr>
          <w:rFonts w:eastAsia="Times New Roman"/>
          <w:sz w:val="28"/>
          <w:szCs w:val="28"/>
          <w:lang w:val="uk-UA" w:eastAsia="uk-UA"/>
        </w:rPr>
        <w:lastRenderedPageBreak/>
        <w:t>промислового, комерційного або наукового досвіду (ноу-хау), крім випадків, коли таке оприлюднення (розголошення) є обов’язковим згідно із законодавством України;</w:t>
      </w:r>
    </w:p>
    <w:p w:rsidR="001530DE" w:rsidRPr="00E17058" w:rsidRDefault="001530DE" w:rsidP="001530DE">
      <w:pPr>
        <w:tabs>
          <w:tab w:val="left" w:pos="567"/>
          <w:tab w:val="left" w:pos="5580"/>
        </w:tabs>
        <w:ind w:firstLine="567"/>
        <w:jc w:val="both"/>
        <w:rPr>
          <w:rFonts w:eastAsia="Times New Roman"/>
          <w:sz w:val="28"/>
          <w:szCs w:val="28"/>
          <w:lang w:val="uk-UA" w:eastAsia="uk-UA"/>
        </w:rPr>
      </w:pPr>
      <w:r w:rsidRPr="00E17058">
        <w:rPr>
          <w:rFonts w:eastAsia="Times New Roman"/>
          <w:sz w:val="28"/>
          <w:szCs w:val="28"/>
          <w:lang w:val="uk-UA" w:eastAsia="uk-UA"/>
        </w:rPr>
        <w:t>за передачу права на розповсюдження примірників програмної продукції без права на їх відтворення або якщо їх відтворення обмежено використанням кінцевим споживачем.</w:t>
      </w:r>
    </w:p>
    <w:p w:rsidR="005C4636" w:rsidRPr="00D9196D" w:rsidRDefault="005C4636" w:rsidP="005C4636">
      <w:pPr>
        <w:ind w:firstLine="567"/>
        <w:jc w:val="both"/>
        <w:rPr>
          <w:sz w:val="28"/>
          <w:szCs w:val="28"/>
          <w:lang w:val="uk-UA"/>
        </w:rPr>
      </w:pPr>
      <w:r w:rsidRPr="00D9196D">
        <w:rPr>
          <w:sz w:val="28"/>
          <w:szCs w:val="28"/>
          <w:lang w:val="uk-UA"/>
        </w:rPr>
        <w:t xml:space="preserve">Господарською діяльністю відповідно до підпункту 14.1.36 пункту 14.1 статті 14 Кодексу є діяльність особи, </w:t>
      </w:r>
      <w:r>
        <w:rPr>
          <w:sz w:val="28"/>
          <w:szCs w:val="28"/>
          <w:lang w:val="uk-UA"/>
        </w:rPr>
        <w:t>щ</w:t>
      </w:r>
      <w:r w:rsidRPr="00D9196D">
        <w:rPr>
          <w:sz w:val="28"/>
          <w:szCs w:val="28"/>
          <w:lang w:val="uk-UA"/>
        </w:rPr>
        <w:t>о пов’язана з виробництвом (виготовленням) та/або реалізацію товарів, виконанням робіт, наданням послуг, спрямована на отримання доходу і проводиться такою особою самостійно та /або через свої відокремлені підрозділи , а також через будь-яку іншу особу, що діє на користь першої особи, зокрема за договорами комісії, доручення та агентськими договорами.</w:t>
      </w:r>
    </w:p>
    <w:p w:rsidR="005C4636" w:rsidRDefault="005C4636" w:rsidP="005C4636">
      <w:pPr>
        <w:ind w:firstLine="567"/>
        <w:jc w:val="both"/>
        <w:rPr>
          <w:sz w:val="28"/>
          <w:szCs w:val="28"/>
          <w:lang w:val="uk-UA"/>
        </w:rPr>
      </w:pPr>
      <w:r w:rsidRPr="001C6D71">
        <w:rPr>
          <w:sz w:val="28"/>
          <w:szCs w:val="28"/>
          <w:lang w:val="uk-UA"/>
        </w:rPr>
        <w:t xml:space="preserve">Зокрема, за правилами </w:t>
      </w:r>
      <w:r w:rsidRPr="001C6D71">
        <w:rPr>
          <w:sz w:val="28"/>
          <w:szCs w:val="28"/>
          <w:lang w:val="en-US"/>
        </w:rPr>
        <w:t>YouTube</w:t>
      </w:r>
      <w:r w:rsidRPr="001C6D71">
        <w:rPr>
          <w:sz w:val="28"/>
          <w:szCs w:val="28"/>
          <w:lang w:val="uk-UA"/>
        </w:rPr>
        <w:t xml:space="preserve"> створення</w:t>
      </w:r>
      <w:r w:rsidRPr="00D9196D">
        <w:rPr>
          <w:sz w:val="28"/>
          <w:szCs w:val="28"/>
          <w:lang w:val="uk-UA"/>
        </w:rPr>
        <w:t xml:space="preserve"> та розміщення відео на </w:t>
      </w:r>
      <w:r w:rsidRPr="00D9196D">
        <w:rPr>
          <w:sz w:val="28"/>
          <w:szCs w:val="28"/>
          <w:lang w:val="en-US"/>
        </w:rPr>
        <w:t>YouTube</w:t>
      </w:r>
      <w:r w:rsidRPr="00D9196D">
        <w:rPr>
          <w:sz w:val="28"/>
          <w:szCs w:val="28"/>
          <w:lang w:val="uk-UA"/>
        </w:rPr>
        <w:t xml:space="preserve"> здійснюється фізичною особою – підприємцем виключно з метою надання </w:t>
      </w:r>
      <w:r w:rsidRPr="00D9196D">
        <w:rPr>
          <w:sz w:val="28"/>
          <w:szCs w:val="28"/>
          <w:lang w:val="en-US"/>
        </w:rPr>
        <w:t>YouTube</w:t>
      </w:r>
      <w:r w:rsidRPr="00D9196D">
        <w:rPr>
          <w:sz w:val="28"/>
          <w:szCs w:val="28"/>
          <w:lang w:val="uk-UA"/>
        </w:rPr>
        <w:t xml:space="preserve">, відповідно до договору оферти, який укладається під час  приєднання до партнерської програми </w:t>
      </w:r>
      <w:r w:rsidRPr="00D9196D">
        <w:rPr>
          <w:sz w:val="28"/>
          <w:szCs w:val="28"/>
          <w:lang w:val="en-US"/>
        </w:rPr>
        <w:t>YouTube</w:t>
      </w:r>
      <w:r w:rsidRPr="00D9196D">
        <w:rPr>
          <w:sz w:val="28"/>
          <w:szCs w:val="28"/>
          <w:lang w:val="uk-UA"/>
        </w:rPr>
        <w:t xml:space="preserve">, права розміщувати у цих відео рекламу (рекламні ролики, вставки тощо) третіх осіб, які сплачують </w:t>
      </w:r>
      <w:r w:rsidRPr="00D9196D">
        <w:rPr>
          <w:sz w:val="28"/>
          <w:szCs w:val="28"/>
          <w:lang w:val="en-US"/>
        </w:rPr>
        <w:t>YouTube</w:t>
      </w:r>
      <w:r w:rsidRPr="00D9196D">
        <w:rPr>
          <w:sz w:val="28"/>
          <w:szCs w:val="28"/>
          <w:lang w:val="uk-UA"/>
        </w:rPr>
        <w:t xml:space="preserve"> за її розміщення.</w:t>
      </w:r>
      <w:r>
        <w:rPr>
          <w:sz w:val="28"/>
          <w:szCs w:val="28"/>
          <w:lang w:val="uk-UA"/>
        </w:rPr>
        <w:t xml:space="preserve"> </w:t>
      </w:r>
    </w:p>
    <w:p w:rsidR="005C4636" w:rsidRPr="00D9196D" w:rsidRDefault="005C4636" w:rsidP="005C4636">
      <w:pPr>
        <w:ind w:firstLine="567"/>
        <w:jc w:val="both"/>
        <w:rPr>
          <w:sz w:val="28"/>
          <w:szCs w:val="28"/>
          <w:lang w:val="uk-UA"/>
        </w:rPr>
      </w:pPr>
      <w:r w:rsidRPr="00D9196D">
        <w:rPr>
          <w:sz w:val="28"/>
          <w:szCs w:val="28"/>
          <w:lang w:val="uk-UA"/>
        </w:rPr>
        <w:t xml:space="preserve">Відповідно до умов договору оферти, з яким користувачі погоджуються шляхом акцепту, вони надають згоду </w:t>
      </w:r>
      <w:r w:rsidRPr="00D9196D">
        <w:rPr>
          <w:sz w:val="28"/>
          <w:szCs w:val="28"/>
          <w:lang w:val="en-US"/>
        </w:rPr>
        <w:t>YouTube</w:t>
      </w:r>
      <w:r w:rsidRPr="00D9196D">
        <w:rPr>
          <w:sz w:val="28"/>
          <w:szCs w:val="28"/>
          <w:lang w:val="uk-UA"/>
        </w:rPr>
        <w:t xml:space="preserve"> на розміщення реклами у своїх відео на  розсуд </w:t>
      </w:r>
      <w:r w:rsidRPr="00D9196D">
        <w:rPr>
          <w:sz w:val="28"/>
          <w:szCs w:val="28"/>
          <w:lang w:val="en-US"/>
        </w:rPr>
        <w:t>YouTube</w:t>
      </w:r>
      <w:r w:rsidRPr="00D9196D">
        <w:rPr>
          <w:sz w:val="28"/>
          <w:szCs w:val="28"/>
          <w:lang w:val="uk-UA"/>
        </w:rPr>
        <w:t>, який самостійно обирає, яку саме рекламу та в яких відео розміщувати.</w:t>
      </w:r>
    </w:p>
    <w:p w:rsidR="005C4636" w:rsidRPr="00D9196D" w:rsidRDefault="005C4636" w:rsidP="005C4636">
      <w:pPr>
        <w:ind w:firstLine="567"/>
        <w:jc w:val="both"/>
        <w:rPr>
          <w:sz w:val="28"/>
          <w:szCs w:val="28"/>
          <w:lang w:val="uk-UA"/>
        </w:rPr>
      </w:pPr>
      <w:r w:rsidRPr="00D9196D">
        <w:rPr>
          <w:sz w:val="28"/>
          <w:szCs w:val="28"/>
          <w:lang w:val="uk-UA"/>
        </w:rPr>
        <w:t xml:space="preserve">Таким чином, діяльність зі створення відео контенту та його розміщення на </w:t>
      </w:r>
      <w:r w:rsidRPr="00D9196D">
        <w:rPr>
          <w:sz w:val="28"/>
          <w:szCs w:val="28"/>
          <w:lang w:val="en-US"/>
        </w:rPr>
        <w:t>YouTube</w:t>
      </w:r>
      <w:r w:rsidRPr="00D9196D">
        <w:rPr>
          <w:sz w:val="28"/>
          <w:szCs w:val="28"/>
          <w:lang w:val="uk-UA"/>
        </w:rPr>
        <w:t xml:space="preserve"> з метою отримання доходу від реклами, розміщеної </w:t>
      </w:r>
      <w:r w:rsidRPr="00D9196D">
        <w:rPr>
          <w:sz w:val="28"/>
          <w:szCs w:val="28"/>
          <w:lang w:val="en-US"/>
        </w:rPr>
        <w:t>YouTube</w:t>
      </w:r>
      <w:r w:rsidRPr="00D9196D">
        <w:rPr>
          <w:sz w:val="28"/>
          <w:szCs w:val="28"/>
          <w:lang w:val="uk-UA"/>
        </w:rPr>
        <w:t xml:space="preserve">, </w:t>
      </w:r>
      <w:r w:rsidR="00C67484">
        <w:rPr>
          <w:sz w:val="28"/>
          <w:szCs w:val="28"/>
          <w:lang w:val="uk-UA"/>
        </w:rPr>
        <w:br/>
      </w:r>
      <w:r w:rsidRPr="00D9196D">
        <w:rPr>
          <w:sz w:val="28"/>
          <w:szCs w:val="28"/>
          <w:lang w:val="uk-UA"/>
        </w:rPr>
        <w:t>є частиною господарської діяльності фізичної особи – підприємця</w:t>
      </w:r>
      <w:r w:rsidR="005E5A90">
        <w:rPr>
          <w:sz w:val="28"/>
          <w:szCs w:val="28"/>
          <w:lang w:val="uk-UA"/>
        </w:rPr>
        <w:t>, тобто не є роялті</w:t>
      </w:r>
      <w:r w:rsidRPr="00D9196D">
        <w:rPr>
          <w:sz w:val="28"/>
          <w:szCs w:val="28"/>
          <w:lang w:val="uk-UA"/>
        </w:rPr>
        <w:t xml:space="preserve">. Укладаючи з </w:t>
      </w:r>
      <w:r w:rsidRPr="00D9196D">
        <w:rPr>
          <w:sz w:val="28"/>
          <w:szCs w:val="28"/>
          <w:lang w:val="en-US"/>
        </w:rPr>
        <w:t>YouTube</w:t>
      </w:r>
      <w:r w:rsidRPr="00D9196D">
        <w:rPr>
          <w:sz w:val="28"/>
          <w:szCs w:val="28"/>
          <w:lang w:val="uk-UA"/>
        </w:rPr>
        <w:t xml:space="preserve"> договір оферти, що регулює розміщення реклами у відео користувача, останній усвідомлено делегує </w:t>
      </w:r>
      <w:r w:rsidRPr="00D9196D">
        <w:rPr>
          <w:sz w:val="28"/>
          <w:szCs w:val="28"/>
          <w:lang w:val="en-US"/>
        </w:rPr>
        <w:t>YouTube</w:t>
      </w:r>
      <w:r w:rsidRPr="00D9196D">
        <w:rPr>
          <w:sz w:val="28"/>
          <w:szCs w:val="28"/>
          <w:lang w:val="uk-UA"/>
        </w:rPr>
        <w:t xml:space="preserve"> право розміщувати таку рекламу із використанням технічних і програмних засобів самої платформи.</w:t>
      </w:r>
    </w:p>
    <w:p w:rsidR="005C4636" w:rsidRPr="00D9196D" w:rsidRDefault="005C4636" w:rsidP="005C4636">
      <w:pPr>
        <w:ind w:firstLine="567"/>
        <w:jc w:val="both"/>
        <w:rPr>
          <w:sz w:val="28"/>
          <w:szCs w:val="28"/>
          <w:lang w:val="uk-UA"/>
        </w:rPr>
      </w:pPr>
      <w:r w:rsidRPr="00D9196D">
        <w:rPr>
          <w:sz w:val="28"/>
          <w:szCs w:val="28"/>
          <w:lang w:val="uk-UA"/>
        </w:rPr>
        <w:t>Правові засади застосування спрощеної системи оподаткування, обліку та звітності, а також справляння єдиного податку визначено главою 1 розділу ХІV Кодексу.</w:t>
      </w:r>
    </w:p>
    <w:p w:rsidR="005C4636" w:rsidRPr="00D9196D" w:rsidRDefault="005C4636" w:rsidP="005C4636">
      <w:pPr>
        <w:ind w:firstLine="567"/>
        <w:jc w:val="both"/>
        <w:rPr>
          <w:sz w:val="28"/>
          <w:szCs w:val="28"/>
          <w:lang w:val="uk-UA"/>
        </w:rPr>
      </w:pPr>
      <w:r w:rsidRPr="00D9196D">
        <w:rPr>
          <w:sz w:val="28"/>
          <w:szCs w:val="28"/>
          <w:lang w:val="uk-UA"/>
        </w:rPr>
        <w:t>Умови перебування фізичної особи – підприємця на єдиному податку третьої групи встановлені підпунктом 3 пункту 291.4 статті 291 Кодексу, відповідно до якого до платників єдиного податку, які відносяться до третьої групи, належать, зокрема,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01 січня податкового (звітного) року.</w:t>
      </w:r>
    </w:p>
    <w:p w:rsidR="005C4636" w:rsidRPr="00D9196D" w:rsidRDefault="005C4636" w:rsidP="005C4636">
      <w:pPr>
        <w:ind w:firstLine="567"/>
        <w:jc w:val="both"/>
        <w:rPr>
          <w:sz w:val="28"/>
          <w:szCs w:val="28"/>
          <w:lang w:val="uk-UA"/>
        </w:rPr>
      </w:pPr>
      <w:r w:rsidRPr="00D9196D">
        <w:rPr>
          <w:sz w:val="28"/>
          <w:szCs w:val="28"/>
          <w:lang w:val="uk-UA"/>
        </w:rPr>
        <w:lastRenderedPageBreak/>
        <w:t>Пунктом 291.5 статті 291 Кодексу визначені види діяльності, здійснюючи які фізичні особи – підприємці не можуть бути платниками єдиного податку першої – третьої груп.</w:t>
      </w:r>
    </w:p>
    <w:p w:rsidR="005C4636" w:rsidRPr="00D9196D" w:rsidRDefault="005C4636" w:rsidP="005C4636">
      <w:pPr>
        <w:ind w:firstLine="567"/>
        <w:jc w:val="both"/>
        <w:rPr>
          <w:sz w:val="28"/>
          <w:szCs w:val="28"/>
          <w:lang w:val="uk-UA"/>
        </w:rPr>
      </w:pPr>
      <w:r>
        <w:rPr>
          <w:sz w:val="28"/>
          <w:szCs w:val="28"/>
          <w:lang w:val="uk-UA"/>
        </w:rPr>
        <w:t xml:space="preserve">Згідно з </w:t>
      </w:r>
      <w:r w:rsidRPr="00D9196D">
        <w:rPr>
          <w:sz w:val="28"/>
          <w:szCs w:val="28"/>
          <w:lang w:val="uk-UA"/>
        </w:rPr>
        <w:t>підпункт</w:t>
      </w:r>
      <w:r>
        <w:rPr>
          <w:sz w:val="28"/>
          <w:szCs w:val="28"/>
          <w:lang w:val="uk-UA"/>
        </w:rPr>
        <w:t>ом</w:t>
      </w:r>
      <w:r w:rsidRPr="00D9196D">
        <w:rPr>
          <w:sz w:val="28"/>
          <w:szCs w:val="28"/>
          <w:lang w:val="uk-UA"/>
        </w:rPr>
        <w:t xml:space="preserve"> 292.1 статті 29</w:t>
      </w:r>
      <w:r>
        <w:rPr>
          <w:sz w:val="28"/>
          <w:szCs w:val="28"/>
          <w:lang w:val="uk-UA"/>
        </w:rPr>
        <w:t>2</w:t>
      </w:r>
      <w:r w:rsidRPr="00D9196D">
        <w:rPr>
          <w:sz w:val="28"/>
          <w:szCs w:val="28"/>
          <w:lang w:val="uk-UA"/>
        </w:rPr>
        <w:t xml:space="preserve"> Кодексу доходом для фізичної особи – підприємця – є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пункту 292.3 статті 292 Кодексу.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доходи у вигляді бюджетних грантів,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w:t>
      </w:r>
    </w:p>
    <w:p w:rsidR="00181251" w:rsidRDefault="00181251" w:rsidP="00181251">
      <w:pPr>
        <w:ind w:firstLine="567"/>
        <w:jc w:val="both"/>
        <w:rPr>
          <w:rFonts w:eastAsia="Calibri"/>
          <w:sz w:val="28"/>
          <w:szCs w:val="28"/>
        </w:rPr>
      </w:pPr>
      <w:bookmarkStart w:id="1" w:name="_dx_frag_StartFragment"/>
      <w:proofErr w:type="spellStart"/>
      <w:r>
        <w:rPr>
          <w:sz w:val="28"/>
          <w:szCs w:val="28"/>
        </w:rPr>
        <w:t>Дохід</w:t>
      </w:r>
      <w:proofErr w:type="spellEnd"/>
      <w:r>
        <w:rPr>
          <w:sz w:val="28"/>
          <w:szCs w:val="28"/>
        </w:rPr>
        <w:t xml:space="preserve">, </w:t>
      </w:r>
      <w:proofErr w:type="spellStart"/>
      <w:r>
        <w:rPr>
          <w:sz w:val="28"/>
          <w:szCs w:val="28"/>
        </w:rPr>
        <w:t>виражений</w:t>
      </w:r>
      <w:proofErr w:type="spellEnd"/>
      <w:r>
        <w:rPr>
          <w:sz w:val="28"/>
          <w:szCs w:val="28"/>
        </w:rPr>
        <w:t xml:space="preserve"> в </w:t>
      </w:r>
      <w:proofErr w:type="spellStart"/>
      <w:r>
        <w:rPr>
          <w:sz w:val="28"/>
          <w:szCs w:val="28"/>
        </w:rPr>
        <w:t>іноземній</w:t>
      </w:r>
      <w:proofErr w:type="spellEnd"/>
      <w:r>
        <w:rPr>
          <w:sz w:val="28"/>
          <w:szCs w:val="28"/>
        </w:rPr>
        <w:t xml:space="preserve"> </w:t>
      </w:r>
      <w:proofErr w:type="spellStart"/>
      <w:r>
        <w:rPr>
          <w:sz w:val="28"/>
          <w:szCs w:val="28"/>
        </w:rPr>
        <w:t>валюті</w:t>
      </w:r>
      <w:proofErr w:type="spellEnd"/>
      <w:r>
        <w:rPr>
          <w:sz w:val="28"/>
          <w:szCs w:val="28"/>
        </w:rPr>
        <w:t xml:space="preserve">, </w:t>
      </w:r>
      <w:proofErr w:type="spellStart"/>
      <w:r>
        <w:rPr>
          <w:sz w:val="28"/>
          <w:szCs w:val="28"/>
        </w:rPr>
        <w:t>перераховується</w:t>
      </w:r>
      <w:proofErr w:type="spellEnd"/>
      <w:r>
        <w:rPr>
          <w:sz w:val="28"/>
          <w:szCs w:val="28"/>
        </w:rPr>
        <w:t xml:space="preserve"> у </w:t>
      </w:r>
      <w:proofErr w:type="spellStart"/>
      <w:r>
        <w:rPr>
          <w:sz w:val="28"/>
          <w:szCs w:val="28"/>
        </w:rPr>
        <w:t>гривнях</w:t>
      </w:r>
      <w:proofErr w:type="spellEnd"/>
      <w:r>
        <w:rPr>
          <w:sz w:val="28"/>
          <w:szCs w:val="28"/>
        </w:rPr>
        <w:t xml:space="preserve"> за </w:t>
      </w:r>
      <w:proofErr w:type="spellStart"/>
      <w:r>
        <w:rPr>
          <w:sz w:val="28"/>
          <w:szCs w:val="28"/>
        </w:rPr>
        <w:t>офіційним</w:t>
      </w:r>
      <w:proofErr w:type="spellEnd"/>
      <w:r>
        <w:rPr>
          <w:sz w:val="28"/>
          <w:szCs w:val="28"/>
        </w:rPr>
        <w:t xml:space="preserve"> курсом </w:t>
      </w:r>
      <w:proofErr w:type="spellStart"/>
      <w:r>
        <w:rPr>
          <w:sz w:val="28"/>
          <w:szCs w:val="28"/>
        </w:rPr>
        <w:t>гривні</w:t>
      </w:r>
      <w:proofErr w:type="spellEnd"/>
      <w:r>
        <w:rPr>
          <w:sz w:val="28"/>
          <w:szCs w:val="28"/>
        </w:rPr>
        <w:t xml:space="preserve"> до </w:t>
      </w:r>
      <w:proofErr w:type="spellStart"/>
      <w:r>
        <w:rPr>
          <w:sz w:val="28"/>
          <w:szCs w:val="28"/>
        </w:rPr>
        <w:t>іноземної</w:t>
      </w:r>
      <w:proofErr w:type="spellEnd"/>
      <w:r>
        <w:rPr>
          <w:sz w:val="28"/>
          <w:szCs w:val="28"/>
        </w:rPr>
        <w:t xml:space="preserve"> </w:t>
      </w:r>
      <w:proofErr w:type="spellStart"/>
      <w:r>
        <w:rPr>
          <w:sz w:val="28"/>
          <w:szCs w:val="28"/>
        </w:rPr>
        <w:t>валюти</w:t>
      </w:r>
      <w:proofErr w:type="spellEnd"/>
      <w:r>
        <w:rPr>
          <w:sz w:val="28"/>
          <w:szCs w:val="28"/>
        </w:rPr>
        <w:t xml:space="preserve">, </w:t>
      </w:r>
      <w:proofErr w:type="spellStart"/>
      <w:r>
        <w:rPr>
          <w:sz w:val="28"/>
          <w:szCs w:val="28"/>
        </w:rPr>
        <w:t>встановленим</w:t>
      </w:r>
      <w:proofErr w:type="spellEnd"/>
      <w:r>
        <w:rPr>
          <w:sz w:val="28"/>
          <w:szCs w:val="28"/>
        </w:rPr>
        <w:t xml:space="preserve"> НБУ на дату </w:t>
      </w:r>
      <w:proofErr w:type="spellStart"/>
      <w:r>
        <w:rPr>
          <w:sz w:val="28"/>
          <w:szCs w:val="28"/>
        </w:rPr>
        <w:t>отримання</w:t>
      </w:r>
      <w:proofErr w:type="spellEnd"/>
      <w:r>
        <w:rPr>
          <w:sz w:val="28"/>
          <w:szCs w:val="28"/>
        </w:rPr>
        <w:t xml:space="preserve"> такого доходу (п</w:t>
      </w:r>
      <w:proofErr w:type="spellStart"/>
      <w:r>
        <w:rPr>
          <w:sz w:val="28"/>
          <w:szCs w:val="28"/>
          <w:lang w:val="uk-UA"/>
        </w:rPr>
        <w:t>ункт</w:t>
      </w:r>
      <w:proofErr w:type="spellEnd"/>
      <w:r>
        <w:rPr>
          <w:sz w:val="28"/>
          <w:szCs w:val="28"/>
        </w:rPr>
        <w:t xml:space="preserve"> 292.5 </w:t>
      </w:r>
      <w:proofErr w:type="spellStart"/>
      <w:r>
        <w:rPr>
          <w:sz w:val="28"/>
          <w:szCs w:val="28"/>
        </w:rPr>
        <w:t>ст</w:t>
      </w:r>
      <w:r>
        <w:rPr>
          <w:sz w:val="28"/>
          <w:szCs w:val="28"/>
          <w:lang w:val="uk-UA"/>
        </w:rPr>
        <w:t>атті</w:t>
      </w:r>
      <w:proofErr w:type="spellEnd"/>
      <w:r>
        <w:rPr>
          <w:sz w:val="28"/>
          <w:szCs w:val="28"/>
        </w:rPr>
        <w:t xml:space="preserve"> 292 Кодексу).</w:t>
      </w:r>
    </w:p>
    <w:p w:rsidR="00181251" w:rsidRDefault="00181251" w:rsidP="00181251">
      <w:pPr>
        <w:ind w:firstLine="567"/>
        <w:jc w:val="both"/>
        <w:rPr>
          <w:sz w:val="28"/>
          <w:szCs w:val="28"/>
        </w:rPr>
      </w:pPr>
      <w:r>
        <w:rPr>
          <w:sz w:val="28"/>
          <w:szCs w:val="28"/>
        </w:rPr>
        <w:t xml:space="preserve">Датою </w:t>
      </w:r>
      <w:proofErr w:type="spellStart"/>
      <w:r>
        <w:rPr>
          <w:sz w:val="28"/>
          <w:szCs w:val="28"/>
        </w:rPr>
        <w:t>отримання</w:t>
      </w:r>
      <w:proofErr w:type="spellEnd"/>
      <w:r>
        <w:rPr>
          <w:sz w:val="28"/>
          <w:szCs w:val="28"/>
        </w:rPr>
        <w:t xml:space="preserve"> доходу </w:t>
      </w:r>
      <w:proofErr w:type="spellStart"/>
      <w:r>
        <w:rPr>
          <w:sz w:val="28"/>
          <w:szCs w:val="28"/>
        </w:rPr>
        <w:t>платника</w:t>
      </w:r>
      <w:proofErr w:type="spellEnd"/>
      <w:r>
        <w:rPr>
          <w:sz w:val="28"/>
          <w:szCs w:val="28"/>
        </w:rPr>
        <w:t xml:space="preserve"> </w:t>
      </w:r>
      <w:proofErr w:type="spellStart"/>
      <w:r>
        <w:rPr>
          <w:sz w:val="28"/>
          <w:szCs w:val="28"/>
        </w:rPr>
        <w:t>єдиного</w:t>
      </w:r>
      <w:proofErr w:type="spellEnd"/>
      <w:r>
        <w:rPr>
          <w:sz w:val="28"/>
          <w:szCs w:val="28"/>
        </w:rPr>
        <w:t xml:space="preserve"> </w:t>
      </w:r>
      <w:proofErr w:type="spellStart"/>
      <w:r>
        <w:rPr>
          <w:sz w:val="28"/>
          <w:szCs w:val="28"/>
        </w:rPr>
        <w:t>податку</w:t>
      </w:r>
      <w:proofErr w:type="spellEnd"/>
      <w:r>
        <w:rPr>
          <w:sz w:val="28"/>
          <w:szCs w:val="28"/>
        </w:rPr>
        <w:t xml:space="preserve"> є дата </w:t>
      </w:r>
      <w:proofErr w:type="spellStart"/>
      <w:r>
        <w:rPr>
          <w:sz w:val="28"/>
          <w:szCs w:val="28"/>
        </w:rPr>
        <w:t>надходження</w:t>
      </w:r>
      <w:proofErr w:type="spellEnd"/>
      <w:r>
        <w:rPr>
          <w:sz w:val="28"/>
          <w:szCs w:val="28"/>
        </w:rPr>
        <w:t xml:space="preserve"> </w:t>
      </w:r>
      <w:proofErr w:type="spellStart"/>
      <w:r>
        <w:rPr>
          <w:sz w:val="28"/>
          <w:szCs w:val="28"/>
        </w:rPr>
        <w:t>коштів</w:t>
      </w:r>
      <w:proofErr w:type="spellEnd"/>
      <w:r>
        <w:rPr>
          <w:sz w:val="28"/>
          <w:szCs w:val="28"/>
        </w:rPr>
        <w:t xml:space="preserve"> </w:t>
      </w:r>
      <w:proofErr w:type="spellStart"/>
      <w:r>
        <w:rPr>
          <w:sz w:val="28"/>
          <w:szCs w:val="28"/>
        </w:rPr>
        <w:t>платнику</w:t>
      </w:r>
      <w:proofErr w:type="spellEnd"/>
      <w:r>
        <w:rPr>
          <w:sz w:val="28"/>
          <w:szCs w:val="28"/>
        </w:rPr>
        <w:t xml:space="preserve"> </w:t>
      </w:r>
      <w:proofErr w:type="spellStart"/>
      <w:r>
        <w:rPr>
          <w:sz w:val="28"/>
          <w:szCs w:val="28"/>
        </w:rPr>
        <w:t>єдиного</w:t>
      </w:r>
      <w:proofErr w:type="spellEnd"/>
      <w:r>
        <w:rPr>
          <w:sz w:val="28"/>
          <w:szCs w:val="28"/>
        </w:rPr>
        <w:t xml:space="preserve"> </w:t>
      </w:r>
      <w:proofErr w:type="spellStart"/>
      <w:r>
        <w:rPr>
          <w:sz w:val="28"/>
          <w:szCs w:val="28"/>
        </w:rPr>
        <w:t>податку</w:t>
      </w:r>
      <w:proofErr w:type="spellEnd"/>
      <w:r>
        <w:rPr>
          <w:sz w:val="28"/>
          <w:szCs w:val="28"/>
        </w:rPr>
        <w:t xml:space="preserve"> у </w:t>
      </w:r>
      <w:proofErr w:type="spellStart"/>
      <w:r>
        <w:rPr>
          <w:sz w:val="28"/>
          <w:szCs w:val="28"/>
        </w:rPr>
        <w:t>грошовій</w:t>
      </w:r>
      <w:proofErr w:type="spellEnd"/>
      <w:r>
        <w:rPr>
          <w:sz w:val="28"/>
          <w:szCs w:val="28"/>
        </w:rPr>
        <w:t xml:space="preserve"> (</w:t>
      </w:r>
      <w:proofErr w:type="spellStart"/>
      <w:r>
        <w:rPr>
          <w:sz w:val="28"/>
          <w:szCs w:val="28"/>
        </w:rPr>
        <w:t>готівковій</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безготівковій</w:t>
      </w:r>
      <w:proofErr w:type="spellEnd"/>
      <w:r>
        <w:rPr>
          <w:sz w:val="28"/>
          <w:szCs w:val="28"/>
        </w:rPr>
        <w:t xml:space="preserve">) </w:t>
      </w:r>
      <w:proofErr w:type="spellStart"/>
      <w:r>
        <w:rPr>
          <w:sz w:val="28"/>
          <w:szCs w:val="28"/>
        </w:rPr>
        <w:t>формі</w:t>
      </w:r>
      <w:proofErr w:type="spellEnd"/>
      <w:r>
        <w:rPr>
          <w:sz w:val="28"/>
          <w:szCs w:val="28"/>
        </w:rPr>
        <w:t xml:space="preserve">, дата </w:t>
      </w:r>
      <w:proofErr w:type="spellStart"/>
      <w:r>
        <w:rPr>
          <w:sz w:val="28"/>
          <w:szCs w:val="28"/>
        </w:rPr>
        <w:t>підписання</w:t>
      </w:r>
      <w:proofErr w:type="spellEnd"/>
      <w:r>
        <w:rPr>
          <w:sz w:val="28"/>
          <w:szCs w:val="28"/>
        </w:rPr>
        <w:t xml:space="preserve"> </w:t>
      </w:r>
      <w:proofErr w:type="spellStart"/>
      <w:r>
        <w:rPr>
          <w:sz w:val="28"/>
          <w:szCs w:val="28"/>
        </w:rPr>
        <w:t>платником</w:t>
      </w:r>
      <w:proofErr w:type="spellEnd"/>
      <w:r>
        <w:rPr>
          <w:sz w:val="28"/>
          <w:szCs w:val="28"/>
        </w:rPr>
        <w:t xml:space="preserve"> </w:t>
      </w:r>
      <w:proofErr w:type="spellStart"/>
      <w:r>
        <w:rPr>
          <w:sz w:val="28"/>
          <w:szCs w:val="28"/>
        </w:rPr>
        <w:t>єдиного</w:t>
      </w:r>
      <w:proofErr w:type="spellEnd"/>
      <w:r>
        <w:rPr>
          <w:sz w:val="28"/>
          <w:szCs w:val="28"/>
        </w:rPr>
        <w:t xml:space="preserve"> </w:t>
      </w:r>
      <w:proofErr w:type="spellStart"/>
      <w:r>
        <w:rPr>
          <w:sz w:val="28"/>
          <w:szCs w:val="28"/>
        </w:rPr>
        <w:t>податку</w:t>
      </w:r>
      <w:proofErr w:type="spellEnd"/>
      <w:r>
        <w:rPr>
          <w:sz w:val="28"/>
          <w:szCs w:val="28"/>
        </w:rPr>
        <w:t xml:space="preserve"> акта </w:t>
      </w:r>
      <w:proofErr w:type="spellStart"/>
      <w:r>
        <w:rPr>
          <w:sz w:val="28"/>
          <w:szCs w:val="28"/>
        </w:rPr>
        <w:t>приймання-передачі</w:t>
      </w:r>
      <w:proofErr w:type="spellEnd"/>
      <w:r>
        <w:rPr>
          <w:sz w:val="28"/>
          <w:szCs w:val="28"/>
        </w:rPr>
        <w:t xml:space="preserve"> </w:t>
      </w:r>
      <w:proofErr w:type="spellStart"/>
      <w:r>
        <w:rPr>
          <w:sz w:val="28"/>
          <w:szCs w:val="28"/>
        </w:rPr>
        <w:t>безоплатно</w:t>
      </w:r>
      <w:proofErr w:type="spellEnd"/>
      <w:r>
        <w:rPr>
          <w:sz w:val="28"/>
          <w:szCs w:val="28"/>
        </w:rPr>
        <w:t xml:space="preserve"> </w:t>
      </w:r>
      <w:proofErr w:type="spellStart"/>
      <w:r>
        <w:rPr>
          <w:sz w:val="28"/>
          <w:szCs w:val="28"/>
        </w:rPr>
        <w:t>отриманих</w:t>
      </w:r>
      <w:proofErr w:type="spellEnd"/>
      <w:r>
        <w:rPr>
          <w:sz w:val="28"/>
          <w:szCs w:val="28"/>
        </w:rPr>
        <w:t xml:space="preserve"> </w:t>
      </w:r>
      <w:proofErr w:type="spellStart"/>
      <w:r>
        <w:rPr>
          <w:sz w:val="28"/>
          <w:szCs w:val="28"/>
        </w:rPr>
        <w:t>товарів</w:t>
      </w:r>
      <w:proofErr w:type="spellEnd"/>
      <w:r>
        <w:rPr>
          <w:sz w:val="28"/>
          <w:szCs w:val="28"/>
        </w:rPr>
        <w:t xml:space="preserve"> (</w:t>
      </w:r>
      <w:proofErr w:type="spellStart"/>
      <w:r>
        <w:rPr>
          <w:sz w:val="28"/>
          <w:szCs w:val="28"/>
        </w:rPr>
        <w:t>робіт</w:t>
      </w:r>
      <w:proofErr w:type="spellEnd"/>
      <w:r>
        <w:rPr>
          <w:sz w:val="28"/>
          <w:szCs w:val="28"/>
        </w:rPr>
        <w:t xml:space="preserve">, </w:t>
      </w:r>
      <w:proofErr w:type="spellStart"/>
      <w:r>
        <w:rPr>
          <w:sz w:val="28"/>
          <w:szCs w:val="28"/>
        </w:rPr>
        <w:t>послуг</w:t>
      </w:r>
      <w:proofErr w:type="spellEnd"/>
      <w:r>
        <w:rPr>
          <w:sz w:val="28"/>
          <w:szCs w:val="28"/>
        </w:rPr>
        <w:t>) (п</w:t>
      </w:r>
      <w:proofErr w:type="spellStart"/>
      <w:r>
        <w:rPr>
          <w:sz w:val="28"/>
          <w:szCs w:val="28"/>
          <w:lang w:val="uk-UA"/>
        </w:rPr>
        <w:t>ункт</w:t>
      </w:r>
      <w:proofErr w:type="spellEnd"/>
      <w:r>
        <w:rPr>
          <w:sz w:val="28"/>
          <w:szCs w:val="28"/>
          <w:lang w:val="uk-UA"/>
        </w:rPr>
        <w:t xml:space="preserve"> </w:t>
      </w:r>
      <w:r>
        <w:rPr>
          <w:sz w:val="28"/>
          <w:szCs w:val="28"/>
        </w:rPr>
        <w:t xml:space="preserve">292.6 </w:t>
      </w:r>
      <w:proofErr w:type="spellStart"/>
      <w:r>
        <w:rPr>
          <w:sz w:val="28"/>
          <w:szCs w:val="28"/>
        </w:rPr>
        <w:t>ст</w:t>
      </w:r>
      <w:r>
        <w:rPr>
          <w:sz w:val="28"/>
          <w:szCs w:val="28"/>
          <w:lang w:val="uk-UA"/>
        </w:rPr>
        <w:t>атті</w:t>
      </w:r>
      <w:proofErr w:type="spellEnd"/>
      <w:r>
        <w:rPr>
          <w:sz w:val="28"/>
          <w:szCs w:val="28"/>
        </w:rPr>
        <w:t xml:space="preserve"> 292 Кодексу).</w:t>
      </w:r>
    </w:p>
    <w:p w:rsidR="00181251" w:rsidRDefault="00181251" w:rsidP="00181251">
      <w:pPr>
        <w:ind w:firstLine="567"/>
        <w:jc w:val="both"/>
        <w:rPr>
          <w:sz w:val="28"/>
          <w:szCs w:val="28"/>
        </w:rPr>
      </w:pPr>
      <w:proofErr w:type="spellStart"/>
      <w:r>
        <w:rPr>
          <w:sz w:val="28"/>
          <w:szCs w:val="28"/>
        </w:rPr>
        <w:t>Ведення</w:t>
      </w:r>
      <w:proofErr w:type="spellEnd"/>
      <w:r>
        <w:rPr>
          <w:sz w:val="28"/>
          <w:szCs w:val="28"/>
        </w:rPr>
        <w:t xml:space="preserve"> </w:t>
      </w:r>
      <w:proofErr w:type="spellStart"/>
      <w:r>
        <w:rPr>
          <w:sz w:val="28"/>
          <w:szCs w:val="28"/>
        </w:rPr>
        <w:t>обліку</w:t>
      </w:r>
      <w:proofErr w:type="spellEnd"/>
      <w:r>
        <w:rPr>
          <w:sz w:val="28"/>
          <w:szCs w:val="28"/>
        </w:rPr>
        <w:t xml:space="preserve"> і </w:t>
      </w:r>
      <w:proofErr w:type="spellStart"/>
      <w:r>
        <w:rPr>
          <w:sz w:val="28"/>
          <w:szCs w:val="28"/>
        </w:rPr>
        <w:t>складення</w:t>
      </w:r>
      <w:proofErr w:type="spellEnd"/>
      <w:r>
        <w:rPr>
          <w:sz w:val="28"/>
          <w:szCs w:val="28"/>
        </w:rPr>
        <w:t xml:space="preserve"> </w:t>
      </w:r>
      <w:proofErr w:type="spellStart"/>
      <w:r>
        <w:rPr>
          <w:sz w:val="28"/>
          <w:szCs w:val="28"/>
        </w:rPr>
        <w:t>звітності</w:t>
      </w:r>
      <w:proofErr w:type="spellEnd"/>
      <w:r>
        <w:rPr>
          <w:sz w:val="28"/>
          <w:szCs w:val="28"/>
        </w:rPr>
        <w:t xml:space="preserve"> </w:t>
      </w:r>
      <w:proofErr w:type="spellStart"/>
      <w:r>
        <w:rPr>
          <w:sz w:val="28"/>
          <w:szCs w:val="28"/>
        </w:rPr>
        <w:t>платниками</w:t>
      </w:r>
      <w:proofErr w:type="spellEnd"/>
      <w:r>
        <w:rPr>
          <w:sz w:val="28"/>
          <w:szCs w:val="28"/>
        </w:rPr>
        <w:t xml:space="preserve"> </w:t>
      </w:r>
      <w:proofErr w:type="spellStart"/>
      <w:r>
        <w:rPr>
          <w:sz w:val="28"/>
          <w:szCs w:val="28"/>
        </w:rPr>
        <w:t>єдиного</w:t>
      </w:r>
      <w:proofErr w:type="spellEnd"/>
      <w:r>
        <w:rPr>
          <w:sz w:val="28"/>
          <w:szCs w:val="28"/>
        </w:rPr>
        <w:t xml:space="preserve"> </w:t>
      </w:r>
      <w:proofErr w:type="spellStart"/>
      <w:r>
        <w:rPr>
          <w:sz w:val="28"/>
          <w:szCs w:val="28"/>
        </w:rPr>
        <w:t>податку</w:t>
      </w:r>
      <w:proofErr w:type="spellEnd"/>
      <w:r>
        <w:rPr>
          <w:sz w:val="28"/>
          <w:szCs w:val="28"/>
        </w:rPr>
        <w:t xml:space="preserve"> </w:t>
      </w:r>
      <w:proofErr w:type="spellStart"/>
      <w:r>
        <w:rPr>
          <w:sz w:val="28"/>
          <w:szCs w:val="28"/>
        </w:rPr>
        <w:t>визначено</w:t>
      </w:r>
      <w:proofErr w:type="spellEnd"/>
      <w:r>
        <w:rPr>
          <w:sz w:val="28"/>
          <w:szCs w:val="28"/>
        </w:rPr>
        <w:t xml:space="preserve"> с</w:t>
      </w:r>
      <w:proofErr w:type="spellStart"/>
      <w:r>
        <w:rPr>
          <w:sz w:val="28"/>
          <w:szCs w:val="28"/>
          <w:lang w:val="uk-UA"/>
        </w:rPr>
        <w:t>татею</w:t>
      </w:r>
      <w:proofErr w:type="spellEnd"/>
      <w:r>
        <w:rPr>
          <w:sz w:val="28"/>
          <w:szCs w:val="28"/>
          <w:lang w:val="uk-UA"/>
        </w:rPr>
        <w:t xml:space="preserve"> </w:t>
      </w:r>
      <w:r>
        <w:rPr>
          <w:sz w:val="28"/>
          <w:szCs w:val="28"/>
        </w:rPr>
        <w:t>296 Кодексу.</w:t>
      </w:r>
    </w:p>
    <w:p w:rsidR="00181251" w:rsidRDefault="00181251" w:rsidP="00181251">
      <w:pPr>
        <w:ind w:firstLine="567"/>
        <w:jc w:val="both"/>
        <w:rPr>
          <w:sz w:val="28"/>
          <w:szCs w:val="28"/>
        </w:rPr>
      </w:pPr>
      <w:r>
        <w:rPr>
          <w:sz w:val="28"/>
          <w:szCs w:val="28"/>
        </w:rPr>
        <w:t xml:space="preserve">Так, </w:t>
      </w:r>
      <w:proofErr w:type="spellStart"/>
      <w:r>
        <w:rPr>
          <w:sz w:val="28"/>
          <w:szCs w:val="28"/>
        </w:rPr>
        <w:t>відповідно</w:t>
      </w:r>
      <w:proofErr w:type="spellEnd"/>
      <w:r>
        <w:rPr>
          <w:sz w:val="28"/>
          <w:szCs w:val="28"/>
        </w:rPr>
        <w:t xml:space="preserve"> </w:t>
      </w:r>
      <w:proofErr w:type="gramStart"/>
      <w:r>
        <w:rPr>
          <w:sz w:val="28"/>
          <w:szCs w:val="28"/>
        </w:rPr>
        <w:t>до п</w:t>
      </w:r>
      <w:proofErr w:type="spellStart"/>
      <w:r>
        <w:rPr>
          <w:sz w:val="28"/>
          <w:szCs w:val="28"/>
          <w:lang w:val="uk-UA"/>
        </w:rPr>
        <w:t>ункту</w:t>
      </w:r>
      <w:proofErr w:type="spellEnd"/>
      <w:proofErr w:type="gramEnd"/>
      <w:r>
        <w:rPr>
          <w:sz w:val="28"/>
          <w:szCs w:val="28"/>
        </w:rPr>
        <w:t xml:space="preserve"> 296.3 </w:t>
      </w:r>
      <w:proofErr w:type="spellStart"/>
      <w:r>
        <w:rPr>
          <w:sz w:val="28"/>
          <w:szCs w:val="28"/>
        </w:rPr>
        <w:t>ст</w:t>
      </w:r>
      <w:r>
        <w:rPr>
          <w:sz w:val="28"/>
          <w:szCs w:val="28"/>
          <w:lang w:val="uk-UA"/>
        </w:rPr>
        <w:t>атті</w:t>
      </w:r>
      <w:proofErr w:type="spellEnd"/>
      <w:r>
        <w:rPr>
          <w:sz w:val="28"/>
          <w:szCs w:val="28"/>
        </w:rPr>
        <w:t xml:space="preserve"> 296 Кодексу </w:t>
      </w:r>
      <w:proofErr w:type="spellStart"/>
      <w:r>
        <w:rPr>
          <w:sz w:val="28"/>
          <w:szCs w:val="28"/>
        </w:rPr>
        <w:t>платники</w:t>
      </w:r>
      <w:proofErr w:type="spellEnd"/>
      <w:r>
        <w:rPr>
          <w:sz w:val="28"/>
          <w:szCs w:val="28"/>
        </w:rPr>
        <w:t xml:space="preserve"> </w:t>
      </w:r>
      <w:proofErr w:type="spellStart"/>
      <w:r>
        <w:rPr>
          <w:sz w:val="28"/>
          <w:szCs w:val="28"/>
        </w:rPr>
        <w:t>єдиного</w:t>
      </w:r>
      <w:proofErr w:type="spellEnd"/>
      <w:r>
        <w:rPr>
          <w:sz w:val="28"/>
          <w:szCs w:val="28"/>
        </w:rPr>
        <w:t xml:space="preserve"> </w:t>
      </w:r>
      <w:proofErr w:type="spellStart"/>
      <w:r>
        <w:rPr>
          <w:sz w:val="28"/>
          <w:szCs w:val="28"/>
        </w:rPr>
        <w:t>податку</w:t>
      </w:r>
      <w:proofErr w:type="spellEnd"/>
      <w:r>
        <w:rPr>
          <w:sz w:val="28"/>
          <w:szCs w:val="28"/>
        </w:rPr>
        <w:t xml:space="preserve"> </w:t>
      </w:r>
      <w:proofErr w:type="spellStart"/>
      <w:r>
        <w:rPr>
          <w:sz w:val="28"/>
          <w:szCs w:val="28"/>
        </w:rPr>
        <w:t>третьої</w:t>
      </w:r>
      <w:proofErr w:type="spellEnd"/>
      <w:r>
        <w:rPr>
          <w:sz w:val="28"/>
          <w:szCs w:val="28"/>
        </w:rPr>
        <w:t xml:space="preserve"> </w:t>
      </w:r>
      <w:proofErr w:type="spellStart"/>
      <w:r>
        <w:rPr>
          <w:sz w:val="28"/>
          <w:szCs w:val="28"/>
        </w:rPr>
        <w:t>групи</w:t>
      </w:r>
      <w:proofErr w:type="spellEnd"/>
      <w:r>
        <w:rPr>
          <w:sz w:val="28"/>
          <w:szCs w:val="28"/>
        </w:rPr>
        <w:t xml:space="preserve"> </w:t>
      </w:r>
      <w:proofErr w:type="spellStart"/>
      <w:r>
        <w:rPr>
          <w:sz w:val="28"/>
          <w:szCs w:val="28"/>
        </w:rPr>
        <w:t>подають</w:t>
      </w:r>
      <w:proofErr w:type="spellEnd"/>
      <w:r>
        <w:rPr>
          <w:sz w:val="28"/>
          <w:szCs w:val="28"/>
        </w:rPr>
        <w:t xml:space="preserve"> до </w:t>
      </w:r>
      <w:proofErr w:type="spellStart"/>
      <w:r>
        <w:rPr>
          <w:sz w:val="28"/>
          <w:szCs w:val="28"/>
        </w:rPr>
        <w:t>контролюючого</w:t>
      </w:r>
      <w:proofErr w:type="spellEnd"/>
      <w:r>
        <w:rPr>
          <w:sz w:val="28"/>
          <w:szCs w:val="28"/>
        </w:rPr>
        <w:t xml:space="preserve"> органу </w:t>
      </w:r>
      <w:proofErr w:type="spellStart"/>
      <w:r>
        <w:rPr>
          <w:sz w:val="28"/>
          <w:szCs w:val="28"/>
        </w:rPr>
        <w:t>податкову</w:t>
      </w:r>
      <w:proofErr w:type="spellEnd"/>
      <w:r>
        <w:rPr>
          <w:sz w:val="28"/>
          <w:szCs w:val="28"/>
        </w:rPr>
        <w:t xml:space="preserve"> </w:t>
      </w:r>
      <w:proofErr w:type="spellStart"/>
      <w:r>
        <w:rPr>
          <w:sz w:val="28"/>
          <w:szCs w:val="28"/>
        </w:rPr>
        <w:t>декларацію</w:t>
      </w:r>
      <w:proofErr w:type="spellEnd"/>
      <w:r>
        <w:rPr>
          <w:sz w:val="28"/>
          <w:szCs w:val="28"/>
        </w:rPr>
        <w:t xml:space="preserve"> </w:t>
      </w:r>
      <w:proofErr w:type="spellStart"/>
      <w:r>
        <w:rPr>
          <w:sz w:val="28"/>
          <w:szCs w:val="28"/>
        </w:rPr>
        <w:t>платника</w:t>
      </w:r>
      <w:proofErr w:type="spellEnd"/>
      <w:r>
        <w:rPr>
          <w:sz w:val="28"/>
          <w:szCs w:val="28"/>
        </w:rPr>
        <w:t xml:space="preserve"> </w:t>
      </w:r>
      <w:proofErr w:type="spellStart"/>
      <w:r>
        <w:rPr>
          <w:sz w:val="28"/>
          <w:szCs w:val="28"/>
        </w:rPr>
        <w:t>єдиного</w:t>
      </w:r>
      <w:proofErr w:type="spellEnd"/>
      <w:r>
        <w:rPr>
          <w:sz w:val="28"/>
          <w:szCs w:val="28"/>
        </w:rPr>
        <w:t xml:space="preserve"> </w:t>
      </w:r>
      <w:proofErr w:type="spellStart"/>
      <w:r>
        <w:rPr>
          <w:sz w:val="28"/>
          <w:szCs w:val="28"/>
        </w:rPr>
        <w:t>податку</w:t>
      </w:r>
      <w:proofErr w:type="spellEnd"/>
      <w:r>
        <w:rPr>
          <w:sz w:val="28"/>
          <w:szCs w:val="28"/>
        </w:rPr>
        <w:t xml:space="preserve"> у строки, </w:t>
      </w:r>
      <w:proofErr w:type="spellStart"/>
      <w:r>
        <w:rPr>
          <w:sz w:val="28"/>
          <w:szCs w:val="28"/>
        </w:rPr>
        <w:t>встановлені</w:t>
      </w:r>
      <w:proofErr w:type="spellEnd"/>
      <w:r>
        <w:rPr>
          <w:sz w:val="28"/>
          <w:szCs w:val="28"/>
        </w:rPr>
        <w:t xml:space="preserve"> для квартального </w:t>
      </w:r>
      <w:proofErr w:type="spellStart"/>
      <w:r>
        <w:rPr>
          <w:sz w:val="28"/>
          <w:szCs w:val="28"/>
        </w:rPr>
        <w:t>податкового</w:t>
      </w:r>
      <w:proofErr w:type="spellEnd"/>
      <w:r>
        <w:rPr>
          <w:sz w:val="28"/>
          <w:szCs w:val="28"/>
        </w:rPr>
        <w:t xml:space="preserve"> (</w:t>
      </w:r>
      <w:proofErr w:type="spellStart"/>
      <w:r>
        <w:rPr>
          <w:sz w:val="28"/>
          <w:szCs w:val="28"/>
        </w:rPr>
        <w:t>звітного</w:t>
      </w:r>
      <w:proofErr w:type="spellEnd"/>
      <w:r>
        <w:rPr>
          <w:sz w:val="28"/>
          <w:szCs w:val="28"/>
        </w:rPr>
        <w:t xml:space="preserve">) </w:t>
      </w:r>
      <w:proofErr w:type="spellStart"/>
      <w:r>
        <w:rPr>
          <w:sz w:val="28"/>
          <w:szCs w:val="28"/>
        </w:rPr>
        <w:t>періоду</w:t>
      </w:r>
      <w:proofErr w:type="spellEnd"/>
      <w:r>
        <w:rPr>
          <w:sz w:val="28"/>
          <w:szCs w:val="28"/>
        </w:rPr>
        <w:t>.</w:t>
      </w:r>
    </w:p>
    <w:p w:rsidR="00181251" w:rsidRDefault="00181251" w:rsidP="00181251">
      <w:pPr>
        <w:ind w:firstLine="567"/>
        <w:jc w:val="both"/>
        <w:rPr>
          <w:sz w:val="28"/>
          <w:szCs w:val="28"/>
        </w:rPr>
      </w:pPr>
      <w:proofErr w:type="spellStart"/>
      <w:r>
        <w:rPr>
          <w:sz w:val="28"/>
          <w:szCs w:val="28"/>
        </w:rPr>
        <w:t>Податкова</w:t>
      </w:r>
      <w:proofErr w:type="spellEnd"/>
      <w:r>
        <w:rPr>
          <w:sz w:val="28"/>
          <w:szCs w:val="28"/>
        </w:rPr>
        <w:t xml:space="preserve"> </w:t>
      </w:r>
      <w:proofErr w:type="spellStart"/>
      <w:r>
        <w:rPr>
          <w:sz w:val="28"/>
          <w:szCs w:val="28"/>
        </w:rPr>
        <w:t>декларація</w:t>
      </w:r>
      <w:proofErr w:type="spellEnd"/>
      <w:r>
        <w:rPr>
          <w:sz w:val="28"/>
          <w:szCs w:val="28"/>
        </w:rPr>
        <w:t xml:space="preserve"> </w:t>
      </w:r>
      <w:proofErr w:type="spellStart"/>
      <w:r>
        <w:rPr>
          <w:sz w:val="28"/>
          <w:szCs w:val="28"/>
        </w:rPr>
        <w:t>платника</w:t>
      </w:r>
      <w:proofErr w:type="spellEnd"/>
      <w:r>
        <w:rPr>
          <w:sz w:val="28"/>
          <w:szCs w:val="28"/>
        </w:rPr>
        <w:t xml:space="preserve"> </w:t>
      </w:r>
      <w:proofErr w:type="spellStart"/>
      <w:r>
        <w:rPr>
          <w:sz w:val="28"/>
          <w:szCs w:val="28"/>
        </w:rPr>
        <w:t>єдиного</w:t>
      </w:r>
      <w:proofErr w:type="spellEnd"/>
      <w:r>
        <w:rPr>
          <w:sz w:val="28"/>
          <w:szCs w:val="28"/>
        </w:rPr>
        <w:t xml:space="preserve"> </w:t>
      </w:r>
      <w:proofErr w:type="spellStart"/>
      <w:r>
        <w:rPr>
          <w:sz w:val="28"/>
          <w:szCs w:val="28"/>
        </w:rPr>
        <w:t>податку</w:t>
      </w:r>
      <w:proofErr w:type="spellEnd"/>
      <w:r>
        <w:rPr>
          <w:sz w:val="28"/>
          <w:szCs w:val="28"/>
        </w:rPr>
        <w:t xml:space="preserve"> </w:t>
      </w:r>
      <w:proofErr w:type="spellStart"/>
      <w:r>
        <w:rPr>
          <w:sz w:val="28"/>
          <w:szCs w:val="28"/>
        </w:rPr>
        <w:t>складається</w:t>
      </w:r>
      <w:proofErr w:type="spellEnd"/>
      <w:r>
        <w:rPr>
          <w:sz w:val="28"/>
          <w:szCs w:val="28"/>
        </w:rPr>
        <w:t xml:space="preserve"> </w:t>
      </w:r>
      <w:proofErr w:type="spellStart"/>
      <w:r>
        <w:rPr>
          <w:sz w:val="28"/>
          <w:szCs w:val="28"/>
        </w:rPr>
        <w:t>наростаючим</w:t>
      </w:r>
      <w:proofErr w:type="spellEnd"/>
      <w:r>
        <w:rPr>
          <w:sz w:val="28"/>
          <w:szCs w:val="28"/>
        </w:rPr>
        <w:t xml:space="preserve"> </w:t>
      </w:r>
      <w:proofErr w:type="spellStart"/>
      <w:r>
        <w:rPr>
          <w:sz w:val="28"/>
          <w:szCs w:val="28"/>
        </w:rPr>
        <w:t>підсумком</w:t>
      </w:r>
      <w:proofErr w:type="spellEnd"/>
      <w:r>
        <w:rPr>
          <w:sz w:val="28"/>
          <w:szCs w:val="28"/>
        </w:rPr>
        <w:t xml:space="preserve"> з </w:t>
      </w:r>
      <w:proofErr w:type="spellStart"/>
      <w:r>
        <w:rPr>
          <w:sz w:val="28"/>
          <w:szCs w:val="28"/>
        </w:rPr>
        <w:t>урахуванням</w:t>
      </w:r>
      <w:proofErr w:type="spellEnd"/>
      <w:r>
        <w:rPr>
          <w:sz w:val="28"/>
          <w:szCs w:val="28"/>
        </w:rPr>
        <w:t xml:space="preserve"> норм </w:t>
      </w:r>
      <w:r>
        <w:rPr>
          <w:sz w:val="28"/>
          <w:szCs w:val="28"/>
          <w:lang w:val="uk-UA"/>
        </w:rPr>
        <w:t>пунктів</w:t>
      </w:r>
      <w:r>
        <w:rPr>
          <w:sz w:val="28"/>
          <w:szCs w:val="28"/>
        </w:rPr>
        <w:t xml:space="preserve"> 296.5 і 296.6 </w:t>
      </w:r>
      <w:proofErr w:type="spellStart"/>
      <w:r>
        <w:rPr>
          <w:sz w:val="28"/>
          <w:szCs w:val="28"/>
        </w:rPr>
        <w:t>ст</w:t>
      </w:r>
      <w:r>
        <w:rPr>
          <w:sz w:val="28"/>
          <w:szCs w:val="28"/>
          <w:lang w:val="uk-UA"/>
        </w:rPr>
        <w:t>атті</w:t>
      </w:r>
      <w:proofErr w:type="spellEnd"/>
      <w:r>
        <w:rPr>
          <w:sz w:val="28"/>
          <w:szCs w:val="28"/>
        </w:rPr>
        <w:t xml:space="preserve"> 296 Кодексу </w:t>
      </w:r>
      <w:r>
        <w:rPr>
          <w:sz w:val="28"/>
          <w:szCs w:val="28"/>
        </w:rPr>
        <w:br/>
        <w:t>(п</w:t>
      </w:r>
      <w:proofErr w:type="spellStart"/>
      <w:r>
        <w:rPr>
          <w:sz w:val="28"/>
          <w:szCs w:val="28"/>
          <w:lang w:val="uk-UA"/>
        </w:rPr>
        <w:t>ункт</w:t>
      </w:r>
      <w:proofErr w:type="spellEnd"/>
      <w:r>
        <w:rPr>
          <w:sz w:val="28"/>
          <w:szCs w:val="28"/>
        </w:rPr>
        <w:t xml:space="preserve"> 296.7 </w:t>
      </w:r>
      <w:proofErr w:type="spellStart"/>
      <w:r>
        <w:rPr>
          <w:sz w:val="28"/>
          <w:szCs w:val="28"/>
        </w:rPr>
        <w:t>ст</w:t>
      </w:r>
      <w:r>
        <w:rPr>
          <w:sz w:val="28"/>
          <w:szCs w:val="28"/>
          <w:lang w:val="uk-UA"/>
        </w:rPr>
        <w:t>атті</w:t>
      </w:r>
      <w:proofErr w:type="spellEnd"/>
      <w:r>
        <w:rPr>
          <w:sz w:val="28"/>
          <w:szCs w:val="28"/>
        </w:rPr>
        <w:t xml:space="preserve"> 296 Кодексу).</w:t>
      </w:r>
    </w:p>
    <w:p w:rsidR="005C4636" w:rsidRPr="00D9196D" w:rsidRDefault="005C4636" w:rsidP="005C4636">
      <w:pPr>
        <w:ind w:firstLine="567"/>
        <w:jc w:val="both"/>
        <w:rPr>
          <w:sz w:val="28"/>
          <w:szCs w:val="28"/>
          <w:lang w:val="uk-UA"/>
        </w:rPr>
      </w:pPr>
      <w:r w:rsidRPr="00D9196D">
        <w:rPr>
          <w:sz w:val="28"/>
          <w:szCs w:val="28"/>
          <w:lang w:val="uk-UA"/>
        </w:rPr>
        <w:t>Таким чином, якщо</w:t>
      </w:r>
      <w:r w:rsidR="00181251">
        <w:rPr>
          <w:sz w:val="28"/>
          <w:szCs w:val="28"/>
          <w:lang w:val="uk-UA"/>
        </w:rPr>
        <w:t xml:space="preserve"> фізична особа – підприємець – платник єдиного податку третьої групи отримує виплати від </w:t>
      </w:r>
      <w:proofErr w:type="spellStart"/>
      <w:r w:rsidRPr="00D9196D">
        <w:rPr>
          <w:sz w:val="28"/>
          <w:szCs w:val="28"/>
          <w:lang w:val="uk-UA"/>
        </w:rPr>
        <w:t>YouTube</w:t>
      </w:r>
      <w:proofErr w:type="spellEnd"/>
      <w:r w:rsidR="00181251">
        <w:rPr>
          <w:sz w:val="28"/>
          <w:szCs w:val="28"/>
          <w:lang w:val="uk-UA"/>
        </w:rPr>
        <w:t xml:space="preserve"> за рекламу</w:t>
      </w:r>
      <w:r w:rsidRPr="00D9196D">
        <w:rPr>
          <w:sz w:val="28"/>
          <w:szCs w:val="28"/>
          <w:lang w:val="uk-UA"/>
        </w:rPr>
        <w:t xml:space="preserve">, яка розміщується </w:t>
      </w:r>
      <w:r w:rsidR="00181251">
        <w:rPr>
          <w:sz w:val="28"/>
          <w:szCs w:val="28"/>
          <w:lang w:val="uk-UA"/>
        </w:rPr>
        <w:t xml:space="preserve">у створених ним </w:t>
      </w:r>
      <w:r w:rsidR="004616C1">
        <w:rPr>
          <w:sz w:val="28"/>
          <w:szCs w:val="28"/>
          <w:lang w:val="uk-UA"/>
        </w:rPr>
        <w:t xml:space="preserve">відеоматеріалах, </w:t>
      </w:r>
      <w:r w:rsidRPr="00D9196D">
        <w:rPr>
          <w:sz w:val="28"/>
          <w:szCs w:val="28"/>
          <w:lang w:val="uk-UA"/>
        </w:rPr>
        <w:t>на рахунок, відкритий у банківській установі в Україні для здійснення підприємницької діяльності (впродовж звітного періоду, але не пізніше річного податкового (звітного) періоду)</w:t>
      </w:r>
      <w:r w:rsidR="004616C1">
        <w:rPr>
          <w:sz w:val="28"/>
          <w:szCs w:val="28"/>
          <w:lang w:val="uk-UA"/>
        </w:rPr>
        <w:t>, то сума отриманих коштів</w:t>
      </w:r>
      <w:r w:rsidRPr="00D9196D">
        <w:rPr>
          <w:sz w:val="28"/>
          <w:szCs w:val="28"/>
          <w:lang w:val="uk-UA"/>
        </w:rPr>
        <w:t xml:space="preserve"> включаються в дохід фізичної особи – підприємця – платника єдиного податку та оподатковуються у порядку згідно з главою 1 розділу XIV Кодексу</w:t>
      </w:r>
      <w:r w:rsidR="004616C1">
        <w:rPr>
          <w:sz w:val="28"/>
          <w:szCs w:val="28"/>
          <w:lang w:val="uk-UA"/>
        </w:rPr>
        <w:t>.</w:t>
      </w:r>
    </w:p>
    <w:bookmarkEnd w:id="1"/>
    <w:p w:rsidR="005C4636" w:rsidRPr="003C0478" w:rsidRDefault="005C4636" w:rsidP="005C4636">
      <w:pPr>
        <w:ind w:firstLine="567"/>
        <w:jc w:val="both"/>
        <w:rPr>
          <w:sz w:val="28"/>
          <w:szCs w:val="28"/>
          <w:lang w:val="uk-UA"/>
        </w:rPr>
      </w:pPr>
      <w:r w:rsidRPr="003C0478">
        <w:rPr>
          <w:sz w:val="28"/>
          <w:szCs w:val="28"/>
          <w:lang w:val="uk-UA"/>
        </w:rPr>
        <w:t>Згідно з пунктом 52.2 статті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CF29A2" w:rsidRPr="004F3AF5" w:rsidRDefault="00CF29A2" w:rsidP="00CF29A2">
      <w:pPr>
        <w:ind w:firstLine="567"/>
        <w:jc w:val="both"/>
        <w:rPr>
          <w:sz w:val="28"/>
          <w:szCs w:val="28"/>
          <w:lang w:val="uk-UA"/>
        </w:rPr>
      </w:pPr>
    </w:p>
    <w:p w:rsidR="004616C1" w:rsidRPr="004F3AF5" w:rsidRDefault="004616C1" w:rsidP="00CF29A2">
      <w:pPr>
        <w:ind w:firstLine="567"/>
        <w:jc w:val="both"/>
        <w:rPr>
          <w:sz w:val="28"/>
          <w:szCs w:val="28"/>
          <w:lang w:val="uk-UA"/>
        </w:rPr>
      </w:pPr>
    </w:p>
    <w:sectPr w:rsidR="004616C1" w:rsidRPr="004F3AF5" w:rsidSect="00A759B2">
      <w:headerReference w:type="default" r:id="rId8"/>
      <w:pgSz w:w="11906" w:h="16838"/>
      <w:pgMar w:top="1134" w:right="567"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731" w:rsidRDefault="00424731" w:rsidP="005D154A">
      <w:r>
        <w:separator/>
      </w:r>
    </w:p>
  </w:endnote>
  <w:endnote w:type="continuationSeparator" w:id="0">
    <w:p w:rsidR="00424731" w:rsidRDefault="00424731" w:rsidP="005D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731" w:rsidRDefault="00424731" w:rsidP="005D154A">
      <w:r>
        <w:separator/>
      </w:r>
    </w:p>
  </w:footnote>
  <w:footnote w:type="continuationSeparator" w:id="0">
    <w:p w:rsidR="00424731" w:rsidRDefault="00424731" w:rsidP="005D15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996876"/>
      <w:docPartObj>
        <w:docPartGallery w:val="Page Numbers (Top of Page)"/>
        <w:docPartUnique/>
      </w:docPartObj>
    </w:sdtPr>
    <w:sdtEndPr/>
    <w:sdtContent>
      <w:p w:rsidR="005D154A" w:rsidRDefault="00CE03F4">
        <w:pPr>
          <w:pStyle w:val="a6"/>
          <w:jc w:val="center"/>
        </w:pPr>
        <w:r>
          <w:fldChar w:fldCharType="begin"/>
        </w:r>
        <w:r>
          <w:instrText xml:space="preserve"> PAGE   \* MERGEFORMAT </w:instrText>
        </w:r>
        <w:r>
          <w:fldChar w:fldCharType="separate"/>
        </w:r>
        <w:r w:rsidR="00A274DE">
          <w:rPr>
            <w:noProof/>
          </w:rPr>
          <w:t>2</w:t>
        </w:r>
        <w:r>
          <w:rPr>
            <w:noProof/>
          </w:rPr>
          <w:fldChar w:fldCharType="end"/>
        </w:r>
      </w:p>
    </w:sdtContent>
  </w:sdt>
  <w:p w:rsidR="005D154A" w:rsidRDefault="005D154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390D"/>
    <w:multiLevelType w:val="hybridMultilevel"/>
    <w:tmpl w:val="9CA8522C"/>
    <w:lvl w:ilvl="0" w:tplc="F89C35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7FDC7C12"/>
    <w:multiLevelType w:val="hybridMultilevel"/>
    <w:tmpl w:val="C05ADBEA"/>
    <w:lvl w:ilvl="0" w:tplc="161EE7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A82"/>
    <w:rsid w:val="00020080"/>
    <w:rsid w:val="00066823"/>
    <w:rsid w:val="00082EC8"/>
    <w:rsid w:val="00097548"/>
    <w:rsid w:val="000A0723"/>
    <w:rsid w:val="000C7DCE"/>
    <w:rsid w:val="000E4D71"/>
    <w:rsid w:val="000F0D81"/>
    <w:rsid w:val="000F100B"/>
    <w:rsid w:val="001068E2"/>
    <w:rsid w:val="0010735B"/>
    <w:rsid w:val="0012178A"/>
    <w:rsid w:val="00125001"/>
    <w:rsid w:val="0013073F"/>
    <w:rsid w:val="001530DE"/>
    <w:rsid w:val="00160AC5"/>
    <w:rsid w:val="00163048"/>
    <w:rsid w:val="00181251"/>
    <w:rsid w:val="00183042"/>
    <w:rsid w:val="0018378B"/>
    <w:rsid w:val="001B205B"/>
    <w:rsid w:val="001B3016"/>
    <w:rsid w:val="001C078D"/>
    <w:rsid w:val="001D05EC"/>
    <w:rsid w:val="001D6D66"/>
    <w:rsid w:val="001E3B5D"/>
    <w:rsid w:val="00240502"/>
    <w:rsid w:val="002441E0"/>
    <w:rsid w:val="00260A3E"/>
    <w:rsid w:val="00266B1D"/>
    <w:rsid w:val="00286F17"/>
    <w:rsid w:val="002956EC"/>
    <w:rsid w:val="002B34E7"/>
    <w:rsid w:val="002B4609"/>
    <w:rsid w:val="002D43E4"/>
    <w:rsid w:val="002E2F61"/>
    <w:rsid w:val="002F3179"/>
    <w:rsid w:val="003111D4"/>
    <w:rsid w:val="00315EC8"/>
    <w:rsid w:val="00356D73"/>
    <w:rsid w:val="00366F05"/>
    <w:rsid w:val="00370935"/>
    <w:rsid w:val="00383DEA"/>
    <w:rsid w:val="003A6386"/>
    <w:rsid w:val="003E3FD3"/>
    <w:rsid w:val="003F61EF"/>
    <w:rsid w:val="0042291F"/>
    <w:rsid w:val="00424731"/>
    <w:rsid w:val="00427342"/>
    <w:rsid w:val="00440770"/>
    <w:rsid w:val="00440DB9"/>
    <w:rsid w:val="004431AA"/>
    <w:rsid w:val="00446613"/>
    <w:rsid w:val="004562DA"/>
    <w:rsid w:val="004616C1"/>
    <w:rsid w:val="00470CB9"/>
    <w:rsid w:val="0049287B"/>
    <w:rsid w:val="00494B66"/>
    <w:rsid w:val="00494D7E"/>
    <w:rsid w:val="004B2B35"/>
    <w:rsid w:val="004D16E7"/>
    <w:rsid w:val="004F3AF5"/>
    <w:rsid w:val="00503E23"/>
    <w:rsid w:val="00540FD5"/>
    <w:rsid w:val="00553060"/>
    <w:rsid w:val="0059672F"/>
    <w:rsid w:val="005A0616"/>
    <w:rsid w:val="005A126C"/>
    <w:rsid w:val="005A474D"/>
    <w:rsid w:val="005B41A9"/>
    <w:rsid w:val="005B7AB8"/>
    <w:rsid w:val="005C4636"/>
    <w:rsid w:val="005D154A"/>
    <w:rsid w:val="005E5A90"/>
    <w:rsid w:val="00614D69"/>
    <w:rsid w:val="0063685D"/>
    <w:rsid w:val="006368D8"/>
    <w:rsid w:val="00640E55"/>
    <w:rsid w:val="0066218B"/>
    <w:rsid w:val="006929AA"/>
    <w:rsid w:val="00692FA6"/>
    <w:rsid w:val="006C30E7"/>
    <w:rsid w:val="006C48A4"/>
    <w:rsid w:val="006E4C60"/>
    <w:rsid w:val="006F14AC"/>
    <w:rsid w:val="006F58E7"/>
    <w:rsid w:val="00717366"/>
    <w:rsid w:val="00761016"/>
    <w:rsid w:val="00767DF2"/>
    <w:rsid w:val="007734F0"/>
    <w:rsid w:val="00785288"/>
    <w:rsid w:val="007B47C3"/>
    <w:rsid w:val="007E573B"/>
    <w:rsid w:val="007F1166"/>
    <w:rsid w:val="00806B80"/>
    <w:rsid w:val="008120CE"/>
    <w:rsid w:val="00820224"/>
    <w:rsid w:val="00822655"/>
    <w:rsid w:val="00842862"/>
    <w:rsid w:val="008662A3"/>
    <w:rsid w:val="00870F53"/>
    <w:rsid w:val="00871377"/>
    <w:rsid w:val="008A77CD"/>
    <w:rsid w:val="008A7C68"/>
    <w:rsid w:val="008E02B6"/>
    <w:rsid w:val="00903EC7"/>
    <w:rsid w:val="00916834"/>
    <w:rsid w:val="00931051"/>
    <w:rsid w:val="00953C3D"/>
    <w:rsid w:val="009677E7"/>
    <w:rsid w:val="00980E8A"/>
    <w:rsid w:val="00990E20"/>
    <w:rsid w:val="009A742A"/>
    <w:rsid w:val="009B0D0F"/>
    <w:rsid w:val="009C5944"/>
    <w:rsid w:val="009E2E7E"/>
    <w:rsid w:val="00A05EED"/>
    <w:rsid w:val="00A271AF"/>
    <w:rsid w:val="00A274DE"/>
    <w:rsid w:val="00A30314"/>
    <w:rsid w:val="00A43FC7"/>
    <w:rsid w:val="00A55ED9"/>
    <w:rsid w:val="00A6253E"/>
    <w:rsid w:val="00A62B12"/>
    <w:rsid w:val="00A65413"/>
    <w:rsid w:val="00A7055D"/>
    <w:rsid w:val="00A759B2"/>
    <w:rsid w:val="00A807EB"/>
    <w:rsid w:val="00A8246E"/>
    <w:rsid w:val="00A95611"/>
    <w:rsid w:val="00AC0238"/>
    <w:rsid w:val="00AC1D3E"/>
    <w:rsid w:val="00AC6215"/>
    <w:rsid w:val="00AE26F3"/>
    <w:rsid w:val="00B0160E"/>
    <w:rsid w:val="00B133F0"/>
    <w:rsid w:val="00B2504D"/>
    <w:rsid w:val="00B25113"/>
    <w:rsid w:val="00BA0282"/>
    <w:rsid w:val="00BB59DE"/>
    <w:rsid w:val="00BC27A2"/>
    <w:rsid w:val="00BF01BD"/>
    <w:rsid w:val="00BF1A82"/>
    <w:rsid w:val="00C501DE"/>
    <w:rsid w:val="00C67484"/>
    <w:rsid w:val="00C67DB6"/>
    <w:rsid w:val="00C75398"/>
    <w:rsid w:val="00C83B08"/>
    <w:rsid w:val="00C91566"/>
    <w:rsid w:val="00CA2385"/>
    <w:rsid w:val="00CC1736"/>
    <w:rsid w:val="00CD3B81"/>
    <w:rsid w:val="00CD5019"/>
    <w:rsid w:val="00CD5E6F"/>
    <w:rsid w:val="00CE03F4"/>
    <w:rsid w:val="00CE26A6"/>
    <w:rsid w:val="00CF29A2"/>
    <w:rsid w:val="00D55F56"/>
    <w:rsid w:val="00D600C9"/>
    <w:rsid w:val="00D65517"/>
    <w:rsid w:val="00D760A0"/>
    <w:rsid w:val="00D7616C"/>
    <w:rsid w:val="00D83551"/>
    <w:rsid w:val="00D867E5"/>
    <w:rsid w:val="00DB1886"/>
    <w:rsid w:val="00DB3FC3"/>
    <w:rsid w:val="00DB55B1"/>
    <w:rsid w:val="00DB5DAA"/>
    <w:rsid w:val="00DB65FC"/>
    <w:rsid w:val="00E14E68"/>
    <w:rsid w:val="00E2670F"/>
    <w:rsid w:val="00E32836"/>
    <w:rsid w:val="00E34576"/>
    <w:rsid w:val="00E40782"/>
    <w:rsid w:val="00E41790"/>
    <w:rsid w:val="00E462E4"/>
    <w:rsid w:val="00E52B2C"/>
    <w:rsid w:val="00E62A36"/>
    <w:rsid w:val="00E8066A"/>
    <w:rsid w:val="00E94C74"/>
    <w:rsid w:val="00EA02A5"/>
    <w:rsid w:val="00EC18DD"/>
    <w:rsid w:val="00ED3CE7"/>
    <w:rsid w:val="00EE3205"/>
    <w:rsid w:val="00EF2387"/>
    <w:rsid w:val="00F515D1"/>
    <w:rsid w:val="00F56DE3"/>
    <w:rsid w:val="00F669F4"/>
    <w:rsid w:val="00F70436"/>
    <w:rsid w:val="00F8158E"/>
    <w:rsid w:val="00FD7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CB574"/>
  <w15:docId w15:val="{45FE8A53-3DCF-44B1-9DAB-BD78C59B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DAA"/>
    <w:rPr>
      <w:rFonts w:eastAsiaTheme="minorEastAsia"/>
      <w:sz w:val="24"/>
      <w:szCs w:val="24"/>
    </w:rPr>
  </w:style>
  <w:style w:type="paragraph" w:styleId="2">
    <w:name w:val="heading 2"/>
    <w:basedOn w:val="a"/>
    <w:link w:val="20"/>
    <w:uiPriority w:val="9"/>
    <w:qFormat/>
    <w:rsid w:val="00DB5DA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 Знак Знак,Знак1 Знак Знак Знак Знак Знак Знак Знак,Знак1 Знак Знак Знак,Знак1,Обычный (Web) Знак Знак Знак Знак Знак Знак,Обычный (Web),Обычный (Web)1,Звичайний (веб) Знак Знак Знак Знак Знак,Знак Знак"/>
    <w:basedOn w:val="a"/>
    <w:link w:val="1"/>
    <w:unhideWhenUsed/>
    <w:qFormat/>
    <w:rsid w:val="00DB5DAA"/>
    <w:pPr>
      <w:spacing w:before="100" w:beforeAutospacing="1" w:after="100" w:afterAutospacing="1"/>
    </w:pPr>
  </w:style>
  <w:style w:type="character" w:customStyle="1" w:styleId="20">
    <w:name w:val="Заголовок 2 Знак"/>
    <w:basedOn w:val="a0"/>
    <w:link w:val="2"/>
    <w:uiPriority w:val="9"/>
    <w:semiHidden/>
    <w:rsid w:val="00DB5DAA"/>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4B2B35"/>
    <w:rPr>
      <w:rFonts w:ascii="Tahoma" w:hAnsi="Tahoma" w:cs="Tahoma"/>
      <w:sz w:val="16"/>
      <w:szCs w:val="16"/>
    </w:rPr>
  </w:style>
  <w:style w:type="character" w:customStyle="1" w:styleId="a5">
    <w:name w:val="Текст выноски Знак"/>
    <w:basedOn w:val="a0"/>
    <w:link w:val="a4"/>
    <w:uiPriority w:val="99"/>
    <w:semiHidden/>
    <w:rsid w:val="004B2B35"/>
    <w:rPr>
      <w:rFonts w:ascii="Tahoma" w:eastAsiaTheme="minorEastAsia" w:hAnsi="Tahoma" w:cs="Tahoma"/>
      <w:sz w:val="16"/>
      <w:szCs w:val="16"/>
    </w:rPr>
  </w:style>
  <w:style w:type="paragraph" w:styleId="a6">
    <w:name w:val="header"/>
    <w:basedOn w:val="a"/>
    <w:link w:val="a7"/>
    <w:uiPriority w:val="99"/>
    <w:unhideWhenUsed/>
    <w:rsid w:val="005D154A"/>
    <w:pPr>
      <w:tabs>
        <w:tab w:val="center" w:pos="4677"/>
        <w:tab w:val="right" w:pos="9355"/>
      </w:tabs>
    </w:pPr>
  </w:style>
  <w:style w:type="character" w:customStyle="1" w:styleId="a7">
    <w:name w:val="Верхний колонтитул Знак"/>
    <w:basedOn w:val="a0"/>
    <w:link w:val="a6"/>
    <w:uiPriority w:val="99"/>
    <w:rsid w:val="005D154A"/>
    <w:rPr>
      <w:rFonts w:eastAsiaTheme="minorEastAsia"/>
      <w:sz w:val="24"/>
      <w:szCs w:val="24"/>
    </w:rPr>
  </w:style>
  <w:style w:type="paragraph" w:styleId="a8">
    <w:name w:val="footer"/>
    <w:basedOn w:val="a"/>
    <w:link w:val="a9"/>
    <w:uiPriority w:val="99"/>
    <w:semiHidden/>
    <w:unhideWhenUsed/>
    <w:rsid w:val="005D154A"/>
    <w:pPr>
      <w:tabs>
        <w:tab w:val="center" w:pos="4677"/>
        <w:tab w:val="right" w:pos="9355"/>
      </w:tabs>
    </w:pPr>
  </w:style>
  <w:style w:type="character" w:customStyle="1" w:styleId="a9">
    <w:name w:val="Нижний колонтитул Знак"/>
    <w:basedOn w:val="a0"/>
    <w:link w:val="a8"/>
    <w:uiPriority w:val="99"/>
    <w:semiHidden/>
    <w:rsid w:val="005D154A"/>
    <w:rPr>
      <w:rFonts w:eastAsiaTheme="minorEastAsia"/>
      <w:sz w:val="24"/>
      <w:szCs w:val="24"/>
    </w:rPr>
  </w:style>
  <w:style w:type="paragraph" w:styleId="aa">
    <w:name w:val="No Spacing"/>
    <w:uiPriority w:val="1"/>
    <w:qFormat/>
    <w:rsid w:val="009677E7"/>
    <w:rPr>
      <w:rFonts w:ascii="Calibri" w:eastAsia="Calibri" w:hAnsi="Calibri"/>
      <w:sz w:val="22"/>
      <w:szCs w:val="22"/>
      <w:lang w:val="uk-UA" w:eastAsia="en-US"/>
    </w:rPr>
  </w:style>
  <w:style w:type="character" w:customStyle="1" w:styleId="10">
    <w:name w:val="Основной шрифт абзаца1"/>
    <w:rsid w:val="00BA0282"/>
    <w:rPr>
      <w:rFonts w:ascii="Verdana" w:eastAsia="Verdana" w:hAnsi="Verdana"/>
      <w:sz w:val="20"/>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 Знак Знак Знак,Знак1 Знак1,Обычный (Web) Знак Знак Знак Знак Знак Знак Знак,Обычный (Web) Знак,Знак Знак Знак"/>
    <w:link w:val="a3"/>
    <w:locked/>
    <w:rsid w:val="00BA0282"/>
    <w:rPr>
      <w:rFonts w:eastAsiaTheme="minorEastAsia"/>
      <w:sz w:val="24"/>
      <w:szCs w:val="24"/>
    </w:rPr>
  </w:style>
  <w:style w:type="paragraph" w:styleId="ab">
    <w:name w:val="List Paragraph"/>
    <w:basedOn w:val="a"/>
    <w:uiPriority w:val="34"/>
    <w:qFormat/>
    <w:rsid w:val="00A65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1E90DE-F583-4704-8705-0CF3F8C0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1292</Words>
  <Characters>9038</Characters>
  <Application>Microsoft Office Word</Application>
  <DocSecurity>0</DocSecurity>
  <Lines>180</Lines>
  <Paragraphs>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oshyharevska094950</dc:creator>
  <cp:lastModifiedBy>Admin</cp:lastModifiedBy>
  <cp:revision>3</cp:revision>
  <cp:lastPrinted>2025-01-21T14:46:00Z</cp:lastPrinted>
  <dcterms:created xsi:type="dcterms:W3CDTF">2026-06-25T11:25:00Z</dcterms:created>
  <dcterms:modified xsi:type="dcterms:W3CDTF">2026-06-25T14:33:00Z</dcterms:modified>
</cp:coreProperties>
</file>