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B8DE0" w14:textId="694B54BC" w:rsidR="00C219BC" w:rsidRDefault="001C656A" w:rsidP="00C219BC">
      <w:pPr>
        <w:pStyle w:val="a7"/>
        <w:ind w:firstLine="851"/>
        <w:jc w:val="both"/>
        <w:rPr>
          <w:rFonts w:eastAsia="Calibri"/>
          <w:sz w:val="28"/>
          <w:szCs w:val="28"/>
          <w:lang w:val="en-US" w:eastAsia="en-US"/>
        </w:rPr>
      </w:pPr>
      <w:r>
        <w:rPr>
          <w:noProof/>
        </w:rPr>
        <mc:AlternateContent>
          <mc:Choice Requires="wps">
            <w:drawing>
              <wp:anchor distT="0" distB="0" distL="114300" distR="114300" simplePos="0" relativeHeight="251659776" behindDoc="0" locked="0" layoutInCell="1" allowOverlap="1" wp14:anchorId="64CCBF29" wp14:editId="09FEA99C">
                <wp:simplePos x="0" y="0"/>
                <wp:positionH relativeFrom="column">
                  <wp:posOffset>1431290</wp:posOffset>
                </wp:positionH>
                <wp:positionV relativeFrom="paragraph">
                  <wp:posOffset>3810</wp:posOffset>
                </wp:positionV>
                <wp:extent cx="3334385" cy="286385"/>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4385" cy="286385"/>
                        </a:xfrm>
                        <a:prstGeom prst="rect">
                          <a:avLst/>
                        </a:prstGeom>
                        <a:noFill/>
                        <a:ln w="6350">
                          <a:noFill/>
                        </a:ln>
                        <a:effectLst/>
                      </wps:spPr>
                      <wps:txbx>
                        <w:txbxContent>
                          <w:p w14:paraId="09958AD4" w14:textId="77777777" w:rsidR="00F064BC" w:rsidRPr="00F55C8C" w:rsidRDefault="00D7689C" w:rsidP="00F064BC">
                            <w:pPr>
                              <w:shd w:val="clear" w:color="auto" w:fill="FFFFFF"/>
                              <w:jc w:val="center"/>
                              <w:rPr>
                                <w:sz w:val="28"/>
                                <w:szCs w:val="28"/>
                              </w:rPr>
                            </w:pPr>
                            <w:r>
                              <w:rPr>
                                <w:sz w:val="28"/>
                                <w:szCs w:val="28"/>
                              </w:rPr>
                              <w:t>Індивідуальна п</w:t>
                            </w:r>
                            <w:r w:rsidR="00F064BC">
                              <w:rPr>
                                <w:sz w:val="28"/>
                                <w:szCs w:val="28"/>
                              </w:rPr>
                              <w:t>одаткова консультація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CBF29" id="Поле 6" o:spid="_x0000_s1028" type="#_x0000_t202" style="position:absolute;left:0;text-align:left;margin-left:112.7pt;margin-top:.3pt;width:262.55pt;height: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" filled="f" stroked="f" strokeweight=".5pt">
                <v:textbox>
                  <w:txbxContent>
                    <w:p w14:paraId="09958AD4" w14:textId="77777777" w:rsidR="00F064BC" w:rsidRPr="00F55C8C" w:rsidRDefault="00D7689C" w:rsidP="00F064BC">
                      <w:pPr>
                        <w:shd w:val="clear" w:color="auto" w:fill="FFFFFF"/>
                        <w:jc w:val="center"/>
                        <w:rPr>
                          <w:sz w:val="28"/>
                          <w:szCs w:val="28"/>
                        </w:rPr>
                      </w:pPr>
                      <w:r>
                        <w:rPr>
                          <w:sz w:val="28"/>
                          <w:szCs w:val="28"/>
                        </w:rPr>
                        <w:t>Індивідуальна п</w:t>
                      </w:r>
                      <w:r w:rsidR="00F064BC">
                        <w:rPr>
                          <w:sz w:val="28"/>
                          <w:szCs w:val="28"/>
                        </w:rPr>
                        <w:t>одаткова консультація</w:t>
                      </w:r>
                    </w:p>
                  </w:txbxContent>
                </v:textbox>
              </v:shape>
            </w:pict>
          </mc:Fallback>
        </mc:AlternateContent>
      </w:r>
    </w:p>
    <w:p w14:paraId="2E432E7D" w14:textId="12B40AE9" w:rsidR="00C219BC" w:rsidRDefault="00C219BC" w:rsidP="00BD2E30">
      <w:pPr>
        <w:ind w:right="-1" w:firstLine="567"/>
        <w:jc w:val="both"/>
        <w:rPr>
          <w:rFonts w:eastAsia="Calibri"/>
          <w:sz w:val="20"/>
          <w:szCs w:val="20"/>
          <w:lang w:eastAsia="en-US"/>
        </w:rPr>
      </w:pPr>
    </w:p>
    <w:p w14:paraId="7C4C35AC" w14:textId="77777777" w:rsidR="00784EC0" w:rsidRPr="00784EC0" w:rsidRDefault="00784EC0" w:rsidP="00BD2E30">
      <w:pPr>
        <w:ind w:right="-1" w:firstLine="567"/>
        <w:jc w:val="both"/>
        <w:rPr>
          <w:rFonts w:eastAsia="Calibri"/>
          <w:sz w:val="20"/>
          <w:szCs w:val="20"/>
          <w:lang w:eastAsia="en-US"/>
        </w:rPr>
      </w:pPr>
    </w:p>
    <w:p w14:paraId="24FA283A" w14:textId="486BDFE1" w:rsidR="005213EB" w:rsidRDefault="00F064BC" w:rsidP="005924CD">
      <w:pPr>
        <w:ind w:firstLine="540"/>
        <w:jc w:val="both"/>
        <w:rPr>
          <w:sz w:val="28"/>
          <w:szCs w:val="28"/>
        </w:rPr>
      </w:pPr>
      <w:r w:rsidRPr="008F521F">
        <w:rPr>
          <w:rFonts w:eastAsia="Calibri"/>
          <w:sz w:val="28"/>
          <w:szCs w:val="28"/>
          <w:lang w:eastAsia="en-US"/>
        </w:rPr>
        <w:t xml:space="preserve">Державна </w:t>
      </w:r>
      <w:r w:rsidRPr="00F426D9">
        <w:rPr>
          <w:rFonts w:eastAsia="Calibri"/>
          <w:bCs/>
          <w:sz w:val="28"/>
          <w:szCs w:val="28"/>
          <w:lang w:eastAsia="en-US"/>
        </w:rPr>
        <w:t xml:space="preserve">податкова служба України розглянула звернення </w:t>
      </w:r>
      <w:bookmarkStart w:id="0" w:name="_Hlk110761409"/>
      <w:bookmarkStart w:id="1" w:name="_Hlk110769561"/>
      <w:bookmarkStart w:id="2" w:name="_Hlk110761382"/>
      <w:r w:rsidR="004A4CCC" w:rsidRPr="00F426D9">
        <w:rPr>
          <w:rFonts w:eastAsia="Calibri"/>
          <w:bCs/>
          <w:sz w:val="28"/>
          <w:szCs w:val="28"/>
          <w:lang w:eastAsia="en-US"/>
        </w:rPr>
        <w:t xml:space="preserve">щодо </w:t>
      </w:r>
      <w:r w:rsidR="00F426D9">
        <w:rPr>
          <w:color w:val="000000"/>
          <w:sz w:val="28"/>
          <w:szCs w:val="28"/>
        </w:rPr>
        <w:t xml:space="preserve">податкових наслідків з ПДВ в описаній у зверненні ситуації </w:t>
      </w:r>
      <w:r w:rsidR="005213EB">
        <w:rPr>
          <w:sz w:val="28"/>
          <w:szCs w:val="28"/>
        </w:rPr>
        <w:t xml:space="preserve">та, керуючись </w:t>
      </w:r>
      <w:r w:rsidR="005213EB" w:rsidRPr="00A47DB4">
        <w:rPr>
          <w:sz w:val="28"/>
          <w:szCs w:val="28"/>
        </w:rPr>
        <w:t>пункт</w:t>
      </w:r>
      <w:r w:rsidR="005213EB">
        <w:rPr>
          <w:sz w:val="28"/>
          <w:szCs w:val="28"/>
        </w:rPr>
        <w:t>ом</w:t>
      </w:r>
      <w:r w:rsidR="005213EB" w:rsidRPr="00A47DB4">
        <w:rPr>
          <w:sz w:val="28"/>
          <w:szCs w:val="28"/>
        </w:rPr>
        <w:t xml:space="preserve"> 52.2 статті 52 глави 3 розділу ІІ</w:t>
      </w:r>
      <w:r w:rsidR="005213EB" w:rsidRPr="00C5545D">
        <w:rPr>
          <w:sz w:val="28"/>
          <w:szCs w:val="28"/>
        </w:rPr>
        <w:t xml:space="preserve"> </w:t>
      </w:r>
      <w:r w:rsidR="005213EB">
        <w:rPr>
          <w:sz w:val="28"/>
        </w:rPr>
        <w:t>Податкового кодексу України (далі – ПКУ)</w:t>
      </w:r>
      <w:r w:rsidR="005213EB" w:rsidRPr="00C5545D">
        <w:rPr>
          <w:sz w:val="28"/>
          <w:szCs w:val="28"/>
        </w:rPr>
        <w:t>, повідомляє.</w:t>
      </w:r>
    </w:p>
    <w:p w14:paraId="7FB065EC" w14:textId="480A8962" w:rsidR="00DA5BAE" w:rsidRDefault="00F426D9" w:rsidP="005924CD">
      <w:pPr>
        <w:ind w:firstLine="540"/>
        <w:jc w:val="both"/>
        <w:rPr>
          <w:sz w:val="28"/>
          <w:szCs w:val="28"/>
        </w:rPr>
      </w:pPr>
      <w:r w:rsidRPr="00194D52">
        <w:rPr>
          <w:color w:val="000000"/>
          <w:sz w:val="28"/>
          <w:szCs w:val="28"/>
        </w:rPr>
        <w:t xml:space="preserve">Як </w:t>
      </w:r>
      <w:r w:rsidR="00D214E7">
        <w:rPr>
          <w:color w:val="000000"/>
          <w:sz w:val="28"/>
          <w:szCs w:val="28"/>
        </w:rPr>
        <w:t>викладено</w:t>
      </w:r>
      <w:r w:rsidRPr="00194D52">
        <w:rPr>
          <w:color w:val="000000"/>
          <w:sz w:val="28"/>
          <w:szCs w:val="28"/>
        </w:rPr>
        <w:t xml:space="preserve"> у зверненні, </w:t>
      </w:r>
      <w:r w:rsidR="00D214E7">
        <w:rPr>
          <w:color w:val="000000"/>
          <w:sz w:val="28"/>
          <w:szCs w:val="28"/>
        </w:rPr>
        <w:t>у</w:t>
      </w:r>
      <w:r w:rsidR="00D214E7">
        <w:rPr>
          <w:sz w:val="28"/>
          <w:szCs w:val="28"/>
        </w:rPr>
        <w:t xml:space="preserve"> жовтні 2025 року </w:t>
      </w:r>
      <w:r w:rsidR="00D214E7" w:rsidRPr="00D214E7">
        <w:rPr>
          <w:sz w:val="28"/>
          <w:szCs w:val="28"/>
        </w:rPr>
        <w:t xml:space="preserve">Товариство </w:t>
      </w:r>
      <w:r w:rsidR="00D214E7">
        <w:rPr>
          <w:color w:val="000000"/>
          <w:sz w:val="28"/>
          <w:szCs w:val="28"/>
        </w:rPr>
        <w:t>в межах</w:t>
      </w:r>
      <w:r w:rsidR="00DA5BAE">
        <w:rPr>
          <w:color w:val="000000"/>
          <w:sz w:val="28"/>
          <w:szCs w:val="28"/>
        </w:rPr>
        <w:t xml:space="preserve"> </w:t>
      </w:r>
      <w:r w:rsidR="005713D9">
        <w:rPr>
          <w:color w:val="000000"/>
          <w:sz w:val="28"/>
          <w:szCs w:val="28"/>
        </w:rPr>
        <w:t xml:space="preserve">укладеного </w:t>
      </w:r>
      <w:r w:rsidR="00DA5BAE">
        <w:rPr>
          <w:color w:val="000000"/>
          <w:sz w:val="28"/>
          <w:szCs w:val="28"/>
        </w:rPr>
        <w:t>зовнішньоекономічного договору</w:t>
      </w:r>
      <w:r w:rsidR="005641B0">
        <w:rPr>
          <w:color w:val="000000"/>
          <w:sz w:val="28"/>
          <w:szCs w:val="28"/>
        </w:rPr>
        <w:t xml:space="preserve"> реалізувало нерезиденту товар, зокрема</w:t>
      </w:r>
      <w:r w:rsidR="00DA5BAE">
        <w:rPr>
          <w:color w:val="000000"/>
          <w:sz w:val="28"/>
          <w:szCs w:val="28"/>
        </w:rPr>
        <w:t xml:space="preserve"> </w:t>
      </w:r>
      <w:r w:rsidR="00880B4D">
        <w:rPr>
          <w:sz w:val="28"/>
          <w:szCs w:val="28"/>
        </w:rPr>
        <w:t>отрима</w:t>
      </w:r>
      <w:r w:rsidR="00D214E7">
        <w:rPr>
          <w:sz w:val="28"/>
          <w:szCs w:val="28"/>
        </w:rPr>
        <w:t>л</w:t>
      </w:r>
      <w:r w:rsidR="00880B4D">
        <w:rPr>
          <w:sz w:val="28"/>
          <w:szCs w:val="28"/>
        </w:rPr>
        <w:t>о від нерезидента</w:t>
      </w:r>
      <w:r w:rsidR="005713D9">
        <w:rPr>
          <w:sz w:val="28"/>
          <w:szCs w:val="28"/>
        </w:rPr>
        <w:t xml:space="preserve"> </w:t>
      </w:r>
      <w:r w:rsidR="00404B9F">
        <w:rPr>
          <w:sz w:val="28"/>
          <w:szCs w:val="28"/>
        </w:rPr>
        <w:t xml:space="preserve">100 % </w:t>
      </w:r>
      <w:r w:rsidR="005713D9">
        <w:rPr>
          <w:sz w:val="28"/>
          <w:szCs w:val="28"/>
        </w:rPr>
        <w:t>п</w:t>
      </w:r>
      <w:r w:rsidR="00404B9F">
        <w:rPr>
          <w:sz w:val="28"/>
          <w:szCs w:val="28"/>
        </w:rPr>
        <w:t xml:space="preserve">опередньої </w:t>
      </w:r>
      <w:r w:rsidR="005713D9">
        <w:rPr>
          <w:sz w:val="28"/>
          <w:szCs w:val="28"/>
        </w:rPr>
        <w:t>оплат</w:t>
      </w:r>
      <w:r w:rsidR="00404B9F">
        <w:rPr>
          <w:sz w:val="28"/>
          <w:szCs w:val="28"/>
        </w:rPr>
        <w:t>и</w:t>
      </w:r>
      <w:r w:rsidR="005713D9">
        <w:rPr>
          <w:sz w:val="28"/>
          <w:szCs w:val="28"/>
        </w:rPr>
        <w:t xml:space="preserve"> за товар</w:t>
      </w:r>
      <w:r w:rsidR="00880B4D">
        <w:rPr>
          <w:sz w:val="28"/>
          <w:szCs w:val="28"/>
        </w:rPr>
        <w:t>, переда</w:t>
      </w:r>
      <w:r w:rsidR="00D214E7">
        <w:rPr>
          <w:sz w:val="28"/>
          <w:szCs w:val="28"/>
        </w:rPr>
        <w:t>л</w:t>
      </w:r>
      <w:r w:rsidR="00880B4D">
        <w:rPr>
          <w:sz w:val="28"/>
          <w:szCs w:val="28"/>
        </w:rPr>
        <w:t xml:space="preserve">о товар перевізнику та </w:t>
      </w:r>
      <w:r w:rsidR="00DA5BAE">
        <w:rPr>
          <w:sz w:val="28"/>
          <w:szCs w:val="28"/>
        </w:rPr>
        <w:t>оформ</w:t>
      </w:r>
      <w:r w:rsidR="00D214E7">
        <w:rPr>
          <w:sz w:val="28"/>
          <w:szCs w:val="28"/>
        </w:rPr>
        <w:t>и</w:t>
      </w:r>
      <w:r w:rsidR="00DA5BAE">
        <w:rPr>
          <w:sz w:val="28"/>
          <w:szCs w:val="28"/>
        </w:rPr>
        <w:t>л</w:t>
      </w:r>
      <w:r w:rsidR="00D214E7">
        <w:rPr>
          <w:sz w:val="28"/>
          <w:szCs w:val="28"/>
        </w:rPr>
        <w:t>о</w:t>
      </w:r>
      <w:r w:rsidR="00DA5BAE">
        <w:rPr>
          <w:sz w:val="28"/>
          <w:szCs w:val="28"/>
        </w:rPr>
        <w:t xml:space="preserve"> митн</w:t>
      </w:r>
      <w:r w:rsidR="00D214E7">
        <w:rPr>
          <w:sz w:val="28"/>
          <w:szCs w:val="28"/>
        </w:rPr>
        <w:t>у</w:t>
      </w:r>
      <w:r w:rsidR="00DA5BAE">
        <w:rPr>
          <w:sz w:val="28"/>
          <w:szCs w:val="28"/>
        </w:rPr>
        <w:t xml:space="preserve"> деклараці</w:t>
      </w:r>
      <w:r w:rsidR="00D214E7">
        <w:rPr>
          <w:sz w:val="28"/>
          <w:szCs w:val="28"/>
        </w:rPr>
        <w:t>ю</w:t>
      </w:r>
      <w:r w:rsidR="00DA5BAE">
        <w:rPr>
          <w:sz w:val="28"/>
          <w:szCs w:val="28"/>
        </w:rPr>
        <w:t xml:space="preserve">. </w:t>
      </w:r>
    </w:p>
    <w:p w14:paraId="09C7FAA3" w14:textId="0F72811D" w:rsidR="003F2271" w:rsidRDefault="003F2271" w:rsidP="005924CD">
      <w:pPr>
        <w:ind w:firstLine="540"/>
        <w:jc w:val="both"/>
        <w:rPr>
          <w:sz w:val="28"/>
          <w:szCs w:val="28"/>
        </w:rPr>
      </w:pPr>
      <w:r>
        <w:rPr>
          <w:sz w:val="28"/>
          <w:szCs w:val="28"/>
        </w:rPr>
        <w:t>Згідно з умовами поставки товару</w:t>
      </w:r>
      <w:r w:rsidRPr="003F2271">
        <w:rPr>
          <w:color w:val="000000"/>
          <w:sz w:val="28"/>
          <w:szCs w:val="28"/>
        </w:rPr>
        <w:t xml:space="preserve"> </w:t>
      </w:r>
      <w:r w:rsidR="005641B0">
        <w:rPr>
          <w:color w:val="000000"/>
          <w:sz w:val="28"/>
          <w:szCs w:val="28"/>
        </w:rPr>
        <w:t>(</w:t>
      </w:r>
      <w:r>
        <w:rPr>
          <w:color w:val="000000"/>
          <w:sz w:val="28"/>
          <w:szCs w:val="28"/>
          <w:lang w:val="en-US"/>
        </w:rPr>
        <w:t>FCA</w:t>
      </w:r>
      <w:r>
        <w:rPr>
          <w:color w:val="000000"/>
          <w:sz w:val="28"/>
          <w:szCs w:val="28"/>
        </w:rPr>
        <w:t xml:space="preserve"> –</w:t>
      </w:r>
      <w:r w:rsidRPr="005713D9">
        <w:rPr>
          <w:color w:val="000000"/>
          <w:sz w:val="28"/>
          <w:szCs w:val="28"/>
          <w:lang w:val="ru-RU"/>
        </w:rPr>
        <w:t xml:space="preserve"> </w:t>
      </w:r>
      <w:proofErr w:type="spellStart"/>
      <w:r>
        <w:rPr>
          <w:color w:val="000000"/>
          <w:sz w:val="28"/>
          <w:szCs w:val="28"/>
          <w:lang w:val="ru-RU"/>
        </w:rPr>
        <w:t>Україна</w:t>
      </w:r>
      <w:proofErr w:type="spellEnd"/>
      <w:r>
        <w:rPr>
          <w:color w:val="000000"/>
          <w:sz w:val="28"/>
          <w:szCs w:val="28"/>
          <w:lang w:val="ru-RU"/>
        </w:rPr>
        <w:t xml:space="preserve">, м. </w:t>
      </w:r>
      <w:proofErr w:type="spellStart"/>
      <w:r>
        <w:rPr>
          <w:color w:val="000000"/>
          <w:sz w:val="28"/>
          <w:szCs w:val="28"/>
          <w:lang w:val="ru-RU"/>
        </w:rPr>
        <w:t>Луцьк</w:t>
      </w:r>
      <w:proofErr w:type="spellEnd"/>
      <w:r w:rsidR="005641B0">
        <w:rPr>
          <w:color w:val="000000"/>
          <w:sz w:val="28"/>
          <w:szCs w:val="28"/>
          <w:lang w:val="ru-RU"/>
        </w:rPr>
        <w:t>)</w:t>
      </w:r>
      <w:r>
        <w:rPr>
          <w:sz w:val="28"/>
          <w:szCs w:val="28"/>
        </w:rPr>
        <w:t xml:space="preserve"> право власності на товар переходить </w:t>
      </w:r>
      <w:r w:rsidR="005641B0">
        <w:rPr>
          <w:sz w:val="28"/>
          <w:szCs w:val="28"/>
        </w:rPr>
        <w:t xml:space="preserve">від постачальника </w:t>
      </w:r>
      <w:r>
        <w:rPr>
          <w:sz w:val="28"/>
          <w:szCs w:val="28"/>
        </w:rPr>
        <w:t>до покупця в момент передачі товару перевізнику.</w:t>
      </w:r>
    </w:p>
    <w:p w14:paraId="5AC4BBDF" w14:textId="510A1D84" w:rsidR="00D214E7" w:rsidRDefault="00D214E7" w:rsidP="005924CD">
      <w:pPr>
        <w:ind w:firstLine="540"/>
        <w:jc w:val="both"/>
        <w:rPr>
          <w:sz w:val="28"/>
          <w:szCs w:val="28"/>
        </w:rPr>
      </w:pPr>
      <w:r>
        <w:rPr>
          <w:sz w:val="28"/>
          <w:szCs w:val="28"/>
        </w:rPr>
        <w:t>В</w:t>
      </w:r>
      <w:r w:rsidR="006617F8">
        <w:rPr>
          <w:sz w:val="28"/>
          <w:szCs w:val="28"/>
        </w:rPr>
        <w:t>наслідок пожежі, яка виникла в</w:t>
      </w:r>
      <w:r>
        <w:rPr>
          <w:sz w:val="28"/>
          <w:szCs w:val="28"/>
        </w:rPr>
        <w:t xml:space="preserve"> результаті обстрілу </w:t>
      </w:r>
      <w:proofErr w:type="spellStart"/>
      <w:r w:rsidR="006617F8">
        <w:rPr>
          <w:sz w:val="28"/>
          <w:szCs w:val="28"/>
        </w:rPr>
        <w:t>рф</w:t>
      </w:r>
      <w:proofErr w:type="spellEnd"/>
      <w:r w:rsidR="006617F8">
        <w:rPr>
          <w:sz w:val="28"/>
          <w:szCs w:val="28"/>
        </w:rPr>
        <w:t xml:space="preserve"> території морського порту</w:t>
      </w:r>
      <w:r w:rsidR="00E90A0D">
        <w:rPr>
          <w:sz w:val="28"/>
          <w:szCs w:val="28"/>
        </w:rPr>
        <w:t>,</w:t>
      </w:r>
      <w:r w:rsidR="006617F8">
        <w:rPr>
          <w:sz w:val="28"/>
          <w:szCs w:val="28"/>
        </w:rPr>
        <w:t xml:space="preserve"> </w:t>
      </w:r>
      <w:r>
        <w:rPr>
          <w:sz w:val="28"/>
          <w:szCs w:val="28"/>
        </w:rPr>
        <w:t>товар, який знаходився на контейнерно</w:t>
      </w:r>
      <w:r w:rsidR="006617F8">
        <w:rPr>
          <w:sz w:val="28"/>
          <w:szCs w:val="28"/>
        </w:rPr>
        <w:t>му</w:t>
      </w:r>
      <w:r>
        <w:rPr>
          <w:sz w:val="28"/>
          <w:szCs w:val="28"/>
        </w:rPr>
        <w:t xml:space="preserve"> майданчику </w:t>
      </w:r>
      <w:r w:rsidR="00BD26CE">
        <w:rPr>
          <w:sz w:val="28"/>
          <w:szCs w:val="28"/>
        </w:rPr>
        <w:t xml:space="preserve">цього </w:t>
      </w:r>
      <w:r w:rsidR="00BE3C06">
        <w:rPr>
          <w:sz w:val="28"/>
          <w:szCs w:val="28"/>
        </w:rPr>
        <w:t xml:space="preserve">порту </w:t>
      </w:r>
      <w:r>
        <w:rPr>
          <w:sz w:val="28"/>
          <w:szCs w:val="28"/>
        </w:rPr>
        <w:t>та очікував відправлення морським судном, бу</w:t>
      </w:r>
      <w:r w:rsidR="005713D9">
        <w:rPr>
          <w:sz w:val="28"/>
          <w:szCs w:val="28"/>
        </w:rPr>
        <w:t>в</w:t>
      </w:r>
      <w:r>
        <w:rPr>
          <w:sz w:val="28"/>
          <w:szCs w:val="28"/>
        </w:rPr>
        <w:t xml:space="preserve"> знищен</w:t>
      </w:r>
      <w:r w:rsidR="005713D9">
        <w:rPr>
          <w:sz w:val="28"/>
          <w:szCs w:val="28"/>
        </w:rPr>
        <w:t>ий</w:t>
      </w:r>
      <w:r>
        <w:rPr>
          <w:sz w:val="28"/>
          <w:szCs w:val="28"/>
        </w:rPr>
        <w:t>.</w:t>
      </w:r>
    </w:p>
    <w:p w14:paraId="7D3DDABA" w14:textId="0A7F8686" w:rsidR="006617F8" w:rsidRDefault="006617F8" w:rsidP="005924CD">
      <w:pPr>
        <w:ind w:firstLine="540"/>
        <w:jc w:val="both"/>
        <w:rPr>
          <w:sz w:val="28"/>
          <w:szCs w:val="28"/>
        </w:rPr>
      </w:pPr>
      <w:r>
        <w:rPr>
          <w:sz w:val="28"/>
          <w:szCs w:val="28"/>
        </w:rPr>
        <w:t>Оскільки товар</w:t>
      </w:r>
      <w:r w:rsidR="00457603">
        <w:rPr>
          <w:sz w:val="28"/>
          <w:szCs w:val="28"/>
        </w:rPr>
        <w:t xml:space="preserve">, на який </w:t>
      </w:r>
      <w:r w:rsidR="005713D9">
        <w:rPr>
          <w:sz w:val="28"/>
          <w:szCs w:val="28"/>
        </w:rPr>
        <w:t xml:space="preserve">була </w:t>
      </w:r>
      <w:r w:rsidR="00457603">
        <w:rPr>
          <w:sz w:val="28"/>
          <w:szCs w:val="28"/>
        </w:rPr>
        <w:t>оформлена митна декларація,</w:t>
      </w:r>
      <w:r>
        <w:rPr>
          <w:sz w:val="28"/>
          <w:szCs w:val="28"/>
        </w:rPr>
        <w:t xml:space="preserve"> не буде вивезений за межі митного кордону України</w:t>
      </w:r>
      <w:r w:rsidR="00441504">
        <w:rPr>
          <w:sz w:val="28"/>
          <w:szCs w:val="28"/>
        </w:rPr>
        <w:t xml:space="preserve"> </w:t>
      </w:r>
      <w:r w:rsidR="00441504" w:rsidRPr="00441504">
        <w:rPr>
          <w:sz w:val="28"/>
          <w:szCs w:val="28"/>
        </w:rPr>
        <w:t>у зв’язку з</w:t>
      </w:r>
      <w:r w:rsidR="00441504">
        <w:rPr>
          <w:sz w:val="28"/>
          <w:szCs w:val="28"/>
        </w:rPr>
        <w:t xml:space="preserve"> його</w:t>
      </w:r>
      <w:r w:rsidR="00441504" w:rsidRPr="00441504">
        <w:rPr>
          <w:sz w:val="28"/>
          <w:szCs w:val="28"/>
        </w:rPr>
        <w:t xml:space="preserve"> знищенням</w:t>
      </w:r>
      <w:r>
        <w:rPr>
          <w:sz w:val="28"/>
          <w:szCs w:val="28"/>
        </w:rPr>
        <w:t xml:space="preserve">, </w:t>
      </w:r>
      <w:r w:rsidR="00441504">
        <w:rPr>
          <w:sz w:val="28"/>
          <w:szCs w:val="28"/>
        </w:rPr>
        <w:t>Товариством здійснюються заходи для анулювання</w:t>
      </w:r>
      <w:r w:rsidR="00457603">
        <w:rPr>
          <w:sz w:val="28"/>
          <w:szCs w:val="28"/>
        </w:rPr>
        <w:t xml:space="preserve"> такої</w:t>
      </w:r>
      <w:r w:rsidR="00441504">
        <w:rPr>
          <w:sz w:val="28"/>
          <w:szCs w:val="28"/>
        </w:rPr>
        <w:t xml:space="preserve"> </w:t>
      </w:r>
      <w:r>
        <w:rPr>
          <w:sz w:val="28"/>
          <w:szCs w:val="28"/>
        </w:rPr>
        <w:t>митн</w:t>
      </w:r>
      <w:r w:rsidR="00441504">
        <w:rPr>
          <w:sz w:val="28"/>
          <w:szCs w:val="28"/>
        </w:rPr>
        <w:t>ої</w:t>
      </w:r>
      <w:r>
        <w:rPr>
          <w:sz w:val="28"/>
          <w:szCs w:val="28"/>
        </w:rPr>
        <w:t xml:space="preserve"> деклараці</w:t>
      </w:r>
      <w:r w:rsidR="00441504">
        <w:rPr>
          <w:sz w:val="28"/>
          <w:szCs w:val="28"/>
        </w:rPr>
        <w:t>ї.</w:t>
      </w:r>
    </w:p>
    <w:p w14:paraId="72DBD283" w14:textId="6600196E" w:rsidR="00DA5BAE" w:rsidRDefault="00457603" w:rsidP="005924CD">
      <w:pPr>
        <w:ind w:firstLine="540"/>
        <w:jc w:val="both"/>
        <w:rPr>
          <w:sz w:val="28"/>
          <w:szCs w:val="28"/>
        </w:rPr>
      </w:pPr>
      <w:r>
        <w:rPr>
          <w:sz w:val="28"/>
          <w:szCs w:val="28"/>
        </w:rPr>
        <w:t xml:space="preserve">Враховуючи викладене, </w:t>
      </w:r>
      <w:r w:rsidR="00DA5BAE">
        <w:rPr>
          <w:sz w:val="28"/>
          <w:szCs w:val="28"/>
        </w:rPr>
        <w:t xml:space="preserve">Товариство </w:t>
      </w:r>
      <w:r w:rsidR="00DA5BAE" w:rsidRPr="00804A3B">
        <w:rPr>
          <w:sz w:val="28"/>
          <w:szCs w:val="28"/>
        </w:rPr>
        <w:t xml:space="preserve">просить надати індивідуальну податкову консультацію </w:t>
      </w:r>
      <w:r>
        <w:rPr>
          <w:sz w:val="28"/>
          <w:szCs w:val="28"/>
        </w:rPr>
        <w:t>з таких питань</w:t>
      </w:r>
      <w:r w:rsidR="00DA5BAE" w:rsidRPr="00804A3B">
        <w:rPr>
          <w:sz w:val="28"/>
          <w:szCs w:val="28"/>
        </w:rPr>
        <w:t>:</w:t>
      </w:r>
    </w:p>
    <w:p w14:paraId="7627DFBA" w14:textId="11772621" w:rsidR="00DA5BAE" w:rsidRDefault="00DA5BAE" w:rsidP="005924CD">
      <w:pPr>
        <w:ind w:firstLine="540"/>
        <w:jc w:val="both"/>
        <w:rPr>
          <w:sz w:val="28"/>
          <w:szCs w:val="28"/>
        </w:rPr>
      </w:pPr>
      <w:r>
        <w:rPr>
          <w:sz w:val="28"/>
          <w:szCs w:val="28"/>
        </w:rPr>
        <w:t xml:space="preserve">1) </w:t>
      </w:r>
      <w:r w:rsidR="00457603">
        <w:rPr>
          <w:sz w:val="28"/>
          <w:szCs w:val="28"/>
        </w:rPr>
        <w:t xml:space="preserve">чи зобов’язане Товариство в описаній у зверненні ситуації </w:t>
      </w:r>
      <w:r w:rsidR="00DA122E">
        <w:rPr>
          <w:sz w:val="28"/>
          <w:szCs w:val="28"/>
        </w:rPr>
        <w:t xml:space="preserve">скласти </w:t>
      </w:r>
      <w:r w:rsidR="00457603">
        <w:rPr>
          <w:sz w:val="28"/>
          <w:szCs w:val="28"/>
        </w:rPr>
        <w:t>на дату оформлення митної декларації податкову накладну з нарахуванням ПДВ за ставкою 0 відсотків</w:t>
      </w:r>
      <w:r>
        <w:rPr>
          <w:sz w:val="28"/>
          <w:szCs w:val="28"/>
        </w:rPr>
        <w:t>;</w:t>
      </w:r>
    </w:p>
    <w:p w14:paraId="120600B9" w14:textId="636BBEFC" w:rsidR="00E451A7" w:rsidRDefault="00DA5BAE" w:rsidP="005924CD">
      <w:pPr>
        <w:ind w:firstLine="540"/>
        <w:jc w:val="both"/>
        <w:rPr>
          <w:sz w:val="28"/>
          <w:szCs w:val="28"/>
        </w:rPr>
      </w:pPr>
      <w:r>
        <w:rPr>
          <w:sz w:val="28"/>
          <w:szCs w:val="28"/>
        </w:rPr>
        <w:t xml:space="preserve">2) </w:t>
      </w:r>
      <w:r w:rsidR="00BD26CE">
        <w:rPr>
          <w:sz w:val="28"/>
          <w:szCs w:val="28"/>
        </w:rPr>
        <w:t xml:space="preserve">чи </w:t>
      </w:r>
      <w:r w:rsidR="005713D9">
        <w:rPr>
          <w:sz w:val="28"/>
          <w:szCs w:val="28"/>
        </w:rPr>
        <w:t>виникатиме у Т</w:t>
      </w:r>
      <w:r w:rsidR="00BD26CE">
        <w:rPr>
          <w:sz w:val="28"/>
          <w:szCs w:val="28"/>
        </w:rPr>
        <w:t>овариств</w:t>
      </w:r>
      <w:r w:rsidR="005713D9">
        <w:rPr>
          <w:sz w:val="28"/>
          <w:szCs w:val="28"/>
        </w:rPr>
        <w:t>а</w:t>
      </w:r>
      <w:r w:rsidR="00BD26CE">
        <w:rPr>
          <w:sz w:val="28"/>
          <w:szCs w:val="28"/>
        </w:rPr>
        <w:t xml:space="preserve"> </w:t>
      </w:r>
      <w:r w:rsidR="005713D9">
        <w:rPr>
          <w:sz w:val="28"/>
          <w:szCs w:val="28"/>
        </w:rPr>
        <w:t xml:space="preserve">обов’язок на дату анулювання митної декларації </w:t>
      </w:r>
      <w:r w:rsidR="00BD26CE">
        <w:rPr>
          <w:sz w:val="28"/>
          <w:szCs w:val="28"/>
        </w:rPr>
        <w:t>скласти розрахунок</w:t>
      </w:r>
      <w:r w:rsidR="00CE1642">
        <w:rPr>
          <w:sz w:val="28"/>
          <w:szCs w:val="28"/>
        </w:rPr>
        <w:t xml:space="preserve"> коригування до податкової накладної</w:t>
      </w:r>
      <w:r w:rsidR="003D457F">
        <w:rPr>
          <w:sz w:val="28"/>
          <w:szCs w:val="28"/>
        </w:rPr>
        <w:t>, складеної на дату оформлення митної декларації</w:t>
      </w:r>
      <w:r w:rsidR="00BD26CE">
        <w:rPr>
          <w:sz w:val="28"/>
          <w:szCs w:val="28"/>
        </w:rPr>
        <w:t>;</w:t>
      </w:r>
    </w:p>
    <w:p w14:paraId="6DD36A5A" w14:textId="3B4EA850" w:rsidR="005713D9" w:rsidRDefault="00DA5BAE" w:rsidP="005924CD">
      <w:pPr>
        <w:ind w:firstLine="540"/>
        <w:jc w:val="both"/>
        <w:rPr>
          <w:sz w:val="28"/>
          <w:szCs w:val="28"/>
        </w:rPr>
      </w:pPr>
      <w:r>
        <w:rPr>
          <w:sz w:val="28"/>
          <w:szCs w:val="28"/>
        </w:rPr>
        <w:t xml:space="preserve">3) </w:t>
      </w:r>
      <w:r w:rsidR="00F92924">
        <w:rPr>
          <w:sz w:val="28"/>
          <w:szCs w:val="28"/>
        </w:rPr>
        <w:t xml:space="preserve">– 5) </w:t>
      </w:r>
      <w:r w:rsidR="005713D9">
        <w:rPr>
          <w:sz w:val="28"/>
          <w:szCs w:val="28"/>
        </w:rPr>
        <w:t>чи повинно Товариство</w:t>
      </w:r>
      <w:r w:rsidR="005713D9" w:rsidRPr="005713D9">
        <w:rPr>
          <w:sz w:val="28"/>
          <w:szCs w:val="28"/>
        </w:rPr>
        <w:t xml:space="preserve"> </w:t>
      </w:r>
      <w:r w:rsidR="005713D9">
        <w:rPr>
          <w:sz w:val="28"/>
          <w:szCs w:val="28"/>
        </w:rPr>
        <w:t>у викладеній у зверненні ситуації нарахувати податкові зобов’язання з ПДВ за ставкою 20 відсотків як за операцією з постачання товарів на митній території України</w:t>
      </w:r>
      <w:r w:rsidR="00F92924">
        <w:rPr>
          <w:sz w:val="28"/>
          <w:szCs w:val="28"/>
        </w:rPr>
        <w:t>? Якщо так, то на яку дату складати податкову накладну за цією операцією та  які данні зазначати в рядках «Отримувач (Покупець)» та «Індивідуальний податковий номер» такої податкової накладної?</w:t>
      </w:r>
      <w:r w:rsidR="005713D9">
        <w:rPr>
          <w:sz w:val="28"/>
          <w:szCs w:val="28"/>
        </w:rPr>
        <w:t xml:space="preserve"> </w:t>
      </w:r>
    </w:p>
    <w:p w14:paraId="56F8A8FB" w14:textId="77777777" w:rsidR="00DA5BAE" w:rsidRPr="007C7615" w:rsidRDefault="00DA5BAE" w:rsidP="005924CD">
      <w:pPr>
        <w:ind w:firstLine="540"/>
        <w:jc w:val="both"/>
        <w:rPr>
          <w:sz w:val="28"/>
          <w:szCs w:val="28"/>
        </w:rPr>
      </w:pPr>
      <w:r w:rsidRPr="007C7615">
        <w:rPr>
          <w:sz w:val="28"/>
          <w:szCs w:val="28"/>
        </w:rPr>
        <w:t>Відносини, що виникають у сфері справляння податків, зборів і митних платежів, регулюються нормами ПКУ, Митного кодексу України (далі – МКУ) та іншими нормативно-правовими актами з питань оподаткування (пункт 1.1 статті 1 розділу І ПКУ і частина друга статті 1 розділу І МКУ).</w:t>
      </w:r>
    </w:p>
    <w:p w14:paraId="1C779355" w14:textId="5591BB9D" w:rsidR="00DA5BAE" w:rsidRDefault="00DA5BAE" w:rsidP="005924CD">
      <w:pPr>
        <w:ind w:firstLine="540"/>
        <w:jc w:val="both"/>
        <w:rPr>
          <w:sz w:val="28"/>
          <w:szCs w:val="28"/>
        </w:rPr>
      </w:pPr>
      <w:r w:rsidRPr="007C7615">
        <w:rPr>
          <w:sz w:val="28"/>
          <w:szCs w:val="28"/>
        </w:rPr>
        <w:t xml:space="preserve">Відповідно до пунктів 5.1 </w:t>
      </w:r>
      <w:r w:rsidR="00F92924">
        <w:rPr>
          <w:sz w:val="28"/>
          <w:szCs w:val="28"/>
        </w:rPr>
        <w:t>–</w:t>
      </w:r>
      <w:r w:rsidRPr="007C7615">
        <w:rPr>
          <w:sz w:val="28"/>
          <w:szCs w:val="28"/>
        </w:rPr>
        <w:t xml:space="preserve"> 5.3 статті 5 розділу I ПКУ поняття, правила та положення, установлені ПКУ та законами з питань митної справи, застосовуються виключно для регулювання відносин, передбачених статтею 1 розділу I ПКУ. У разі якщо поняття, терміни, правила та положення інших актів суперечать поняттям, термінам, правилам та положенням ПКУ, для регулювання відносин оподаткування застосовуються поняття, терміни, правила та положення ПКУ. Інші терміни, що застосовуються у ПКУ і не визначаються ним, використовуються у значенні, встановленому іншими законами.</w:t>
      </w:r>
    </w:p>
    <w:p w14:paraId="2D3C26B7" w14:textId="77777777" w:rsidR="0032080A" w:rsidRDefault="0032080A" w:rsidP="0032080A">
      <w:pPr>
        <w:ind w:firstLine="540"/>
        <w:jc w:val="both"/>
        <w:rPr>
          <w:sz w:val="28"/>
          <w:szCs w:val="28"/>
        </w:rPr>
      </w:pPr>
      <w:r w:rsidRPr="004C55AA">
        <w:rPr>
          <w:sz w:val="28"/>
          <w:szCs w:val="28"/>
        </w:rPr>
        <w:t xml:space="preserve">Порядок внесення змін до митних декларацій, їх відкликання та визнання недійсними визначено у Положенні про митні декларації, затвердженому </w:t>
      </w:r>
      <w:r w:rsidRPr="004C55AA">
        <w:rPr>
          <w:sz w:val="28"/>
          <w:szCs w:val="28"/>
        </w:rPr>
        <w:lastRenderedPageBreak/>
        <w:t xml:space="preserve">постановою Кабінету Міністрів України від 21.05.2012 № 450 (далі – </w:t>
      </w:r>
      <w:r>
        <w:rPr>
          <w:sz w:val="28"/>
          <w:szCs w:val="28"/>
        </w:rPr>
        <w:br/>
      </w:r>
      <w:r w:rsidRPr="004C55AA">
        <w:rPr>
          <w:sz w:val="28"/>
          <w:szCs w:val="28"/>
        </w:rPr>
        <w:t>Положення № 450).</w:t>
      </w:r>
    </w:p>
    <w:p w14:paraId="77A607BA" w14:textId="77777777" w:rsidR="0032080A" w:rsidRPr="003E5454" w:rsidRDefault="0032080A" w:rsidP="0032080A">
      <w:pPr>
        <w:ind w:firstLine="540"/>
        <w:jc w:val="both"/>
        <w:rPr>
          <w:sz w:val="28"/>
          <w:szCs w:val="28"/>
        </w:rPr>
      </w:pPr>
      <w:r>
        <w:rPr>
          <w:sz w:val="28"/>
          <w:szCs w:val="28"/>
        </w:rPr>
        <w:t xml:space="preserve">Згідно з пунктом </w:t>
      </w:r>
      <w:r w:rsidRPr="003E5454">
        <w:rPr>
          <w:sz w:val="28"/>
          <w:szCs w:val="28"/>
        </w:rPr>
        <w:t>39</w:t>
      </w:r>
      <w:r>
        <w:rPr>
          <w:sz w:val="28"/>
          <w:szCs w:val="28"/>
        </w:rPr>
        <w:t xml:space="preserve"> Положення № 450</w:t>
      </w:r>
      <w:r w:rsidRPr="003E5454">
        <w:rPr>
          <w:sz w:val="28"/>
          <w:szCs w:val="28"/>
        </w:rPr>
        <w:t xml:space="preserve"> </w:t>
      </w:r>
      <w:r>
        <w:rPr>
          <w:sz w:val="28"/>
          <w:szCs w:val="28"/>
        </w:rPr>
        <w:t>в</w:t>
      </w:r>
      <w:r w:rsidRPr="003E5454">
        <w:rPr>
          <w:sz w:val="28"/>
          <w:szCs w:val="28"/>
        </w:rPr>
        <w:t>изнання митної декларації недійсною здійснюється митним органом, яким її оформлено.</w:t>
      </w:r>
    </w:p>
    <w:p w14:paraId="37837530" w14:textId="77777777" w:rsidR="0032080A" w:rsidRPr="003E5454" w:rsidRDefault="0032080A" w:rsidP="0032080A">
      <w:pPr>
        <w:ind w:firstLine="540"/>
        <w:jc w:val="both"/>
        <w:rPr>
          <w:sz w:val="28"/>
          <w:szCs w:val="28"/>
        </w:rPr>
      </w:pPr>
      <w:r w:rsidRPr="003E5454">
        <w:rPr>
          <w:sz w:val="28"/>
          <w:szCs w:val="28"/>
        </w:rPr>
        <w:t>Після визнання митної декларації недійсною товари, задекларовані в цій митній декларації, вважаються такими, що не були випущені в заявлений митний режим.</w:t>
      </w:r>
      <w:r>
        <w:rPr>
          <w:sz w:val="28"/>
          <w:szCs w:val="28"/>
        </w:rPr>
        <w:t xml:space="preserve"> </w:t>
      </w:r>
      <w:r w:rsidRPr="003E5454">
        <w:rPr>
          <w:sz w:val="28"/>
          <w:szCs w:val="28"/>
        </w:rPr>
        <w:t>Повідомлення про визнання недійсною митної декларації за формою єдиного адміністративного документа з використанням електронного підпису чи печатки, що базуються на кваліфікованому сертифікаті відкритого ключа, вноситься посадовою особою, яка його оформила, до систем, що забезпечують функціонування електронних інформаційних ресурсів митних органів, та передається Держ</w:t>
      </w:r>
      <w:r>
        <w:rPr>
          <w:sz w:val="28"/>
          <w:szCs w:val="28"/>
        </w:rPr>
        <w:t>авною митною службою України</w:t>
      </w:r>
      <w:r w:rsidRPr="003E5454">
        <w:rPr>
          <w:sz w:val="28"/>
          <w:szCs w:val="28"/>
        </w:rPr>
        <w:t xml:space="preserve"> ДПС згідно з пунктом 32 Положення</w:t>
      </w:r>
      <w:r>
        <w:rPr>
          <w:sz w:val="28"/>
          <w:szCs w:val="28"/>
        </w:rPr>
        <w:t xml:space="preserve"> № 450 (пункт 40 Положення № 450).</w:t>
      </w:r>
    </w:p>
    <w:p w14:paraId="52D76B4C" w14:textId="49338DC6" w:rsidR="0032080A" w:rsidRDefault="0032080A" w:rsidP="0032080A">
      <w:pPr>
        <w:ind w:firstLine="540"/>
        <w:jc w:val="both"/>
        <w:rPr>
          <w:sz w:val="28"/>
          <w:szCs w:val="28"/>
        </w:rPr>
      </w:pPr>
      <w:r w:rsidRPr="003E5454">
        <w:rPr>
          <w:sz w:val="28"/>
          <w:szCs w:val="28"/>
        </w:rPr>
        <w:t>Визнання митної декларації недійсною здійснюється посадовими особами митного органу шляхом внесення відповідних записів та відміток до митної декларації на паперовому носії та її електронної копії або до електронної митної декларації</w:t>
      </w:r>
      <w:r w:rsidRPr="00CD1EE1">
        <w:rPr>
          <w:sz w:val="28"/>
          <w:szCs w:val="28"/>
        </w:rPr>
        <w:t xml:space="preserve"> </w:t>
      </w:r>
      <w:r>
        <w:rPr>
          <w:sz w:val="28"/>
          <w:szCs w:val="28"/>
        </w:rPr>
        <w:t>(пункт 41 Положення № 450).</w:t>
      </w:r>
    </w:p>
    <w:p w14:paraId="11A83B35" w14:textId="7DF425B5" w:rsidR="00325015" w:rsidRDefault="00DA5BAE" w:rsidP="005924CD">
      <w:pPr>
        <w:ind w:firstLine="540"/>
        <w:jc w:val="both"/>
        <w:rPr>
          <w:sz w:val="28"/>
          <w:szCs w:val="28"/>
        </w:rPr>
      </w:pPr>
      <w:r w:rsidRPr="00FD59EF">
        <w:rPr>
          <w:sz w:val="28"/>
          <w:szCs w:val="28"/>
        </w:rPr>
        <w:t>Пунктом 44.1 статті 44 глави 1 розділу ІІ ПКУ визначено, що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w:t>
      </w:r>
      <w:r w:rsidR="00325015">
        <w:rPr>
          <w:sz w:val="28"/>
          <w:szCs w:val="28"/>
        </w:rPr>
        <w:t xml:space="preserve"> </w:t>
      </w:r>
      <w:r w:rsidRPr="00FD59EF">
        <w:rPr>
          <w:sz w:val="28"/>
          <w:szCs w:val="28"/>
        </w:rPr>
        <w:t xml:space="preserve"> обліку,</w:t>
      </w:r>
    </w:p>
    <w:p w14:paraId="325BD7CE" w14:textId="4FABECCC" w:rsidR="00DA5BAE" w:rsidRDefault="00DA5BAE" w:rsidP="00325015">
      <w:pPr>
        <w:jc w:val="both"/>
        <w:rPr>
          <w:sz w:val="28"/>
          <w:szCs w:val="28"/>
        </w:rPr>
      </w:pPr>
      <w:r w:rsidRPr="00FD59EF">
        <w:rPr>
          <w:sz w:val="28"/>
          <w:szCs w:val="28"/>
        </w:rPr>
        <w:t xml:space="preserve"> фінансової звітності, інших документів, інформації, пов'язаних з обчисленням і сплатою податків і зборів, ведення яких передбачено законодавством. 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пункту 44.1 </w:t>
      </w:r>
      <w:bookmarkStart w:id="3" w:name="_Hlk211509989"/>
      <w:r w:rsidRPr="00FD59EF">
        <w:rPr>
          <w:sz w:val="28"/>
          <w:szCs w:val="28"/>
        </w:rPr>
        <w:t>статті 44 глави 1 розділу ІІ ПКУ</w:t>
      </w:r>
      <w:bookmarkEnd w:id="3"/>
      <w:r w:rsidRPr="00FD59EF">
        <w:rPr>
          <w:sz w:val="28"/>
          <w:szCs w:val="28"/>
        </w:rPr>
        <w:t>.</w:t>
      </w:r>
    </w:p>
    <w:p w14:paraId="6D1D9F3F" w14:textId="0005DE20" w:rsidR="00F92924" w:rsidRPr="007C5217" w:rsidRDefault="00F92924" w:rsidP="005924CD">
      <w:pPr>
        <w:ind w:firstLine="540"/>
        <w:jc w:val="both"/>
        <w:rPr>
          <w:sz w:val="28"/>
          <w:szCs w:val="28"/>
        </w:rPr>
      </w:pPr>
      <w:r w:rsidRPr="00FD59EF">
        <w:rPr>
          <w:sz w:val="28"/>
          <w:szCs w:val="28"/>
        </w:rPr>
        <w:t xml:space="preserve">Частиною другою статті 3 Закону України від 16 липня 1999 року № 996-XIV «Про бухгалтерський облік та фінансову звітність в Україні» </w:t>
      </w:r>
      <w:r>
        <w:rPr>
          <w:sz w:val="28"/>
          <w:szCs w:val="28"/>
        </w:rPr>
        <w:t xml:space="preserve">(далі – Закон № 996) </w:t>
      </w:r>
      <w:r w:rsidRPr="00FD59EF">
        <w:rPr>
          <w:sz w:val="28"/>
          <w:szCs w:val="28"/>
        </w:rPr>
        <w:t xml:space="preserve">передбачено, що податкова, статистична та інші види звітності, що використовують грошовий вимірник, ґрунтуються на даних бухгалтерського обліку. </w:t>
      </w:r>
      <w:r w:rsidRPr="007C5217">
        <w:rPr>
          <w:sz w:val="28"/>
          <w:szCs w:val="28"/>
        </w:rPr>
        <w:t>Згідно зі ст</w:t>
      </w:r>
      <w:r>
        <w:rPr>
          <w:sz w:val="28"/>
          <w:szCs w:val="28"/>
        </w:rPr>
        <w:t>аттею</w:t>
      </w:r>
      <w:r w:rsidRPr="007C5217">
        <w:rPr>
          <w:sz w:val="28"/>
          <w:szCs w:val="28"/>
        </w:rPr>
        <w:t xml:space="preserve"> 9 Закону № 996 підставою для бухгалтерського обліку господарських операцій є первинні документи.</w:t>
      </w:r>
    </w:p>
    <w:p w14:paraId="0872CEF5" w14:textId="77777777" w:rsidR="00DA5BAE" w:rsidRPr="00B5201D" w:rsidRDefault="00DA5BAE" w:rsidP="005924CD">
      <w:pPr>
        <w:ind w:firstLine="540"/>
        <w:jc w:val="both"/>
        <w:rPr>
          <w:sz w:val="28"/>
          <w:szCs w:val="28"/>
        </w:rPr>
      </w:pPr>
      <w:r w:rsidRPr="00B5201D">
        <w:rPr>
          <w:sz w:val="28"/>
          <w:szCs w:val="28"/>
        </w:rPr>
        <w:t>Правові основи оподаткування ПДВ встановлено розділом V та підрозділом 2 розділу XX ПКУ.</w:t>
      </w:r>
    </w:p>
    <w:p w14:paraId="377A4DAB" w14:textId="77777777" w:rsidR="00DA5BAE" w:rsidRPr="00B5201D" w:rsidRDefault="00DA5BAE" w:rsidP="005924CD">
      <w:pPr>
        <w:ind w:firstLine="540"/>
        <w:jc w:val="both"/>
        <w:rPr>
          <w:sz w:val="28"/>
          <w:szCs w:val="28"/>
        </w:rPr>
      </w:pPr>
      <w:r w:rsidRPr="00B5201D">
        <w:rPr>
          <w:sz w:val="28"/>
          <w:szCs w:val="28"/>
        </w:rPr>
        <w:t>Згідно з підпунктами «а» − «г» пункту 185.1 статті 185 розділу V ПКУ визначено, що об’єктом оподаткування ПДВ є операції платників ПДВ з:</w:t>
      </w:r>
    </w:p>
    <w:p w14:paraId="6A026998" w14:textId="0C8012E7" w:rsidR="00DA5BAE" w:rsidRPr="00B5201D" w:rsidRDefault="00DA5BAE" w:rsidP="005924CD">
      <w:pPr>
        <w:ind w:firstLine="540"/>
        <w:jc w:val="both"/>
        <w:rPr>
          <w:sz w:val="28"/>
          <w:szCs w:val="28"/>
        </w:rPr>
      </w:pPr>
      <w:r w:rsidRPr="00B5201D">
        <w:rPr>
          <w:sz w:val="28"/>
          <w:szCs w:val="28"/>
        </w:rPr>
        <w:t>постачання товарів/послуг, місце постачання яких відповідно до статті 186 розділу V ПКУ розташоване на митній території України;</w:t>
      </w:r>
    </w:p>
    <w:p w14:paraId="7999C934" w14:textId="77777777" w:rsidR="00DA5BAE" w:rsidRPr="00B5201D" w:rsidRDefault="00DA5BAE" w:rsidP="005924CD">
      <w:pPr>
        <w:ind w:firstLine="540"/>
        <w:jc w:val="both"/>
        <w:rPr>
          <w:sz w:val="28"/>
          <w:szCs w:val="28"/>
        </w:rPr>
      </w:pPr>
      <w:r w:rsidRPr="00B5201D">
        <w:rPr>
          <w:sz w:val="28"/>
          <w:szCs w:val="28"/>
        </w:rPr>
        <w:t>ввезення товарів на митну територію України;</w:t>
      </w:r>
    </w:p>
    <w:p w14:paraId="1BC8B9B1" w14:textId="77777777" w:rsidR="00DA5BAE" w:rsidRPr="00B5201D" w:rsidRDefault="00DA5BAE" w:rsidP="005924CD">
      <w:pPr>
        <w:ind w:firstLine="540"/>
        <w:jc w:val="both"/>
        <w:rPr>
          <w:sz w:val="28"/>
          <w:szCs w:val="28"/>
        </w:rPr>
      </w:pPr>
      <w:r w:rsidRPr="00B5201D">
        <w:rPr>
          <w:sz w:val="28"/>
          <w:szCs w:val="28"/>
        </w:rPr>
        <w:t>вивезення товарів за межі митної території України.</w:t>
      </w:r>
    </w:p>
    <w:p w14:paraId="7E88810E" w14:textId="37B18674" w:rsidR="00DA5BAE" w:rsidRDefault="00DA5BAE" w:rsidP="005924CD">
      <w:pPr>
        <w:ind w:firstLine="540"/>
        <w:jc w:val="both"/>
        <w:rPr>
          <w:sz w:val="28"/>
          <w:szCs w:val="28"/>
        </w:rPr>
      </w:pPr>
      <w:r w:rsidRPr="00B5201D">
        <w:rPr>
          <w:sz w:val="28"/>
          <w:szCs w:val="28"/>
        </w:rPr>
        <w:t xml:space="preserve">З метою оподаткування цим податком до операцій з ввезення товарів на митну територію України та вивезення товарів за межі митної території України прирівнюється поміщення товарів у будь-який митний режим, визначений </w:t>
      </w:r>
      <w:r w:rsidR="008B6777">
        <w:rPr>
          <w:sz w:val="28"/>
          <w:szCs w:val="28"/>
        </w:rPr>
        <w:t>МКУ</w:t>
      </w:r>
      <w:r w:rsidRPr="00B5201D">
        <w:rPr>
          <w:sz w:val="28"/>
          <w:szCs w:val="28"/>
        </w:rPr>
        <w:t>.</w:t>
      </w:r>
    </w:p>
    <w:p w14:paraId="55CBFA69" w14:textId="15E27EC7" w:rsidR="00DA5BAE" w:rsidRDefault="00DA5BAE" w:rsidP="005924CD">
      <w:pPr>
        <w:ind w:firstLine="540"/>
        <w:jc w:val="both"/>
        <w:rPr>
          <w:sz w:val="28"/>
          <w:szCs w:val="28"/>
        </w:rPr>
      </w:pPr>
      <w:r w:rsidRPr="00D24C04">
        <w:rPr>
          <w:sz w:val="28"/>
          <w:szCs w:val="28"/>
        </w:rPr>
        <w:t>Під вивезенням товарів за межі митної території України розуміється сукупність дій, пов'язаних із переміщенням товарів через митний кордон України у будь-який спосіб у відповідному напрямку, відповідно до МКУ</w:t>
      </w:r>
      <w:r w:rsidR="008B6777">
        <w:rPr>
          <w:sz w:val="28"/>
          <w:szCs w:val="28"/>
        </w:rPr>
        <w:t xml:space="preserve"> </w:t>
      </w:r>
      <w:r w:rsidRPr="00D24C04">
        <w:rPr>
          <w:sz w:val="28"/>
          <w:szCs w:val="28"/>
        </w:rPr>
        <w:t>(підпункт 14.1.21</w:t>
      </w:r>
      <w:r w:rsidRPr="0054272E">
        <w:rPr>
          <w:sz w:val="28"/>
          <w:szCs w:val="28"/>
          <w:vertAlign w:val="superscript"/>
        </w:rPr>
        <w:t>1</w:t>
      </w:r>
      <w:r w:rsidRPr="00D24C04">
        <w:rPr>
          <w:sz w:val="28"/>
          <w:szCs w:val="28"/>
        </w:rPr>
        <w:t xml:space="preserve"> пункту 14.1 статті 14 розділу I ПКУ).</w:t>
      </w:r>
    </w:p>
    <w:p w14:paraId="31E4EE5A" w14:textId="02D2B5D1" w:rsidR="00F24AC1" w:rsidRDefault="00F24AC1" w:rsidP="00F24AC1">
      <w:pPr>
        <w:ind w:firstLine="567"/>
        <w:jc w:val="both"/>
        <w:rPr>
          <w:sz w:val="28"/>
          <w:szCs w:val="28"/>
        </w:rPr>
      </w:pPr>
      <w:r>
        <w:rPr>
          <w:sz w:val="28"/>
          <w:szCs w:val="28"/>
        </w:rPr>
        <w:t>П</w:t>
      </w:r>
      <w:r w:rsidRPr="00776918">
        <w:rPr>
          <w:sz w:val="28"/>
          <w:szCs w:val="28"/>
        </w:rPr>
        <w:t xml:space="preserve">остачання товарів </w:t>
      </w:r>
      <w:r>
        <w:rPr>
          <w:sz w:val="28"/>
          <w:szCs w:val="28"/>
        </w:rPr>
        <w:t>–</w:t>
      </w:r>
      <w:r w:rsidRPr="00776918">
        <w:rPr>
          <w:sz w:val="28"/>
          <w:szCs w:val="28"/>
        </w:rPr>
        <w:t xml:space="preserve"> </w:t>
      </w:r>
      <w:r>
        <w:rPr>
          <w:sz w:val="28"/>
          <w:szCs w:val="28"/>
        </w:rPr>
        <w:t>це буд</w:t>
      </w:r>
      <w:r w:rsidRPr="00776918">
        <w:rPr>
          <w:sz w:val="28"/>
          <w:szCs w:val="28"/>
        </w:rPr>
        <w:t>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w:t>
      </w:r>
      <w:r>
        <w:rPr>
          <w:sz w:val="28"/>
          <w:szCs w:val="28"/>
        </w:rPr>
        <w:t xml:space="preserve"> (підпункт 14.1.191 пункту 14.1 статті 14 </w:t>
      </w:r>
      <w:r w:rsidRPr="00FA1B54">
        <w:rPr>
          <w:sz w:val="28"/>
          <w:szCs w:val="28"/>
        </w:rPr>
        <w:t>розділу І ПКУ</w:t>
      </w:r>
      <w:r>
        <w:rPr>
          <w:sz w:val="28"/>
          <w:szCs w:val="28"/>
        </w:rPr>
        <w:t>)</w:t>
      </w:r>
      <w:r w:rsidRPr="00776918">
        <w:rPr>
          <w:sz w:val="28"/>
          <w:szCs w:val="28"/>
        </w:rPr>
        <w:t xml:space="preserve">. </w:t>
      </w:r>
    </w:p>
    <w:p w14:paraId="2D265057" w14:textId="4009CAD4" w:rsidR="00F24AC1" w:rsidRDefault="00F24AC1" w:rsidP="00F24AC1">
      <w:pPr>
        <w:ind w:firstLine="540"/>
        <w:jc w:val="both"/>
        <w:rPr>
          <w:sz w:val="28"/>
          <w:szCs w:val="28"/>
        </w:rPr>
      </w:pPr>
      <w:r w:rsidRPr="00712825">
        <w:rPr>
          <w:sz w:val="28"/>
          <w:szCs w:val="28"/>
        </w:rPr>
        <w:t xml:space="preserve">Продаж (реалізація) товарів – будь-які операції, що здійснюються згідно з договорами купівлі-продажу, міни, поставки та іншими господарськими, цивільно-правовими договорами,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товарів (підпункт 14.1.202 пункту 14.1 статті 14 розділу І ПКУ).  </w:t>
      </w:r>
    </w:p>
    <w:p w14:paraId="52B70E6A" w14:textId="01B1EEB1" w:rsidR="005641B0" w:rsidRPr="00D24C04" w:rsidRDefault="005641B0" w:rsidP="00F24AC1">
      <w:pPr>
        <w:ind w:firstLine="540"/>
        <w:jc w:val="both"/>
        <w:rPr>
          <w:sz w:val="28"/>
          <w:szCs w:val="28"/>
        </w:rPr>
      </w:pPr>
      <w:r w:rsidRPr="005641B0">
        <w:rPr>
          <w:sz w:val="28"/>
          <w:szCs w:val="28"/>
        </w:rPr>
        <w:t xml:space="preserve">Відповідно до </w:t>
      </w:r>
      <w:r>
        <w:rPr>
          <w:sz w:val="28"/>
          <w:szCs w:val="28"/>
        </w:rPr>
        <w:t>під</w:t>
      </w:r>
      <w:r w:rsidRPr="005641B0">
        <w:rPr>
          <w:sz w:val="28"/>
          <w:szCs w:val="28"/>
        </w:rPr>
        <w:t>пункт</w:t>
      </w:r>
      <w:r w:rsidR="00DA309D">
        <w:rPr>
          <w:sz w:val="28"/>
          <w:szCs w:val="28"/>
        </w:rPr>
        <w:t>ів</w:t>
      </w:r>
      <w:r w:rsidRPr="005641B0">
        <w:rPr>
          <w:sz w:val="28"/>
          <w:szCs w:val="28"/>
        </w:rPr>
        <w:t xml:space="preserve"> </w:t>
      </w:r>
      <w:r>
        <w:rPr>
          <w:sz w:val="28"/>
          <w:szCs w:val="28"/>
        </w:rPr>
        <w:t xml:space="preserve">«а» </w:t>
      </w:r>
      <w:r w:rsidR="00DA309D">
        <w:rPr>
          <w:sz w:val="28"/>
          <w:szCs w:val="28"/>
        </w:rPr>
        <w:t xml:space="preserve">та «б» </w:t>
      </w:r>
      <w:r>
        <w:rPr>
          <w:sz w:val="28"/>
          <w:szCs w:val="28"/>
        </w:rPr>
        <w:t xml:space="preserve">пункту </w:t>
      </w:r>
      <w:r w:rsidRPr="005641B0">
        <w:rPr>
          <w:sz w:val="28"/>
          <w:szCs w:val="28"/>
        </w:rPr>
        <w:t xml:space="preserve">186.1 статті 186 </w:t>
      </w:r>
      <w:r w:rsidR="001F0013" w:rsidRPr="00DA309D">
        <w:rPr>
          <w:sz w:val="28"/>
          <w:szCs w:val="28"/>
        </w:rPr>
        <w:t xml:space="preserve">розділу V ПКУ </w:t>
      </w:r>
      <w:r>
        <w:rPr>
          <w:sz w:val="28"/>
          <w:szCs w:val="28"/>
        </w:rPr>
        <w:t>м</w:t>
      </w:r>
      <w:r w:rsidRPr="005641B0">
        <w:rPr>
          <w:sz w:val="28"/>
          <w:szCs w:val="28"/>
        </w:rPr>
        <w:t>ісцем постачання товарів є</w:t>
      </w:r>
      <w:bookmarkStart w:id="4" w:name="n4498"/>
      <w:bookmarkEnd w:id="4"/>
      <w:r w:rsidRPr="005641B0">
        <w:rPr>
          <w:sz w:val="28"/>
          <w:szCs w:val="28"/>
        </w:rPr>
        <w:t xml:space="preserve"> фактичне місцезнаходження товарів на момент їх постачання</w:t>
      </w:r>
      <w:r w:rsidR="00DA309D">
        <w:rPr>
          <w:sz w:val="28"/>
          <w:szCs w:val="28"/>
        </w:rPr>
        <w:t xml:space="preserve"> або </w:t>
      </w:r>
      <w:r w:rsidR="00DA309D" w:rsidRPr="00DA309D">
        <w:rPr>
          <w:sz w:val="28"/>
          <w:szCs w:val="28"/>
        </w:rPr>
        <w:t>місце, де товари перебувають на час початку їх перевезення або пересилання, у разі якщо товари перевозяться або пересилаються продавцем, покупцем чи третьою особою</w:t>
      </w:r>
      <w:r>
        <w:rPr>
          <w:sz w:val="28"/>
          <w:szCs w:val="28"/>
        </w:rPr>
        <w:t>.</w:t>
      </w:r>
    </w:p>
    <w:p w14:paraId="5503DF44" w14:textId="79249582" w:rsidR="00DA309D" w:rsidRDefault="00DA309D" w:rsidP="00DA309D">
      <w:pPr>
        <w:ind w:firstLine="540"/>
        <w:jc w:val="both"/>
        <w:rPr>
          <w:sz w:val="28"/>
          <w:szCs w:val="28"/>
        </w:rPr>
      </w:pPr>
      <w:r w:rsidRPr="00DA309D">
        <w:rPr>
          <w:sz w:val="28"/>
          <w:szCs w:val="28"/>
        </w:rPr>
        <w:t xml:space="preserve">Відповідно до пункту 194.1 статті 194  розділу V ПКУ операції, зазначені у </w:t>
      </w:r>
      <w:hyperlink r:id="rId8" w:anchor="n4483" w:history="1">
        <w:r w:rsidRPr="00DA309D">
          <w:rPr>
            <w:sz w:val="28"/>
            <w:szCs w:val="28"/>
          </w:rPr>
          <w:t>статті 185</w:t>
        </w:r>
      </w:hyperlink>
      <w:r w:rsidRPr="00DA309D">
        <w:rPr>
          <w:sz w:val="28"/>
          <w:szCs w:val="28"/>
        </w:rPr>
        <w:t xml:space="preserve"> розділу V ПКУ, крім операцій, що не є об'єктом оподаткування, звільнених від оподаткування, та операцій, до яких застосовується нульова ставка та 7 і 14 відсотків, оподатковуються за ставкою 20 відсотків, яка є основною.</w:t>
      </w:r>
    </w:p>
    <w:p w14:paraId="40C94A2F" w14:textId="4B5EF53B" w:rsidR="00DA309D" w:rsidRDefault="00DA309D" w:rsidP="00074C38">
      <w:pPr>
        <w:ind w:firstLine="540"/>
        <w:jc w:val="both"/>
        <w:rPr>
          <w:sz w:val="28"/>
          <w:szCs w:val="28"/>
        </w:rPr>
      </w:pPr>
      <w:r>
        <w:rPr>
          <w:sz w:val="28"/>
          <w:szCs w:val="28"/>
        </w:rPr>
        <w:t xml:space="preserve">Підпунктом «а» підпункту </w:t>
      </w:r>
      <w:r w:rsidRPr="00CE21E4">
        <w:rPr>
          <w:sz w:val="28"/>
          <w:szCs w:val="28"/>
        </w:rPr>
        <w:t>195.1.1</w:t>
      </w:r>
      <w:r>
        <w:rPr>
          <w:sz w:val="28"/>
          <w:szCs w:val="28"/>
        </w:rPr>
        <w:t xml:space="preserve"> пункту </w:t>
      </w:r>
      <w:r w:rsidRPr="00CE21E4">
        <w:rPr>
          <w:sz w:val="28"/>
          <w:szCs w:val="28"/>
        </w:rPr>
        <w:t>195.1</w:t>
      </w:r>
      <w:r>
        <w:rPr>
          <w:sz w:val="28"/>
          <w:szCs w:val="28"/>
        </w:rPr>
        <w:t xml:space="preserve"> статті 195 </w:t>
      </w:r>
      <w:r w:rsidRPr="00FD59EF">
        <w:rPr>
          <w:sz w:val="28"/>
          <w:szCs w:val="28"/>
        </w:rPr>
        <w:t>розділу V</w:t>
      </w:r>
      <w:r>
        <w:rPr>
          <w:sz w:val="28"/>
          <w:szCs w:val="28"/>
        </w:rPr>
        <w:t xml:space="preserve"> ПКУ передбачено,</w:t>
      </w:r>
      <w:r w:rsidR="00325015">
        <w:rPr>
          <w:sz w:val="28"/>
          <w:szCs w:val="28"/>
        </w:rPr>
        <w:t xml:space="preserve">  </w:t>
      </w:r>
      <w:r>
        <w:rPr>
          <w:sz w:val="28"/>
          <w:szCs w:val="28"/>
        </w:rPr>
        <w:t xml:space="preserve"> що </w:t>
      </w:r>
      <w:r w:rsidR="00325015">
        <w:rPr>
          <w:sz w:val="28"/>
          <w:szCs w:val="28"/>
        </w:rPr>
        <w:t xml:space="preserve">  </w:t>
      </w:r>
      <w:r>
        <w:rPr>
          <w:sz w:val="28"/>
          <w:szCs w:val="28"/>
        </w:rPr>
        <w:t>з</w:t>
      </w:r>
      <w:r w:rsidRPr="00CE21E4">
        <w:rPr>
          <w:sz w:val="28"/>
          <w:szCs w:val="28"/>
        </w:rPr>
        <w:t>а</w:t>
      </w:r>
      <w:r w:rsidR="00325015">
        <w:rPr>
          <w:sz w:val="28"/>
          <w:szCs w:val="28"/>
        </w:rPr>
        <w:t xml:space="preserve"> </w:t>
      </w:r>
      <w:r w:rsidRPr="00CE21E4">
        <w:rPr>
          <w:sz w:val="28"/>
          <w:szCs w:val="28"/>
        </w:rPr>
        <w:t xml:space="preserve"> </w:t>
      </w:r>
      <w:r w:rsidR="00325015">
        <w:rPr>
          <w:sz w:val="28"/>
          <w:szCs w:val="28"/>
        </w:rPr>
        <w:t xml:space="preserve"> </w:t>
      </w:r>
      <w:r w:rsidRPr="00CE21E4">
        <w:rPr>
          <w:sz w:val="28"/>
          <w:szCs w:val="28"/>
        </w:rPr>
        <w:t>нульовою</w:t>
      </w:r>
      <w:r w:rsidR="00325015">
        <w:rPr>
          <w:sz w:val="28"/>
          <w:szCs w:val="28"/>
        </w:rPr>
        <w:t xml:space="preserve">  </w:t>
      </w:r>
      <w:r w:rsidRPr="00CE21E4">
        <w:rPr>
          <w:sz w:val="28"/>
          <w:szCs w:val="28"/>
        </w:rPr>
        <w:t xml:space="preserve"> ставкою</w:t>
      </w:r>
      <w:r w:rsidR="00325015">
        <w:rPr>
          <w:sz w:val="28"/>
          <w:szCs w:val="28"/>
        </w:rPr>
        <w:t xml:space="preserve"> </w:t>
      </w:r>
      <w:r>
        <w:rPr>
          <w:sz w:val="28"/>
          <w:szCs w:val="28"/>
        </w:rPr>
        <w:t xml:space="preserve"> податку</w:t>
      </w:r>
      <w:r w:rsidR="00325015">
        <w:rPr>
          <w:sz w:val="28"/>
          <w:szCs w:val="28"/>
        </w:rPr>
        <w:t xml:space="preserve"> </w:t>
      </w:r>
      <w:r>
        <w:rPr>
          <w:sz w:val="28"/>
          <w:szCs w:val="28"/>
        </w:rPr>
        <w:t xml:space="preserve"> </w:t>
      </w:r>
      <w:r w:rsidRPr="00CE21E4">
        <w:rPr>
          <w:sz w:val="28"/>
          <w:szCs w:val="28"/>
        </w:rPr>
        <w:t>оподатковуються</w:t>
      </w:r>
      <w:r>
        <w:rPr>
          <w:sz w:val="28"/>
          <w:szCs w:val="28"/>
        </w:rPr>
        <w:t xml:space="preserve"> </w:t>
      </w:r>
      <w:r w:rsidR="00325015">
        <w:rPr>
          <w:sz w:val="28"/>
          <w:szCs w:val="28"/>
        </w:rPr>
        <w:t xml:space="preserve"> </w:t>
      </w:r>
      <w:r w:rsidRPr="00CE21E4">
        <w:rPr>
          <w:sz w:val="28"/>
          <w:szCs w:val="28"/>
        </w:rPr>
        <w:t xml:space="preserve">операції </w:t>
      </w:r>
      <w:r w:rsidR="00325015">
        <w:rPr>
          <w:sz w:val="28"/>
          <w:szCs w:val="28"/>
        </w:rPr>
        <w:t xml:space="preserve"> </w:t>
      </w:r>
      <w:r w:rsidRPr="00CE21E4">
        <w:rPr>
          <w:sz w:val="28"/>
          <w:szCs w:val="28"/>
        </w:rPr>
        <w:t>з вивезення товарів за межі митної території України у митному режимі експорту</w:t>
      </w:r>
      <w:r>
        <w:rPr>
          <w:sz w:val="28"/>
          <w:szCs w:val="28"/>
        </w:rPr>
        <w:t>.</w:t>
      </w:r>
    </w:p>
    <w:p w14:paraId="2B2D49C5" w14:textId="476A8128" w:rsidR="003F2271" w:rsidRDefault="003F2271" w:rsidP="005924CD">
      <w:pPr>
        <w:ind w:firstLine="540"/>
        <w:jc w:val="both"/>
        <w:rPr>
          <w:sz w:val="28"/>
          <w:szCs w:val="28"/>
        </w:rPr>
      </w:pPr>
      <w:r w:rsidRPr="00D47E19">
        <w:rPr>
          <w:rStyle w:val="FontStyle11"/>
          <w:sz w:val="28"/>
          <w:szCs w:val="28"/>
        </w:rPr>
        <w:t xml:space="preserve">Правила формування </w:t>
      </w:r>
      <w:r w:rsidR="00404B9F">
        <w:rPr>
          <w:rStyle w:val="FontStyle11"/>
          <w:sz w:val="28"/>
          <w:szCs w:val="28"/>
        </w:rPr>
        <w:t xml:space="preserve">та коригування </w:t>
      </w:r>
      <w:r w:rsidRPr="00D47E19">
        <w:rPr>
          <w:rStyle w:val="FontStyle11"/>
          <w:sz w:val="28"/>
          <w:szCs w:val="28"/>
        </w:rPr>
        <w:t>податкових зобов’язань</w:t>
      </w:r>
      <w:r w:rsidR="00404B9F">
        <w:rPr>
          <w:rStyle w:val="FontStyle11"/>
          <w:sz w:val="28"/>
          <w:szCs w:val="28"/>
        </w:rPr>
        <w:t>,</w:t>
      </w:r>
      <w:r w:rsidRPr="00D47E19">
        <w:rPr>
          <w:rStyle w:val="FontStyle11"/>
          <w:sz w:val="28"/>
          <w:szCs w:val="28"/>
        </w:rPr>
        <w:t xml:space="preserve"> </w:t>
      </w:r>
      <w:r w:rsidR="00404B9F">
        <w:rPr>
          <w:rStyle w:val="FontStyle11"/>
          <w:sz w:val="28"/>
          <w:szCs w:val="28"/>
        </w:rPr>
        <w:t xml:space="preserve">а також </w:t>
      </w:r>
      <w:r w:rsidRPr="00D47E19">
        <w:rPr>
          <w:rStyle w:val="FontStyle11"/>
          <w:sz w:val="28"/>
          <w:szCs w:val="28"/>
        </w:rPr>
        <w:t>складання податкових накладних</w:t>
      </w:r>
      <w:r w:rsidR="00404B9F">
        <w:rPr>
          <w:rStyle w:val="FontStyle11"/>
          <w:sz w:val="28"/>
          <w:szCs w:val="28"/>
        </w:rPr>
        <w:t xml:space="preserve"> </w:t>
      </w:r>
      <w:r w:rsidR="00404B9F" w:rsidRPr="00D24C04">
        <w:rPr>
          <w:sz w:val="28"/>
          <w:szCs w:val="28"/>
        </w:rPr>
        <w:t>/ розрахунків коригування до податкових накладних</w:t>
      </w:r>
      <w:r w:rsidRPr="00D47E19">
        <w:rPr>
          <w:rStyle w:val="FontStyle11"/>
          <w:sz w:val="28"/>
          <w:szCs w:val="28"/>
        </w:rPr>
        <w:t xml:space="preserve"> і їх реєстрації в Єдиному реєстрі податкових накладних </w:t>
      </w:r>
      <w:r>
        <w:rPr>
          <w:rStyle w:val="FontStyle11"/>
          <w:sz w:val="28"/>
          <w:szCs w:val="28"/>
        </w:rPr>
        <w:t>(далі – ЄРПН) визначено статтями</w:t>
      </w:r>
      <w:r w:rsidRPr="00D47E19">
        <w:rPr>
          <w:rStyle w:val="FontStyle11"/>
          <w:sz w:val="28"/>
          <w:szCs w:val="28"/>
        </w:rPr>
        <w:t xml:space="preserve"> 187</w:t>
      </w:r>
      <w:r w:rsidR="00404B9F">
        <w:rPr>
          <w:rStyle w:val="FontStyle11"/>
          <w:sz w:val="28"/>
          <w:szCs w:val="28"/>
        </w:rPr>
        <w:t>, 192</w:t>
      </w:r>
      <w:r>
        <w:rPr>
          <w:rStyle w:val="FontStyle11"/>
          <w:sz w:val="28"/>
          <w:szCs w:val="28"/>
        </w:rPr>
        <w:t xml:space="preserve"> і</w:t>
      </w:r>
      <w:r w:rsidRPr="00D47E19">
        <w:rPr>
          <w:rStyle w:val="FontStyle11"/>
          <w:sz w:val="28"/>
          <w:szCs w:val="28"/>
        </w:rPr>
        <w:t xml:space="preserve"> 201 </w:t>
      </w:r>
      <w:r>
        <w:rPr>
          <w:sz w:val="28"/>
          <w:szCs w:val="28"/>
        </w:rPr>
        <w:t>розділу</w:t>
      </w:r>
      <w:r w:rsidRPr="00D47E19">
        <w:rPr>
          <w:sz w:val="28"/>
          <w:szCs w:val="28"/>
        </w:rPr>
        <w:t xml:space="preserve"> V ПКУ</w:t>
      </w:r>
      <w:r>
        <w:rPr>
          <w:sz w:val="28"/>
          <w:szCs w:val="28"/>
        </w:rPr>
        <w:t xml:space="preserve"> та П</w:t>
      </w:r>
      <w:r w:rsidRPr="007101FD">
        <w:rPr>
          <w:sz w:val="28"/>
          <w:szCs w:val="28"/>
        </w:rPr>
        <w:t>орядк</w:t>
      </w:r>
      <w:r>
        <w:rPr>
          <w:sz w:val="28"/>
          <w:szCs w:val="28"/>
        </w:rPr>
        <w:t>ом</w:t>
      </w:r>
      <w:r w:rsidRPr="007101FD">
        <w:rPr>
          <w:sz w:val="28"/>
          <w:szCs w:val="28"/>
        </w:rPr>
        <w:t xml:space="preserve"> заповнення податкової накладної</w:t>
      </w:r>
      <w:r>
        <w:rPr>
          <w:sz w:val="28"/>
          <w:szCs w:val="28"/>
        </w:rPr>
        <w:t>,</w:t>
      </w:r>
      <w:r w:rsidRPr="007101FD">
        <w:rPr>
          <w:sz w:val="28"/>
          <w:szCs w:val="28"/>
        </w:rPr>
        <w:t xml:space="preserve"> затверджено</w:t>
      </w:r>
      <w:r>
        <w:rPr>
          <w:sz w:val="28"/>
          <w:szCs w:val="28"/>
        </w:rPr>
        <w:t>го</w:t>
      </w:r>
      <w:r w:rsidRPr="007101FD">
        <w:rPr>
          <w:sz w:val="28"/>
          <w:szCs w:val="28"/>
        </w:rPr>
        <w:t xml:space="preserve"> наказом Міністерства фінансів України від 31.12.2015 № 1307, зареєстрованим в Міністерстві юстиції України 26.01.2016 за </w:t>
      </w:r>
      <w:r>
        <w:rPr>
          <w:sz w:val="28"/>
          <w:szCs w:val="28"/>
        </w:rPr>
        <w:t xml:space="preserve"> </w:t>
      </w:r>
      <w:r w:rsidRPr="007101FD">
        <w:rPr>
          <w:sz w:val="28"/>
          <w:szCs w:val="28"/>
        </w:rPr>
        <w:t>№</w:t>
      </w:r>
      <w:r>
        <w:rPr>
          <w:sz w:val="28"/>
          <w:szCs w:val="28"/>
        </w:rPr>
        <w:t> </w:t>
      </w:r>
      <w:r w:rsidRPr="007101FD">
        <w:rPr>
          <w:sz w:val="28"/>
          <w:szCs w:val="28"/>
        </w:rPr>
        <w:t>137/28267 (далі – Порядок № 1307).</w:t>
      </w:r>
    </w:p>
    <w:p w14:paraId="6482E9FA" w14:textId="77777777" w:rsidR="00DA5BAE" w:rsidRPr="00FD59EF" w:rsidRDefault="00DA5BAE" w:rsidP="005924CD">
      <w:pPr>
        <w:ind w:firstLine="540"/>
        <w:jc w:val="both"/>
        <w:rPr>
          <w:sz w:val="28"/>
          <w:szCs w:val="28"/>
        </w:rPr>
      </w:pPr>
      <w:r>
        <w:rPr>
          <w:sz w:val="28"/>
          <w:szCs w:val="28"/>
        </w:rPr>
        <w:t xml:space="preserve">Пунктом </w:t>
      </w:r>
      <w:r w:rsidRPr="00FD59EF">
        <w:rPr>
          <w:sz w:val="28"/>
          <w:szCs w:val="28"/>
        </w:rPr>
        <w:t>187.1 статті 18</w:t>
      </w:r>
      <w:r>
        <w:rPr>
          <w:sz w:val="28"/>
          <w:szCs w:val="28"/>
        </w:rPr>
        <w:t>7</w:t>
      </w:r>
      <w:r w:rsidRPr="00FD59EF">
        <w:rPr>
          <w:sz w:val="28"/>
          <w:szCs w:val="28"/>
        </w:rPr>
        <w:t xml:space="preserve"> розділу V ПКУ</w:t>
      </w:r>
      <w:r>
        <w:rPr>
          <w:sz w:val="28"/>
          <w:szCs w:val="28"/>
        </w:rPr>
        <w:t xml:space="preserve"> встановлено, що</w:t>
      </w:r>
      <w:r w:rsidRPr="00FD59EF">
        <w:rPr>
          <w:sz w:val="28"/>
          <w:szCs w:val="28"/>
        </w:rPr>
        <w:t xml:space="preserve"> </w:t>
      </w:r>
      <w:r>
        <w:rPr>
          <w:sz w:val="28"/>
          <w:szCs w:val="28"/>
        </w:rPr>
        <w:t>д</w:t>
      </w:r>
      <w:r w:rsidRPr="00FD59EF">
        <w:rPr>
          <w:sz w:val="28"/>
          <w:szCs w:val="28"/>
        </w:rPr>
        <w:t>атою виникнення податкових зобов'язань з постачання товарів/послуг вважається дата, яка припадає на податковий період, протягом якого відбувається будь-яка з подій, що сталася раніше</w:t>
      </w:r>
      <w:r>
        <w:rPr>
          <w:sz w:val="28"/>
          <w:szCs w:val="28"/>
        </w:rPr>
        <w:t xml:space="preserve"> (далі – перша подія)</w:t>
      </w:r>
      <w:r w:rsidRPr="00FD59EF">
        <w:rPr>
          <w:sz w:val="28"/>
          <w:szCs w:val="28"/>
        </w:rPr>
        <w:t>:</w:t>
      </w:r>
    </w:p>
    <w:p w14:paraId="0D570CD1" w14:textId="77777777" w:rsidR="00DA5BAE" w:rsidRPr="00FD59EF" w:rsidRDefault="00DA5BAE" w:rsidP="005924CD">
      <w:pPr>
        <w:ind w:firstLine="540"/>
        <w:jc w:val="both"/>
        <w:rPr>
          <w:sz w:val="28"/>
          <w:szCs w:val="28"/>
        </w:rPr>
      </w:pPr>
      <w:r w:rsidRPr="00FD59EF">
        <w:rPr>
          <w:sz w:val="28"/>
          <w:szCs w:val="28"/>
        </w:rPr>
        <w:t xml:space="preserve">дата зарахування коштів від покупця/замовника на рахунок платника податку в банку/небанківському надавачу платіжних послуг як оплата товарів/послуг, що підлягають постачанню, а в разі постачання товарів/послуг, оплата яких здійснюється електронними грошима, </w:t>
      </w:r>
      <w:r>
        <w:rPr>
          <w:sz w:val="28"/>
          <w:szCs w:val="28"/>
        </w:rPr>
        <w:t>–</w:t>
      </w:r>
      <w:r w:rsidRPr="00FD59EF">
        <w:rPr>
          <w:sz w:val="28"/>
          <w:szCs w:val="28"/>
        </w:rPr>
        <w:t xml:space="preserve"> дата зарахування електронних грошей платнику податку як оплата товарів/послуг, що підлягають постачанню, на електронний гаманець, а в разі постачання товарів/послуг за готівку </w:t>
      </w:r>
      <w:r>
        <w:rPr>
          <w:sz w:val="28"/>
          <w:szCs w:val="28"/>
        </w:rPr>
        <w:t>–</w:t>
      </w:r>
      <w:r w:rsidRPr="00FD59EF">
        <w:rPr>
          <w:sz w:val="28"/>
          <w:szCs w:val="28"/>
        </w:rPr>
        <w:t xml:space="preserve"> дата оприбуткування коштів у касі платника податку, а в разі відсутності такої </w:t>
      </w:r>
      <w:r>
        <w:rPr>
          <w:sz w:val="28"/>
          <w:szCs w:val="28"/>
        </w:rPr>
        <w:t>–</w:t>
      </w:r>
      <w:r w:rsidRPr="00FD59EF">
        <w:rPr>
          <w:sz w:val="28"/>
          <w:szCs w:val="28"/>
        </w:rPr>
        <w:t xml:space="preserve"> дата інкасації готівки у банківській установі, що обслуговує платника податку;</w:t>
      </w:r>
    </w:p>
    <w:p w14:paraId="5F935E1A" w14:textId="77777777" w:rsidR="00DA5BAE" w:rsidRDefault="00DA5BAE" w:rsidP="005924CD">
      <w:pPr>
        <w:ind w:firstLine="540"/>
        <w:jc w:val="both"/>
        <w:rPr>
          <w:sz w:val="28"/>
          <w:szCs w:val="28"/>
        </w:rPr>
      </w:pPr>
      <w:r w:rsidRPr="00FD59EF">
        <w:rPr>
          <w:sz w:val="28"/>
          <w:szCs w:val="28"/>
        </w:rPr>
        <w:t xml:space="preserve">дата відвантаження товарів, а в разі експорту товарів </w:t>
      </w:r>
      <w:r>
        <w:rPr>
          <w:sz w:val="28"/>
          <w:szCs w:val="28"/>
        </w:rPr>
        <w:t>–</w:t>
      </w:r>
      <w:r w:rsidRPr="00FD59EF">
        <w:rPr>
          <w:sz w:val="28"/>
          <w:szCs w:val="28"/>
        </w:rPr>
        <w:t xml:space="preserve"> дата оформлення митної декларації, що засвідчує факт перетинання митного кордону України, оформлена відповідно до вимог митного законодавства, а для послуг </w:t>
      </w:r>
      <w:r>
        <w:rPr>
          <w:sz w:val="28"/>
          <w:szCs w:val="28"/>
        </w:rPr>
        <w:t>–</w:t>
      </w:r>
      <w:r w:rsidRPr="00FD59EF">
        <w:rPr>
          <w:sz w:val="28"/>
          <w:szCs w:val="28"/>
        </w:rPr>
        <w:t xml:space="preserve"> дата оформлення документа, що засвідчує факт постачання послуг платником податку. Для документів, складених в електронній формі, датою оформлення документа, що засвідчує факт постачання послуг платником податку, вважається дата, зазначена у самому документі як дата його складення відповідно до Закону </w:t>
      </w:r>
      <w:r>
        <w:rPr>
          <w:sz w:val="28"/>
          <w:szCs w:val="28"/>
        </w:rPr>
        <w:t>№ 996</w:t>
      </w:r>
      <w:r w:rsidRPr="00FD59EF">
        <w:rPr>
          <w:sz w:val="28"/>
          <w:szCs w:val="28"/>
        </w:rPr>
        <w:t>, незалежно від дати накладення електронного підпису.</w:t>
      </w:r>
    </w:p>
    <w:p w14:paraId="6B375B21" w14:textId="1976B42B" w:rsidR="000B730C" w:rsidRDefault="00DA5BAE" w:rsidP="005924CD">
      <w:pPr>
        <w:ind w:firstLine="540"/>
        <w:jc w:val="both"/>
        <w:rPr>
          <w:sz w:val="28"/>
          <w:szCs w:val="28"/>
        </w:rPr>
      </w:pPr>
      <w:r w:rsidRPr="00FD59EF">
        <w:rPr>
          <w:sz w:val="28"/>
          <w:szCs w:val="28"/>
        </w:rPr>
        <w:t xml:space="preserve">Згідно з пунктами 201.1, </w:t>
      </w:r>
      <w:r w:rsidR="00404B9F">
        <w:rPr>
          <w:sz w:val="28"/>
          <w:szCs w:val="28"/>
        </w:rPr>
        <w:t xml:space="preserve">201.7, </w:t>
      </w:r>
      <w:r w:rsidRPr="00FD59EF">
        <w:rPr>
          <w:sz w:val="28"/>
          <w:szCs w:val="28"/>
        </w:rPr>
        <w:t xml:space="preserve">201.10 статті 201 розділу V ПКУ при здійсненні операцій з постачання товарів/послуг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«Про електронну ідентифікацію та електронні довірчі послуги» та зареєструвати її в </w:t>
      </w:r>
      <w:r>
        <w:rPr>
          <w:sz w:val="28"/>
          <w:szCs w:val="28"/>
        </w:rPr>
        <w:t>ЄРПН</w:t>
      </w:r>
      <w:bookmarkStart w:id="5" w:name="_GoBack"/>
      <w:bookmarkEnd w:id="5"/>
      <w:r>
        <w:rPr>
          <w:sz w:val="28"/>
          <w:szCs w:val="28"/>
        </w:rPr>
        <w:t xml:space="preserve"> </w:t>
      </w:r>
      <w:r w:rsidRPr="00FD59EF">
        <w:rPr>
          <w:sz w:val="28"/>
          <w:szCs w:val="28"/>
        </w:rPr>
        <w:t xml:space="preserve">у встановлений ПКУ термін. </w:t>
      </w:r>
    </w:p>
    <w:p w14:paraId="338E03C8" w14:textId="767E247F" w:rsidR="00DA5BAE" w:rsidRDefault="000B730C" w:rsidP="005924CD">
      <w:pPr>
        <w:ind w:firstLine="540"/>
        <w:jc w:val="both"/>
        <w:rPr>
          <w:sz w:val="28"/>
          <w:szCs w:val="28"/>
        </w:rPr>
      </w:pPr>
      <w:r w:rsidRPr="0054725F">
        <w:rPr>
          <w:bCs/>
          <w:sz w:val="28"/>
          <w:szCs w:val="28"/>
        </w:rPr>
        <w:t>Податкова накладна складається на кожне повне або часткове постачання товарів/послуг, а також на суму коштів, що надійшли на рахунок у банку / небанківському надавачу платіжних послуг як попередня оплата (аванс).</w:t>
      </w:r>
      <w:r w:rsidR="00DA5BAE" w:rsidRPr="00FD59EF">
        <w:rPr>
          <w:sz w:val="28"/>
          <w:szCs w:val="28"/>
        </w:rPr>
        <w:t xml:space="preserve"> </w:t>
      </w:r>
    </w:p>
    <w:p w14:paraId="6A33DE8E" w14:textId="4297B267" w:rsidR="00DA5BAE" w:rsidRDefault="00DA5BAE" w:rsidP="005924CD">
      <w:pPr>
        <w:ind w:firstLine="540"/>
        <w:jc w:val="both"/>
        <w:rPr>
          <w:sz w:val="28"/>
          <w:szCs w:val="28"/>
        </w:rPr>
      </w:pPr>
      <w:r w:rsidRPr="004C55AA">
        <w:rPr>
          <w:sz w:val="28"/>
          <w:szCs w:val="28"/>
        </w:rPr>
        <w:t xml:space="preserve">Відповідно до пункту 192.1 статті 192 розділу V ПКУ якщо після постачання товарів/послуг здійснюється будь-яка змінами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підлягають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w:t>
      </w:r>
      <w:r>
        <w:rPr>
          <w:sz w:val="28"/>
          <w:szCs w:val="28"/>
        </w:rPr>
        <w:t>ЄРПН</w:t>
      </w:r>
      <w:r w:rsidRPr="004C55AA">
        <w:rPr>
          <w:sz w:val="28"/>
          <w:szCs w:val="28"/>
        </w:rPr>
        <w:t>.</w:t>
      </w:r>
    </w:p>
    <w:p w14:paraId="5E15F9A5" w14:textId="77777777" w:rsidR="00DA5BAE" w:rsidRPr="0003518C" w:rsidRDefault="00DA5BAE" w:rsidP="005924CD">
      <w:pPr>
        <w:ind w:firstLine="540"/>
        <w:jc w:val="both"/>
        <w:rPr>
          <w:sz w:val="28"/>
          <w:szCs w:val="28"/>
        </w:rPr>
      </w:pPr>
      <w:r w:rsidRPr="0003518C">
        <w:rPr>
          <w:sz w:val="28"/>
          <w:szCs w:val="28"/>
        </w:rPr>
        <w:t xml:space="preserve">Враховуючи викладене та виходячи із аналізу норм </w:t>
      </w:r>
      <w:r>
        <w:rPr>
          <w:sz w:val="28"/>
          <w:szCs w:val="28"/>
        </w:rPr>
        <w:t>ПКУ</w:t>
      </w:r>
      <w:r w:rsidRPr="00244CB0">
        <w:rPr>
          <w:sz w:val="28"/>
          <w:szCs w:val="28"/>
        </w:rPr>
        <w:t xml:space="preserve"> </w:t>
      </w:r>
      <w:r w:rsidRPr="0003518C">
        <w:rPr>
          <w:sz w:val="28"/>
          <w:szCs w:val="28"/>
        </w:rPr>
        <w:t>та інших нормативно-правових актів, опису питан</w:t>
      </w:r>
      <w:r>
        <w:rPr>
          <w:sz w:val="28"/>
          <w:szCs w:val="28"/>
        </w:rPr>
        <w:t>ь</w:t>
      </w:r>
      <w:r w:rsidRPr="0003518C">
        <w:rPr>
          <w:sz w:val="28"/>
          <w:szCs w:val="28"/>
        </w:rPr>
        <w:t xml:space="preserve"> і фактичних обставин, наявних у зверненні, ДПС повідомляє.</w:t>
      </w:r>
    </w:p>
    <w:p w14:paraId="0C171CF1" w14:textId="709071E7" w:rsidR="00DA5BAE" w:rsidRPr="00C04529" w:rsidRDefault="00DA5BAE" w:rsidP="00981E0F">
      <w:pPr>
        <w:spacing w:before="60" w:after="60"/>
        <w:ind w:firstLine="539"/>
        <w:jc w:val="both"/>
        <w:rPr>
          <w:b/>
          <w:sz w:val="28"/>
          <w:szCs w:val="28"/>
        </w:rPr>
      </w:pPr>
      <w:r w:rsidRPr="00C04529">
        <w:rPr>
          <w:b/>
          <w:sz w:val="28"/>
          <w:szCs w:val="28"/>
        </w:rPr>
        <w:t>Щодо питан</w:t>
      </w:r>
      <w:r w:rsidR="00DC2B99">
        <w:rPr>
          <w:b/>
          <w:sz w:val="28"/>
          <w:szCs w:val="28"/>
        </w:rPr>
        <w:t>ь</w:t>
      </w:r>
      <w:r w:rsidRPr="00C04529">
        <w:rPr>
          <w:b/>
          <w:sz w:val="28"/>
          <w:szCs w:val="28"/>
        </w:rPr>
        <w:t xml:space="preserve"> 1</w:t>
      </w:r>
      <w:r w:rsidR="00DC2B99">
        <w:rPr>
          <w:b/>
          <w:sz w:val="28"/>
          <w:szCs w:val="28"/>
        </w:rPr>
        <w:t xml:space="preserve"> та</w:t>
      </w:r>
      <w:r>
        <w:rPr>
          <w:b/>
          <w:sz w:val="28"/>
          <w:szCs w:val="28"/>
        </w:rPr>
        <w:t xml:space="preserve"> 2</w:t>
      </w:r>
      <w:r w:rsidRPr="00C04529">
        <w:rPr>
          <w:b/>
          <w:sz w:val="28"/>
          <w:szCs w:val="28"/>
        </w:rPr>
        <w:t xml:space="preserve"> </w:t>
      </w:r>
    </w:p>
    <w:p w14:paraId="6DBDEF89" w14:textId="1296AF42" w:rsidR="00DA5BAE" w:rsidRDefault="00AC7288" w:rsidP="005924CD">
      <w:pPr>
        <w:ind w:firstLine="540"/>
        <w:jc w:val="both"/>
        <w:rPr>
          <w:sz w:val="28"/>
          <w:szCs w:val="28"/>
        </w:rPr>
      </w:pPr>
      <w:r>
        <w:rPr>
          <w:sz w:val="28"/>
          <w:szCs w:val="28"/>
        </w:rPr>
        <w:t>Н</w:t>
      </w:r>
      <w:r w:rsidR="00DA5BAE" w:rsidRPr="00C04529">
        <w:rPr>
          <w:sz w:val="28"/>
          <w:szCs w:val="28"/>
        </w:rPr>
        <w:t>а дату оформлення відповідно до вимог митного законодавства митної декларації у платника ПДВ виникає обов’язок щодо нарахування податкових зобов’язань з ПДВ за нульовою ставкою</w:t>
      </w:r>
      <w:r w:rsidR="00DA5BAE">
        <w:rPr>
          <w:sz w:val="28"/>
          <w:szCs w:val="28"/>
        </w:rPr>
        <w:t xml:space="preserve"> </w:t>
      </w:r>
      <w:r w:rsidR="00DA5BAE" w:rsidRPr="00C04529">
        <w:rPr>
          <w:sz w:val="28"/>
          <w:szCs w:val="28"/>
        </w:rPr>
        <w:t>за операцією з вивезення товарів за межі митної території України у митному режимі експорту</w:t>
      </w:r>
      <w:r w:rsidR="00DA5BAE">
        <w:rPr>
          <w:sz w:val="28"/>
          <w:szCs w:val="28"/>
        </w:rPr>
        <w:t xml:space="preserve">, </w:t>
      </w:r>
      <w:r w:rsidR="00DA5BAE" w:rsidRPr="00C04529">
        <w:rPr>
          <w:sz w:val="28"/>
          <w:szCs w:val="28"/>
        </w:rPr>
        <w:t>складання податкової накладної і реєстрації її в ЄРПН у встановлені ПКУ терміни.</w:t>
      </w:r>
    </w:p>
    <w:p w14:paraId="2A9B5E7F" w14:textId="1E203389" w:rsidR="00DA5BAE" w:rsidRDefault="00DA5BAE" w:rsidP="005924CD">
      <w:pPr>
        <w:ind w:firstLine="540"/>
        <w:jc w:val="both"/>
        <w:rPr>
          <w:sz w:val="28"/>
          <w:szCs w:val="28"/>
        </w:rPr>
      </w:pPr>
      <w:r w:rsidRPr="00C04529">
        <w:rPr>
          <w:sz w:val="28"/>
          <w:szCs w:val="28"/>
        </w:rPr>
        <w:t>У випадку</w:t>
      </w:r>
      <w:r w:rsidR="00074C38">
        <w:rPr>
          <w:sz w:val="28"/>
          <w:szCs w:val="28"/>
        </w:rPr>
        <w:t>,</w:t>
      </w:r>
      <w:r w:rsidRPr="00C04529">
        <w:rPr>
          <w:sz w:val="28"/>
          <w:szCs w:val="28"/>
        </w:rPr>
        <w:t xml:space="preserve"> якщо надалі з тих чи інших причин</w:t>
      </w:r>
      <w:r>
        <w:rPr>
          <w:sz w:val="28"/>
          <w:szCs w:val="28"/>
        </w:rPr>
        <w:t xml:space="preserve"> зазначена </w:t>
      </w:r>
      <w:r w:rsidRPr="00C04529">
        <w:rPr>
          <w:sz w:val="28"/>
          <w:szCs w:val="28"/>
        </w:rPr>
        <w:t xml:space="preserve"> </w:t>
      </w:r>
      <w:r w:rsidRPr="00DF7AD7">
        <w:rPr>
          <w:sz w:val="28"/>
          <w:szCs w:val="28"/>
        </w:rPr>
        <w:t>митн</w:t>
      </w:r>
      <w:r>
        <w:rPr>
          <w:sz w:val="28"/>
          <w:szCs w:val="28"/>
        </w:rPr>
        <w:t>а</w:t>
      </w:r>
      <w:r w:rsidRPr="00DF7AD7">
        <w:rPr>
          <w:sz w:val="28"/>
          <w:szCs w:val="28"/>
        </w:rPr>
        <w:t xml:space="preserve"> деклараці</w:t>
      </w:r>
      <w:r>
        <w:rPr>
          <w:sz w:val="28"/>
          <w:szCs w:val="28"/>
        </w:rPr>
        <w:t>я</w:t>
      </w:r>
      <w:r w:rsidRPr="00DF7AD7">
        <w:rPr>
          <w:sz w:val="28"/>
          <w:szCs w:val="28"/>
        </w:rPr>
        <w:t xml:space="preserve"> </w:t>
      </w:r>
      <w:r>
        <w:rPr>
          <w:sz w:val="28"/>
          <w:szCs w:val="28"/>
        </w:rPr>
        <w:t xml:space="preserve">була визнана </w:t>
      </w:r>
      <w:r w:rsidRPr="00DF7AD7">
        <w:rPr>
          <w:sz w:val="28"/>
          <w:szCs w:val="28"/>
        </w:rPr>
        <w:t>недійсною</w:t>
      </w:r>
      <w:r w:rsidRPr="00C04529">
        <w:rPr>
          <w:sz w:val="28"/>
          <w:szCs w:val="28"/>
        </w:rPr>
        <w:t xml:space="preserve">, то платнику ПДВ </w:t>
      </w:r>
      <w:r>
        <w:rPr>
          <w:sz w:val="28"/>
          <w:szCs w:val="28"/>
        </w:rPr>
        <w:t xml:space="preserve">на дату визнання недійсною такої митної декларації </w:t>
      </w:r>
      <w:r w:rsidRPr="00C04529">
        <w:rPr>
          <w:sz w:val="28"/>
          <w:szCs w:val="28"/>
        </w:rPr>
        <w:t xml:space="preserve">необхідно здійснити коригування обсягів такої операції шляхом складання розрахунку коригування до </w:t>
      </w:r>
      <w:r>
        <w:rPr>
          <w:sz w:val="28"/>
          <w:szCs w:val="28"/>
        </w:rPr>
        <w:t>відповідної</w:t>
      </w:r>
      <w:r w:rsidRPr="00C04529">
        <w:rPr>
          <w:sz w:val="28"/>
          <w:szCs w:val="28"/>
        </w:rPr>
        <w:t xml:space="preserve"> податкової накладної і реєстрації його в ЄРПН за правилами, встановленими пунктом 192.1 статті 192 розділу V ПКУ.</w:t>
      </w:r>
      <w:r>
        <w:rPr>
          <w:sz w:val="28"/>
          <w:szCs w:val="28"/>
        </w:rPr>
        <w:t xml:space="preserve"> </w:t>
      </w:r>
    </w:p>
    <w:p w14:paraId="1EA205FF" w14:textId="57119A6C" w:rsidR="00DC2B99" w:rsidRDefault="00DC2B99" w:rsidP="00DC2B99">
      <w:pPr>
        <w:spacing w:before="60" w:after="60"/>
        <w:ind w:firstLine="539"/>
        <w:jc w:val="both"/>
      </w:pPr>
      <w:r w:rsidRPr="00C04529">
        <w:rPr>
          <w:b/>
          <w:sz w:val="28"/>
          <w:szCs w:val="28"/>
        </w:rPr>
        <w:t>Щодо питан</w:t>
      </w:r>
      <w:r>
        <w:rPr>
          <w:b/>
          <w:sz w:val="28"/>
          <w:szCs w:val="28"/>
        </w:rPr>
        <w:t>ь 3 – 5</w:t>
      </w:r>
    </w:p>
    <w:p w14:paraId="43967AD3" w14:textId="413AC2DA" w:rsidR="00C12D41" w:rsidRPr="00C12D41" w:rsidRDefault="00BC5C6B" w:rsidP="00C12D41">
      <w:pPr>
        <w:ind w:firstLine="567"/>
        <w:jc w:val="both"/>
        <w:rPr>
          <w:sz w:val="28"/>
          <w:szCs w:val="28"/>
        </w:rPr>
      </w:pPr>
      <w:r>
        <w:rPr>
          <w:sz w:val="28"/>
          <w:szCs w:val="28"/>
        </w:rPr>
        <w:t>О</w:t>
      </w:r>
      <w:r w:rsidR="00E616FE" w:rsidRPr="00BC5C6B">
        <w:rPr>
          <w:sz w:val="28"/>
          <w:szCs w:val="28"/>
        </w:rPr>
        <w:t xml:space="preserve">скільки </w:t>
      </w:r>
      <w:r w:rsidR="001F0013">
        <w:rPr>
          <w:sz w:val="28"/>
          <w:szCs w:val="28"/>
        </w:rPr>
        <w:t>в</w:t>
      </w:r>
      <w:r w:rsidR="001F0013" w:rsidRPr="00C04529">
        <w:rPr>
          <w:sz w:val="28"/>
          <w:szCs w:val="28"/>
        </w:rPr>
        <w:t xml:space="preserve"> описаній у зверненні ситуації</w:t>
      </w:r>
      <w:r w:rsidR="001F0013" w:rsidRPr="00BC5C6B">
        <w:rPr>
          <w:sz w:val="28"/>
          <w:szCs w:val="28"/>
        </w:rPr>
        <w:t xml:space="preserve"> </w:t>
      </w:r>
      <w:r w:rsidR="00E616FE" w:rsidRPr="00BC5C6B">
        <w:rPr>
          <w:sz w:val="28"/>
          <w:szCs w:val="28"/>
        </w:rPr>
        <w:t xml:space="preserve">вивезення за межі митної території України реалізованих </w:t>
      </w:r>
      <w:r w:rsidRPr="00BC5C6B">
        <w:rPr>
          <w:sz w:val="28"/>
          <w:szCs w:val="28"/>
        </w:rPr>
        <w:t xml:space="preserve">Товариством </w:t>
      </w:r>
      <w:r w:rsidR="00E616FE" w:rsidRPr="00BC5C6B">
        <w:rPr>
          <w:sz w:val="28"/>
          <w:szCs w:val="28"/>
        </w:rPr>
        <w:t>нерезиденту товарів фактично не відбулос</w:t>
      </w:r>
      <w:r w:rsidR="001F0013">
        <w:rPr>
          <w:sz w:val="28"/>
          <w:szCs w:val="28"/>
        </w:rPr>
        <w:t>я</w:t>
      </w:r>
      <w:r w:rsidR="00E616FE" w:rsidRPr="00BC5C6B">
        <w:rPr>
          <w:sz w:val="28"/>
          <w:szCs w:val="28"/>
        </w:rPr>
        <w:t>,</w:t>
      </w:r>
      <w:r w:rsidRPr="00BC5C6B">
        <w:rPr>
          <w:sz w:val="28"/>
          <w:szCs w:val="28"/>
        </w:rPr>
        <w:t xml:space="preserve"> то </w:t>
      </w:r>
      <w:r w:rsidR="00C12D41" w:rsidRPr="00C12D41">
        <w:rPr>
          <w:sz w:val="28"/>
          <w:szCs w:val="28"/>
        </w:rPr>
        <w:t>місцем постачання таких товарів згідно з пунктом 186.1 статті 186 розділу V ПКУ є митна територія України та, відповідно, така операці</w:t>
      </w:r>
      <w:r w:rsidR="00C12D41">
        <w:rPr>
          <w:sz w:val="28"/>
          <w:szCs w:val="28"/>
        </w:rPr>
        <w:t>я з постачання товарів</w:t>
      </w:r>
      <w:r w:rsidR="00C12D41" w:rsidRPr="00C12D41">
        <w:rPr>
          <w:sz w:val="28"/>
          <w:szCs w:val="28"/>
        </w:rPr>
        <w:t xml:space="preserve"> оподаткову</w:t>
      </w:r>
      <w:r w:rsidR="00C12D41">
        <w:rPr>
          <w:sz w:val="28"/>
          <w:szCs w:val="28"/>
        </w:rPr>
        <w:t>є</w:t>
      </w:r>
      <w:r w:rsidR="00C12D41" w:rsidRPr="00C12D41">
        <w:rPr>
          <w:sz w:val="28"/>
          <w:szCs w:val="28"/>
        </w:rPr>
        <w:t>ться ПДВ за ставкою 20 відсотків.</w:t>
      </w:r>
    </w:p>
    <w:p w14:paraId="05E14E91" w14:textId="42DEDB67" w:rsidR="008F79CD" w:rsidRDefault="00C12D41" w:rsidP="008F79CD">
      <w:pPr>
        <w:ind w:firstLine="567"/>
        <w:jc w:val="both"/>
        <w:rPr>
          <w:sz w:val="28"/>
          <w:szCs w:val="28"/>
        </w:rPr>
      </w:pPr>
      <w:r>
        <w:rPr>
          <w:sz w:val="28"/>
          <w:szCs w:val="28"/>
        </w:rPr>
        <w:t>При здійсненні такої операцій Товариство</w:t>
      </w:r>
      <w:r w:rsidR="008F79CD" w:rsidRPr="00183E08">
        <w:rPr>
          <w:bCs/>
          <w:sz w:val="28"/>
          <w:szCs w:val="28"/>
        </w:rPr>
        <w:t xml:space="preserve"> </w:t>
      </w:r>
      <w:r w:rsidR="008F79CD" w:rsidRPr="00183E08">
        <w:rPr>
          <w:bCs/>
          <w:iCs/>
          <w:sz w:val="28"/>
          <w:szCs w:val="28"/>
        </w:rPr>
        <w:t>на дату</w:t>
      </w:r>
      <w:r w:rsidR="008F79CD">
        <w:rPr>
          <w:bCs/>
          <w:iCs/>
          <w:sz w:val="28"/>
          <w:szCs w:val="28"/>
        </w:rPr>
        <w:t xml:space="preserve"> першої події, визначену відповідно до </w:t>
      </w:r>
      <w:r w:rsidR="008F79CD">
        <w:rPr>
          <w:sz w:val="28"/>
          <w:szCs w:val="28"/>
        </w:rPr>
        <w:t xml:space="preserve">пункту </w:t>
      </w:r>
      <w:r w:rsidR="008F79CD" w:rsidRPr="00FD59EF">
        <w:rPr>
          <w:sz w:val="28"/>
          <w:szCs w:val="28"/>
        </w:rPr>
        <w:t>187.1 статті 18</w:t>
      </w:r>
      <w:r w:rsidR="008F79CD">
        <w:rPr>
          <w:sz w:val="28"/>
          <w:szCs w:val="28"/>
        </w:rPr>
        <w:t>7</w:t>
      </w:r>
      <w:r w:rsidR="008F79CD" w:rsidRPr="00FD59EF">
        <w:rPr>
          <w:sz w:val="28"/>
          <w:szCs w:val="28"/>
        </w:rPr>
        <w:t xml:space="preserve"> розділу V ПКУ</w:t>
      </w:r>
      <w:r w:rsidR="008F79CD">
        <w:rPr>
          <w:sz w:val="28"/>
          <w:szCs w:val="28"/>
        </w:rPr>
        <w:t>, зобов’язане нарахувати податкові зобов’язання, а також скласти</w:t>
      </w:r>
      <w:r w:rsidR="008F79CD" w:rsidRPr="00C715EA">
        <w:rPr>
          <w:sz w:val="28"/>
          <w:szCs w:val="28"/>
        </w:rPr>
        <w:t xml:space="preserve"> </w:t>
      </w:r>
      <w:r w:rsidR="008F79CD">
        <w:rPr>
          <w:sz w:val="28"/>
          <w:szCs w:val="28"/>
        </w:rPr>
        <w:t xml:space="preserve">відповідну </w:t>
      </w:r>
      <w:r w:rsidR="008F79CD" w:rsidRPr="00C715EA">
        <w:rPr>
          <w:sz w:val="28"/>
          <w:szCs w:val="28"/>
        </w:rPr>
        <w:t>податко</w:t>
      </w:r>
      <w:r w:rsidR="008F79CD">
        <w:rPr>
          <w:sz w:val="28"/>
          <w:szCs w:val="28"/>
        </w:rPr>
        <w:t>ву накладну та зареєструвати її в</w:t>
      </w:r>
      <w:r w:rsidR="008F79CD" w:rsidRPr="00C715EA">
        <w:rPr>
          <w:sz w:val="28"/>
          <w:szCs w:val="28"/>
        </w:rPr>
        <w:t xml:space="preserve"> </w:t>
      </w:r>
      <w:r w:rsidR="008F79CD">
        <w:rPr>
          <w:sz w:val="28"/>
          <w:szCs w:val="28"/>
        </w:rPr>
        <w:t>ЄРПН у встановлений ПКУ термін.</w:t>
      </w:r>
    </w:p>
    <w:p w14:paraId="2D972767" w14:textId="5F08F466" w:rsidR="0023571D" w:rsidRPr="0023571D" w:rsidRDefault="008F79CD" w:rsidP="005924CD">
      <w:pPr>
        <w:ind w:firstLine="540"/>
        <w:jc w:val="both"/>
        <w:rPr>
          <w:sz w:val="28"/>
          <w:szCs w:val="28"/>
        </w:rPr>
      </w:pPr>
      <w:r w:rsidRPr="008F79CD">
        <w:rPr>
          <w:sz w:val="28"/>
          <w:szCs w:val="28"/>
        </w:rPr>
        <w:t>Згідно з пунктом 1</w:t>
      </w:r>
      <w:r w:rsidR="00F83650">
        <w:rPr>
          <w:sz w:val="28"/>
          <w:szCs w:val="28"/>
        </w:rPr>
        <w:t>2</w:t>
      </w:r>
      <w:r w:rsidRPr="008F79CD">
        <w:rPr>
          <w:sz w:val="28"/>
          <w:szCs w:val="28"/>
        </w:rPr>
        <w:t xml:space="preserve"> </w:t>
      </w:r>
      <w:r w:rsidRPr="0023571D">
        <w:rPr>
          <w:sz w:val="28"/>
          <w:szCs w:val="28"/>
        </w:rPr>
        <w:t>Порядку № 1307 у податковій накладній, складеній на операції з постачання товарів/послуг</w:t>
      </w:r>
      <w:r w:rsidR="0023571D" w:rsidRPr="0023571D">
        <w:rPr>
          <w:sz w:val="28"/>
          <w:szCs w:val="28"/>
        </w:rPr>
        <w:t xml:space="preserve"> отримувачу (покупцю), який не зареєстрований як платник податку, у графі «Отримувач (Покупець)» зазначається «Неплатник», а у рядку ««Індивідуальний податковий номер отримувача (покупця)» такої накладної проставляється умовний ІПН «100000000000».</w:t>
      </w:r>
    </w:p>
    <w:p w14:paraId="3B5266C8" w14:textId="2DF689CF" w:rsidR="005213EB" w:rsidRDefault="005213EB" w:rsidP="005924CD">
      <w:pPr>
        <w:ind w:firstLine="540"/>
        <w:jc w:val="both"/>
        <w:rPr>
          <w:sz w:val="28"/>
          <w:szCs w:val="28"/>
        </w:rPr>
      </w:pPr>
      <w:r w:rsidRPr="00DF5EE9">
        <w:rPr>
          <w:sz w:val="28"/>
          <w:szCs w:val="28"/>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52.2 статті 52 глави 3 розділу ІІ ПКУ).</w:t>
      </w:r>
      <w:bookmarkEnd w:id="0"/>
      <w:bookmarkEnd w:id="1"/>
      <w:bookmarkEnd w:id="2"/>
    </w:p>
    <w:sectPr w:rsidR="005213EB" w:rsidSect="00E116D2">
      <w:headerReference w:type="default" r:id="rId9"/>
      <w:pgSz w:w="11906" w:h="16838"/>
      <w:pgMar w:top="851" w:right="566" w:bottom="709"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52C3" w14:textId="77777777" w:rsidR="003813E7" w:rsidRDefault="003813E7" w:rsidP="00F064BC">
      <w:r>
        <w:separator/>
      </w:r>
    </w:p>
  </w:endnote>
  <w:endnote w:type="continuationSeparator" w:id="0">
    <w:p w14:paraId="44A7FC65" w14:textId="77777777" w:rsidR="003813E7" w:rsidRDefault="003813E7" w:rsidP="00F0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87649" w14:textId="77777777" w:rsidR="003813E7" w:rsidRDefault="003813E7" w:rsidP="00F064BC">
      <w:r>
        <w:separator/>
      </w:r>
    </w:p>
  </w:footnote>
  <w:footnote w:type="continuationSeparator" w:id="0">
    <w:p w14:paraId="29F844C7" w14:textId="77777777" w:rsidR="003813E7" w:rsidRDefault="003813E7" w:rsidP="00F0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9C2E" w14:textId="153A0577" w:rsidR="00F064BC" w:rsidRDefault="00682093">
    <w:pPr>
      <w:pStyle w:val="a9"/>
      <w:jc w:val="center"/>
    </w:pPr>
    <w:r>
      <w:fldChar w:fldCharType="begin"/>
    </w:r>
    <w:r w:rsidR="00F064BC">
      <w:instrText>PAGE   \* MERGEFORMAT</w:instrText>
    </w:r>
    <w:r>
      <w:fldChar w:fldCharType="separate"/>
    </w:r>
    <w:r w:rsidR="000138F0" w:rsidRPr="000138F0">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2A81"/>
    <w:multiLevelType w:val="hybridMultilevel"/>
    <w:tmpl w:val="28583EFC"/>
    <w:lvl w:ilvl="0" w:tplc="C6E4B88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D355E0"/>
    <w:multiLevelType w:val="hybridMultilevel"/>
    <w:tmpl w:val="86F87738"/>
    <w:lvl w:ilvl="0" w:tplc="C0809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DD631B"/>
    <w:multiLevelType w:val="hybridMultilevel"/>
    <w:tmpl w:val="C96CF2D4"/>
    <w:lvl w:ilvl="0" w:tplc="D2F472B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EE6460E"/>
    <w:multiLevelType w:val="hybridMultilevel"/>
    <w:tmpl w:val="B656889E"/>
    <w:lvl w:ilvl="0" w:tplc="F482A7F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69212D1"/>
    <w:multiLevelType w:val="hybridMultilevel"/>
    <w:tmpl w:val="DF4E4A18"/>
    <w:lvl w:ilvl="0" w:tplc="1732318A">
      <w:start w:val="1"/>
      <w:numFmt w:val="decimal"/>
      <w:lvlText w:val="%1)"/>
      <w:lvlJc w:val="left"/>
      <w:pPr>
        <w:ind w:left="1211" w:hanging="360"/>
      </w:pPr>
      <w:rPr>
        <w:rFonts w:hint="default"/>
      </w:rPr>
    </w:lvl>
    <w:lvl w:ilvl="1" w:tplc="0C000019" w:tentative="1">
      <w:start w:val="1"/>
      <w:numFmt w:val="lowerLetter"/>
      <w:lvlText w:val="%2."/>
      <w:lvlJc w:val="left"/>
      <w:pPr>
        <w:ind w:left="1931" w:hanging="360"/>
      </w:pPr>
    </w:lvl>
    <w:lvl w:ilvl="2" w:tplc="0C00001B" w:tentative="1">
      <w:start w:val="1"/>
      <w:numFmt w:val="lowerRoman"/>
      <w:lvlText w:val="%3."/>
      <w:lvlJc w:val="right"/>
      <w:pPr>
        <w:ind w:left="2651" w:hanging="180"/>
      </w:pPr>
    </w:lvl>
    <w:lvl w:ilvl="3" w:tplc="0C00000F" w:tentative="1">
      <w:start w:val="1"/>
      <w:numFmt w:val="decimal"/>
      <w:lvlText w:val="%4."/>
      <w:lvlJc w:val="left"/>
      <w:pPr>
        <w:ind w:left="3371" w:hanging="360"/>
      </w:pPr>
    </w:lvl>
    <w:lvl w:ilvl="4" w:tplc="0C000019" w:tentative="1">
      <w:start w:val="1"/>
      <w:numFmt w:val="lowerLetter"/>
      <w:lvlText w:val="%5."/>
      <w:lvlJc w:val="left"/>
      <w:pPr>
        <w:ind w:left="4091" w:hanging="360"/>
      </w:pPr>
    </w:lvl>
    <w:lvl w:ilvl="5" w:tplc="0C00001B" w:tentative="1">
      <w:start w:val="1"/>
      <w:numFmt w:val="lowerRoman"/>
      <w:lvlText w:val="%6."/>
      <w:lvlJc w:val="right"/>
      <w:pPr>
        <w:ind w:left="4811" w:hanging="180"/>
      </w:pPr>
    </w:lvl>
    <w:lvl w:ilvl="6" w:tplc="0C00000F" w:tentative="1">
      <w:start w:val="1"/>
      <w:numFmt w:val="decimal"/>
      <w:lvlText w:val="%7."/>
      <w:lvlJc w:val="left"/>
      <w:pPr>
        <w:ind w:left="5531" w:hanging="360"/>
      </w:pPr>
    </w:lvl>
    <w:lvl w:ilvl="7" w:tplc="0C000019" w:tentative="1">
      <w:start w:val="1"/>
      <w:numFmt w:val="lowerLetter"/>
      <w:lvlText w:val="%8."/>
      <w:lvlJc w:val="left"/>
      <w:pPr>
        <w:ind w:left="6251" w:hanging="360"/>
      </w:pPr>
    </w:lvl>
    <w:lvl w:ilvl="8" w:tplc="0C00001B" w:tentative="1">
      <w:start w:val="1"/>
      <w:numFmt w:val="lowerRoman"/>
      <w:lvlText w:val="%9."/>
      <w:lvlJc w:val="right"/>
      <w:pPr>
        <w:ind w:left="6971" w:hanging="180"/>
      </w:pPr>
    </w:lvl>
  </w:abstractNum>
  <w:abstractNum w:abstractNumId="5" w15:restartNumberingAfterBreak="0">
    <w:nsid w:val="1C797861"/>
    <w:multiLevelType w:val="hybridMultilevel"/>
    <w:tmpl w:val="21621C74"/>
    <w:lvl w:ilvl="0" w:tplc="49CEF860">
      <w:start w:val="7"/>
      <w:numFmt w:val="bullet"/>
      <w:lvlText w:val="-"/>
      <w:lvlJc w:val="left"/>
      <w:pPr>
        <w:ind w:left="1069" w:hanging="360"/>
      </w:pPr>
      <w:rPr>
        <w:rFonts w:ascii="Times New Roman" w:eastAsia="Times New Roman" w:hAnsi="Times New Roman" w:cs="Times New Roman" w:hint="default"/>
      </w:rPr>
    </w:lvl>
    <w:lvl w:ilvl="1" w:tplc="0C000003" w:tentative="1">
      <w:start w:val="1"/>
      <w:numFmt w:val="bullet"/>
      <w:lvlText w:val="o"/>
      <w:lvlJc w:val="left"/>
      <w:pPr>
        <w:ind w:left="1789" w:hanging="360"/>
      </w:pPr>
      <w:rPr>
        <w:rFonts w:ascii="Courier New" w:hAnsi="Courier New" w:cs="Courier New" w:hint="default"/>
      </w:rPr>
    </w:lvl>
    <w:lvl w:ilvl="2" w:tplc="0C000005" w:tentative="1">
      <w:start w:val="1"/>
      <w:numFmt w:val="bullet"/>
      <w:lvlText w:val=""/>
      <w:lvlJc w:val="left"/>
      <w:pPr>
        <w:ind w:left="2509" w:hanging="360"/>
      </w:pPr>
      <w:rPr>
        <w:rFonts w:ascii="Wingdings" w:hAnsi="Wingdings" w:hint="default"/>
      </w:rPr>
    </w:lvl>
    <w:lvl w:ilvl="3" w:tplc="0C000001" w:tentative="1">
      <w:start w:val="1"/>
      <w:numFmt w:val="bullet"/>
      <w:lvlText w:val=""/>
      <w:lvlJc w:val="left"/>
      <w:pPr>
        <w:ind w:left="3229" w:hanging="360"/>
      </w:pPr>
      <w:rPr>
        <w:rFonts w:ascii="Symbol" w:hAnsi="Symbol" w:hint="default"/>
      </w:rPr>
    </w:lvl>
    <w:lvl w:ilvl="4" w:tplc="0C000003" w:tentative="1">
      <w:start w:val="1"/>
      <w:numFmt w:val="bullet"/>
      <w:lvlText w:val="o"/>
      <w:lvlJc w:val="left"/>
      <w:pPr>
        <w:ind w:left="3949" w:hanging="360"/>
      </w:pPr>
      <w:rPr>
        <w:rFonts w:ascii="Courier New" w:hAnsi="Courier New" w:cs="Courier New" w:hint="default"/>
      </w:rPr>
    </w:lvl>
    <w:lvl w:ilvl="5" w:tplc="0C000005" w:tentative="1">
      <w:start w:val="1"/>
      <w:numFmt w:val="bullet"/>
      <w:lvlText w:val=""/>
      <w:lvlJc w:val="left"/>
      <w:pPr>
        <w:ind w:left="4669" w:hanging="360"/>
      </w:pPr>
      <w:rPr>
        <w:rFonts w:ascii="Wingdings" w:hAnsi="Wingdings" w:hint="default"/>
      </w:rPr>
    </w:lvl>
    <w:lvl w:ilvl="6" w:tplc="0C000001" w:tentative="1">
      <w:start w:val="1"/>
      <w:numFmt w:val="bullet"/>
      <w:lvlText w:val=""/>
      <w:lvlJc w:val="left"/>
      <w:pPr>
        <w:ind w:left="5389" w:hanging="360"/>
      </w:pPr>
      <w:rPr>
        <w:rFonts w:ascii="Symbol" w:hAnsi="Symbol" w:hint="default"/>
      </w:rPr>
    </w:lvl>
    <w:lvl w:ilvl="7" w:tplc="0C000003" w:tentative="1">
      <w:start w:val="1"/>
      <w:numFmt w:val="bullet"/>
      <w:lvlText w:val="o"/>
      <w:lvlJc w:val="left"/>
      <w:pPr>
        <w:ind w:left="6109" w:hanging="360"/>
      </w:pPr>
      <w:rPr>
        <w:rFonts w:ascii="Courier New" w:hAnsi="Courier New" w:cs="Courier New" w:hint="default"/>
      </w:rPr>
    </w:lvl>
    <w:lvl w:ilvl="8" w:tplc="0C000005" w:tentative="1">
      <w:start w:val="1"/>
      <w:numFmt w:val="bullet"/>
      <w:lvlText w:val=""/>
      <w:lvlJc w:val="left"/>
      <w:pPr>
        <w:ind w:left="6829" w:hanging="360"/>
      </w:pPr>
      <w:rPr>
        <w:rFonts w:ascii="Wingdings" w:hAnsi="Wingdings" w:hint="default"/>
      </w:rPr>
    </w:lvl>
  </w:abstractNum>
  <w:abstractNum w:abstractNumId="6" w15:restartNumberingAfterBreak="0">
    <w:nsid w:val="3519402A"/>
    <w:multiLevelType w:val="hybridMultilevel"/>
    <w:tmpl w:val="5336B73A"/>
    <w:lvl w:ilvl="0" w:tplc="A2E8182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7" w15:restartNumberingAfterBreak="0">
    <w:nsid w:val="4721035F"/>
    <w:multiLevelType w:val="hybridMultilevel"/>
    <w:tmpl w:val="2FF65FEC"/>
    <w:lvl w:ilvl="0" w:tplc="DFE8509E">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5AAF2AD0"/>
    <w:multiLevelType w:val="hybridMultilevel"/>
    <w:tmpl w:val="ED0A297C"/>
    <w:lvl w:ilvl="0" w:tplc="707EF3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5312B29"/>
    <w:multiLevelType w:val="hybridMultilevel"/>
    <w:tmpl w:val="B964A8F4"/>
    <w:lvl w:ilvl="0" w:tplc="223A84E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9"/>
  </w:num>
  <w:num w:numId="2">
    <w:abstractNumId w:val="6"/>
  </w:num>
  <w:num w:numId="3">
    <w:abstractNumId w:val="1"/>
  </w:num>
  <w:num w:numId="4">
    <w:abstractNumId w:val="3"/>
  </w:num>
  <w:num w:numId="5">
    <w:abstractNumId w:val="7"/>
  </w:num>
  <w:num w:numId="6">
    <w:abstractNumId w:val="4"/>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BF"/>
    <w:rsid w:val="000036B3"/>
    <w:rsid w:val="00005872"/>
    <w:rsid w:val="00010BA9"/>
    <w:rsid w:val="000138F0"/>
    <w:rsid w:val="000140F9"/>
    <w:rsid w:val="00017A15"/>
    <w:rsid w:val="00020B0E"/>
    <w:rsid w:val="00021AA5"/>
    <w:rsid w:val="00027020"/>
    <w:rsid w:val="00031322"/>
    <w:rsid w:val="0003211F"/>
    <w:rsid w:val="000338E9"/>
    <w:rsid w:val="00033C6D"/>
    <w:rsid w:val="000355E1"/>
    <w:rsid w:val="00042B15"/>
    <w:rsid w:val="000454BB"/>
    <w:rsid w:val="00047B75"/>
    <w:rsid w:val="0005527F"/>
    <w:rsid w:val="0005537E"/>
    <w:rsid w:val="00055ABB"/>
    <w:rsid w:val="00055C81"/>
    <w:rsid w:val="00062053"/>
    <w:rsid w:val="00062323"/>
    <w:rsid w:val="000629C7"/>
    <w:rsid w:val="00063AA9"/>
    <w:rsid w:val="00065A1A"/>
    <w:rsid w:val="000667FE"/>
    <w:rsid w:val="0007184E"/>
    <w:rsid w:val="00071BC1"/>
    <w:rsid w:val="00072203"/>
    <w:rsid w:val="00072882"/>
    <w:rsid w:val="00073703"/>
    <w:rsid w:val="000742D1"/>
    <w:rsid w:val="00074C38"/>
    <w:rsid w:val="0008043F"/>
    <w:rsid w:val="00080DD3"/>
    <w:rsid w:val="00082D29"/>
    <w:rsid w:val="00083E32"/>
    <w:rsid w:val="00084097"/>
    <w:rsid w:val="000844AE"/>
    <w:rsid w:val="00084B30"/>
    <w:rsid w:val="0008638C"/>
    <w:rsid w:val="000876E8"/>
    <w:rsid w:val="00087A4D"/>
    <w:rsid w:val="00091B51"/>
    <w:rsid w:val="00094FE6"/>
    <w:rsid w:val="000968AC"/>
    <w:rsid w:val="000977CC"/>
    <w:rsid w:val="000A2888"/>
    <w:rsid w:val="000A30C2"/>
    <w:rsid w:val="000A40D0"/>
    <w:rsid w:val="000A665A"/>
    <w:rsid w:val="000B1F90"/>
    <w:rsid w:val="000B235F"/>
    <w:rsid w:val="000B730C"/>
    <w:rsid w:val="000C008E"/>
    <w:rsid w:val="000C38EB"/>
    <w:rsid w:val="000C4A39"/>
    <w:rsid w:val="000C7AAA"/>
    <w:rsid w:val="000C7C73"/>
    <w:rsid w:val="000D04E4"/>
    <w:rsid w:val="000D109E"/>
    <w:rsid w:val="000D1C09"/>
    <w:rsid w:val="000D29BB"/>
    <w:rsid w:val="000D4861"/>
    <w:rsid w:val="000D5B55"/>
    <w:rsid w:val="000D62E9"/>
    <w:rsid w:val="000E1B26"/>
    <w:rsid w:val="000E4FD2"/>
    <w:rsid w:val="000E7F06"/>
    <w:rsid w:val="000F04B0"/>
    <w:rsid w:val="000F1617"/>
    <w:rsid w:val="000F1779"/>
    <w:rsid w:val="000F2EF1"/>
    <w:rsid w:val="000F4585"/>
    <w:rsid w:val="00100EE8"/>
    <w:rsid w:val="0010785C"/>
    <w:rsid w:val="00107E77"/>
    <w:rsid w:val="001155AA"/>
    <w:rsid w:val="00115DD3"/>
    <w:rsid w:val="00116F3A"/>
    <w:rsid w:val="00121B05"/>
    <w:rsid w:val="00126BFF"/>
    <w:rsid w:val="00130F9B"/>
    <w:rsid w:val="00131C47"/>
    <w:rsid w:val="001349B4"/>
    <w:rsid w:val="001373CB"/>
    <w:rsid w:val="0015042A"/>
    <w:rsid w:val="00153597"/>
    <w:rsid w:val="0015392A"/>
    <w:rsid w:val="00154256"/>
    <w:rsid w:val="00161ED4"/>
    <w:rsid w:val="00164D1D"/>
    <w:rsid w:val="00171D94"/>
    <w:rsid w:val="00173EF7"/>
    <w:rsid w:val="00174E4B"/>
    <w:rsid w:val="001772E5"/>
    <w:rsid w:val="00183169"/>
    <w:rsid w:val="00183599"/>
    <w:rsid w:val="001858AF"/>
    <w:rsid w:val="00186C06"/>
    <w:rsid w:val="00194E73"/>
    <w:rsid w:val="00196AB2"/>
    <w:rsid w:val="00196CF9"/>
    <w:rsid w:val="001A0346"/>
    <w:rsid w:val="001A3A51"/>
    <w:rsid w:val="001A41EB"/>
    <w:rsid w:val="001A4E8E"/>
    <w:rsid w:val="001A689C"/>
    <w:rsid w:val="001A7479"/>
    <w:rsid w:val="001B032A"/>
    <w:rsid w:val="001B29EE"/>
    <w:rsid w:val="001B37B8"/>
    <w:rsid w:val="001C34D6"/>
    <w:rsid w:val="001C656A"/>
    <w:rsid w:val="001D3AB8"/>
    <w:rsid w:val="001D72C8"/>
    <w:rsid w:val="001E45EF"/>
    <w:rsid w:val="001E5867"/>
    <w:rsid w:val="001E6F9C"/>
    <w:rsid w:val="001F0013"/>
    <w:rsid w:val="001F0559"/>
    <w:rsid w:val="001F57DE"/>
    <w:rsid w:val="001F740F"/>
    <w:rsid w:val="001F7438"/>
    <w:rsid w:val="00201F25"/>
    <w:rsid w:val="00203D8B"/>
    <w:rsid w:val="00206A12"/>
    <w:rsid w:val="00212537"/>
    <w:rsid w:val="00225CB8"/>
    <w:rsid w:val="0023571D"/>
    <w:rsid w:val="0024094E"/>
    <w:rsid w:val="00241164"/>
    <w:rsid w:val="00241B06"/>
    <w:rsid w:val="00242980"/>
    <w:rsid w:val="002435B4"/>
    <w:rsid w:val="00244DAA"/>
    <w:rsid w:val="002473F5"/>
    <w:rsid w:val="0024792B"/>
    <w:rsid w:val="00250D98"/>
    <w:rsid w:val="00252B59"/>
    <w:rsid w:val="0025358C"/>
    <w:rsid w:val="0026046A"/>
    <w:rsid w:val="00262B38"/>
    <w:rsid w:val="00264CDC"/>
    <w:rsid w:val="00267F09"/>
    <w:rsid w:val="00270214"/>
    <w:rsid w:val="00272998"/>
    <w:rsid w:val="00274A6D"/>
    <w:rsid w:val="002804BA"/>
    <w:rsid w:val="00290E03"/>
    <w:rsid w:val="002A2AFC"/>
    <w:rsid w:val="002A2EC3"/>
    <w:rsid w:val="002A56B4"/>
    <w:rsid w:val="002A640E"/>
    <w:rsid w:val="002A6741"/>
    <w:rsid w:val="002A6C0A"/>
    <w:rsid w:val="002B22A9"/>
    <w:rsid w:val="002C517B"/>
    <w:rsid w:val="002C5252"/>
    <w:rsid w:val="002C63BF"/>
    <w:rsid w:val="002C6F88"/>
    <w:rsid w:val="002C6FC7"/>
    <w:rsid w:val="002D118F"/>
    <w:rsid w:val="002E3AC1"/>
    <w:rsid w:val="002F7443"/>
    <w:rsid w:val="00300D3C"/>
    <w:rsid w:val="00301E1A"/>
    <w:rsid w:val="00302C0A"/>
    <w:rsid w:val="0030609D"/>
    <w:rsid w:val="003106F9"/>
    <w:rsid w:val="0031415A"/>
    <w:rsid w:val="00314E54"/>
    <w:rsid w:val="003160F3"/>
    <w:rsid w:val="00317740"/>
    <w:rsid w:val="0032080A"/>
    <w:rsid w:val="003229CC"/>
    <w:rsid w:val="00325015"/>
    <w:rsid w:val="003268F3"/>
    <w:rsid w:val="00326C16"/>
    <w:rsid w:val="0032765F"/>
    <w:rsid w:val="00330664"/>
    <w:rsid w:val="00333314"/>
    <w:rsid w:val="00336EEB"/>
    <w:rsid w:val="00341133"/>
    <w:rsid w:val="003416ED"/>
    <w:rsid w:val="00343614"/>
    <w:rsid w:val="00345965"/>
    <w:rsid w:val="00346AFF"/>
    <w:rsid w:val="00347D0F"/>
    <w:rsid w:val="00351B57"/>
    <w:rsid w:val="00351E29"/>
    <w:rsid w:val="0035604F"/>
    <w:rsid w:val="00357272"/>
    <w:rsid w:val="003577A0"/>
    <w:rsid w:val="00357D7A"/>
    <w:rsid w:val="003625AD"/>
    <w:rsid w:val="003724C1"/>
    <w:rsid w:val="003747F6"/>
    <w:rsid w:val="00377891"/>
    <w:rsid w:val="00377CB0"/>
    <w:rsid w:val="003800BB"/>
    <w:rsid w:val="003813E7"/>
    <w:rsid w:val="00383EC0"/>
    <w:rsid w:val="003847E6"/>
    <w:rsid w:val="00386CFF"/>
    <w:rsid w:val="00390D01"/>
    <w:rsid w:val="003923C6"/>
    <w:rsid w:val="003929AD"/>
    <w:rsid w:val="00393D3A"/>
    <w:rsid w:val="00396045"/>
    <w:rsid w:val="0039738E"/>
    <w:rsid w:val="003A1737"/>
    <w:rsid w:val="003A78DA"/>
    <w:rsid w:val="003A7DA8"/>
    <w:rsid w:val="003B3507"/>
    <w:rsid w:val="003B3BD4"/>
    <w:rsid w:val="003B65FA"/>
    <w:rsid w:val="003B72F4"/>
    <w:rsid w:val="003C1DB0"/>
    <w:rsid w:val="003D42DF"/>
    <w:rsid w:val="003D457F"/>
    <w:rsid w:val="003D577A"/>
    <w:rsid w:val="003E0328"/>
    <w:rsid w:val="003E3B91"/>
    <w:rsid w:val="003E43C1"/>
    <w:rsid w:val="003E4613"/>
    <w:rsid w:val="003E4EF1"/>
    <w:rsid w:val="003F0135"/>
    <w:rsid w:val="003F030A"/>
    <w:rsid w:val="003F2271"/>
    <w:rsid w:val="003F3519"/>
    <w:rsid w:val="003F45B2"/>
    <w:rsid w:val="00400F77"/>
    <w:rsid w:val="004024F2"/>
    <w:rsid w:val="0040359B"/>
    <w:rsid w:val="00403EF9"/>
    <w:rsid w:val="00404B9F"/>
    <w:rsid w:val="0040655C"/>
    <w:rsid w:val="00406FC5"/>
    <w:rsid w:val="00407CF5"/>
    <w:rsid w:val="00422BFC"/>
    <w:rsid w:val="00426DF9"/>
    <w:rsid w:val="00426EAD"/>
    <w:rsid w:val="00437A3F"/>
    <w:rsid w:val="004402A9"/>
    <w:rsid w:val="00441504"/>
    <w:rsid w:val="00451BEF"/>
    <w:rsid w:val="00454BAD"/>
    <w:rsid w:val="00457603"/>
    <w:rsid w:val="0046049C"/>
    <w:rsid w:val="00462B0D"/>
    <w:rsid w:val="00462D72"/>
    <w:rsid w:val="00465C21"/>
    <w:rsid w:val="00466CAF"/>
    <w:rsid w:val="004706B3"/>
    <w:rsid w:val="00471F26"/>
    <w:rsid w:val="00473C67"/>
    <w:rsid w:val="00476032"/>
    <w:rsid w:val="00476E2C"/>
    <w:rsid w:val="00486B8B"/>
    <w:rsid w:val="00497A24"/>
    <w:rsid w:val="004A358D"/>
    <w:rsid w:val="004A4CCC"/>
    <w:rsid w:val="004A5A78"/>
    <w:rsid w:val="004A7459"/>
    <w:rsid w:val="004B49F2"/>
    <w:rsid w:val="004B5D33"/>
    <w:rsid w:val="004C2328"/>
    <w:rsid w:val="004C598F"/>
    <w:rsid w:val="004D0E7F"/>
    <w:rsid w:val="004D2BD7"/>
    <w:rsid w:val="004D2D4B"/>
    <w:rsid w:val="004D79E9"/>
    <w:rsid w:val="004E6143"/>
    <w:rsid w:val="004F02E0"/>
    <w:rsid w:val="004F0E51"/>
    <w:rsid w:val="004F11AA"/>
    <w:rsid w:val="004F3E96"/>
    <w:rsid w:val="0050153C"/>
    <w:rsid w:val="00506EDF"/>
    <w:rsid w:val="00510469"/>
    <w:rsid w:val="005110CF"/>
    <w:rsid w:val="005213EB"/>
    <w:rsid w:val="005231F7"/>
    <w:rsid w:val="00523AC3"/>
    <w:rsid w:val="00523BCF"/>
    <w:rsid w:val="0052667E"/>
    <w:rsid w:val="00527121"/>
    <w:rsid w:val="005278F5"/>
    <w:rsid w:val="00533A4C"/>
    <w:rsid w:val="00533B56"/>
    <w:rsid w:val="0054222F"/>
    <w:rsid w:val="005427D4"/>
    <w:rsid w:val="00543F73"/>
    <w:rsid w:val="00547107"/>
    <w:rsid w:val="0055290D"/>
    <w:rsid w:val="00557A78"/>
    <w:rsid w:val="005608A1"/>
    <w:rsid w:val="005641B0"/>
    <w:rsid w:val="005644BD"/>
    <w:rsid w:val="005713D9"/>
    <w:rsid w:val="00571D2C"/>
    <w:rsid w:val="00571D89"/>
    <w:rsid w:val="00572586"/>
    <w:rsid w:val="00575643"/>
    <w:rsid w:val="00575665"/>
    <w:rsid w:val="00581671"/>
    <w:rsid w:val="00591E1E"/>
    <w:rsid w:val="005924CD"/>
    <w:rsid w:val="0059414E"/>
    <w:rsid w:val="00594686"/>
    <w:rsid w:val="005948E7"/>
    <w:rsid w:val="00594DE7"/>
    <w:rsid w:val="00596679"/>
    <w:rsid w:val="005A003D"/>
    <w:rsid w:val="005A28ED"/>
    <w:rsid w:val="005A5334"/>
    <w:rsid w:val="005A77EB"/>
    <w:rsid w:val="005B09B1"/>
    <w:rsid w:val="005B0C24"/>
    <w:rsid w:val="005B27A2"/>
    <w:rsid w:val="005B29C2"/>
    <w:rsid w:val="005B4AA4"/>
    <w:rsid w:val="005B7465"/>
    <w:rsid w:val="005C356B"/>
    <w:rsid w:val="005C39CE"/>
    <w:rsid w:val="005C4E22"/>
    <w:rsid w:val="005C62FE"/>
    <w:rsid w:val="005C744E"/>
    <w:rsid w:val="005D14E4"/>
    <w:rsid w:val="005D67D6"/>
    <w:rsid w:val="005E4526"/>
    <w:rsid w:val="005E6BEF"/>
    <w:rsid w:val="005F2145"/>
    <w:rsid w:val="005F4B9B"/>
    <w:rsid w:val="005F68B8"/>
    <w:rsid w:val="005F6E42"/>
    <w:rsid w:val="0060149B"/>
    <w:rsid w:val="006044C5"/>
    <w:rsid w:val="00610E6F"/>
    <w:rsid w:val="006116BD"/>
    <w:rsid w:val="00611B08"/>
    <w:rsid w:val="006130EE"/>
    <w:rsid w:val="00613D7D"/>
    <w:rsid w:val="00615DFE"/>
    <w:rsid w:val="006167FD"/>
    <w:rsid w:val="00617A9C"/>
    <w:rsid w:val="00621A11"/>
    <w:rsid w:val="00621DF3"/>
    <w:rsid w:val="00623609"/>
    <w:rsid w:val="006271AB"/>
    <w:rsid w:val="006314CE"/>
    <w:rsid w:val="0063239B"/>
    <w:rsid w:val="00632DBC"/>
    <w:rsid w:val="0063713A"/>
    <w:rsid w:val="006373AA"/>
    <w:rsid w:val="00640DE0"/>
    <w:rsid w:val="00642937"/>
    <w:rsid w:val="0064346C"/>
    <w:rsid w:val="00643BBA"/>
    <w:rsid w:val="00646B20"/>
    <w:rsid w:val="0065267A"/>
    <w:rsid w:val="00653F7F"/>
    <w:rsid w:val="006617F8"/>
    <w:rsid w:val="0066345B"/>
    <w:rsid w:val="00664ADB"/>
    <w:rsid w:val="006656F7"/>
    <w:rsid w:val="006658A3"/>
    <w:rsid w:val="00665F16"/>
    <w:rsid w:val="00674A3D"/>
    <w:rsid w:val="0067538C"/>
    <w:rsid w:val="00681593"/>
    <w:rsid w:val="00682093"/>
    <w:rsid w:val="00684FF0"/>
    <w:rsid w:val="006877AC"/>
    <w:rsid w:val="00691F01"/>
    <w:rsid w:val="00692544"/>
    <w:rsid w:val="006A18D4"/>
    <w:rsid w:val="006A45ED"/>
    <w:rsid w:val="006C0D7E"/>
    <w:rsid w:val="006C5848"/>
    <w:rsid w:val="006C5DFB"/>
    <w:rsid w:val="006C7C3D"/>
    <w:rsid w:val="006C7D4B"/>
    <w:rsid w:val="006C7E27"/>
    <w:rsid w:val="006D1E29"/>
    <w:rsid w:val="006D5195"/>
    <w:rsid w:val="006D7899"/>
    <w:rsid w:val="006D7D43"/>
    <w:rsid w:val="006E087C"/>
    <w:rsid w:val="006E7195"/>
    <w:rsid w:val="006E7358"/>
    <w:rsid w:val="006F3DBE"/>
    <w:rsid w:val="006F7067"/>
    <w:rsid w:val="00704D9E"/>
    <w:rsid w:val="0071023C"/>
    <w:rsid w:val="00710962"/>
    <w:rsid w:val="0071113F"/>
    <w:rsid w:val="00711E25"/>
    <w:rsid w:val="00715924"/>
    <w:rsid w:val="00715933"/>
    <w:rsid w:val="00717E9A"/>
    <w:rsid w:val="00721BDE"/>
    <w:rsid w:val="00724996"/>
    <w:rsid w:val="0073114B"/>
    <w:rsid w:val="00731650"/>
    <w:rsid w:val="0073253A"/>
    <w:rsid w:val="00733202"/>
    <w:rsid w:val="00735050"/>
    <w:rsid w:val="00735D0F"/>
    <w:rsid w:val="00740EF2"/>
    <w:rsid w:val="007514CD"/>
    <w:rsid w:val="00755F5E"/>
    <w:rsid w:val="00764401"/>
    <w:rsid w:val="00764B0C"/>
    <w:rsid w:val="00782BB7"/>
    <w:rsid w:val="0078320F"/>
    <w:rsid w:val="00784EC0"/>
    <w:rsid w:val="00790586"/>
    <w:rsid w:val="00795BB9"/>
    <w:rsid w:val="00796EDA"/>
    <w:rsid w:val="007A15AC"/>
    <w:rsid w:val="007A2408"/>
    <w:rsid w:val="007A30D4"/>
    <w:rsid w:val="007B1863"/>
    <w:rsid w:val="007B2801"/>
    <w:rsid w:val="007C3DA8"/>
    <w:rsid w:val="007C407D"/>
    <w:rsid w:val="007C413E"/>
    <w:rsid w:val="007C7E97"/>
    <w:rsid w:val="007E023D"/>
    <w:rsid w:val="007E1A3D"/>
    <w:rsid w:val="007E52B7"/>
    <w:rsid w:val="007E6B0E"/>
    <w:rsid w:val="007F0B28"/>
    <w:rsid w:val="007F6E6E"/>
    <w:rsid w:val="00811456"/>
    <w:rsid w:val="00812D73"/>
    <w:rsid w:val="008143E7"/>
    <w:rsid w:val="0081566D"/>
    <w:rsid w:val="00820165"/>
    <w:rsid w:val="00820D76"/>
    <w:rsid w:val="008247B6"/>
    <w:rsid w:val="008276E8"/>
    <w:rsid w:val="0082778C"/>
    <w:rsid w:val="008315D4"/>
    <w:rsid w:val="008321AE"/>
    <w:rsid w:val="00847FCF"/>
    <w:rsid w:val="00860722"/>
    <w:rsid w:val="00863139"/>
    <w:rsid w:val="00865EB0"/>
    <w:rsid w:val="0086749C"/>
    <w:rsid w:val="0087483F"/>
    <w:rsid w:val="00876577"/>
    <w:rsid w:val="0087786C"/>
    <w:rsid w:val="00880600"/>
    <w:rsid w:val="00880750"/>
    <w:rsid w:val="00880B4D"/>
    <w:rsid w:val="00885E49"/>
    <w:rsid w:val="00892BF8"/>
    <w:rsid w:val="008937DC"/>
    <w:rsid w:val="00894C3D"/>
    <w:rsid w:val="00896657"/>
    <w:rsid w:val="00897D46"/>
    <w:rsid w:val="008A7BF5"/>
    <w:rsid w:val="008B4FE3"/>
    <w:rsid w:val="008B5FA8"/>
    <w:rsid w:val="008B6777"/>
    <w:rsid w:val="008B692C"/>
    <w:rsid w:val="008C0136"/>
    <w:rsid w:val="008C1E3B"/>
    <w:rsid w:val="008C26E7"/>
    <w:rsid w:val="008D0C9A"/>
    <w:rsid w:val="008D1A7F"/>
    <w:rsid w:val="008D234A"/>
    <w:rsid w:val="008D521C"/>
    <w:rsid w:val="008D7744"/>
    <w:rsid w:val="008D78EA"/>
    <w:rsid w:val="008E1EFA"/>
    <w:rsid w:val="008E20B9"/>
    <w:rsid w:val="008E3FD2"/>
    <w:rsid w:val="008E5A31"/>
    <w:rsid w:val="008E695C"/>
    <w:rsid w:val="008F082C"/>
    <w:rsid w:val="008F4264"/>
    <w:rsid w:val="008F521F"/>
    <w:rsid w:val="008F6164"/>
    <w:rsid w:val="008F686C"/>
    <w:rsid w:val="008F79CD"/>
    <w:rsid w:val="00900F7B"/>
    <w:rsid w:val="0090256E"/>
    <w:rsid w:val="009043DD"/>
    <w:rsid w:val="00904785"/>
    <w:rsid w:val="009064D5"/>
    <w:rsid w:val="00906872"/>
    <w:rsid w:val="00910200"/>
    <w:rsid w:val="0091199C"/>
    <w:rsid w:val="009137FF"/>
    <w:rsid w:val="00916FDC"/>
    <w:rsid w:val="0092091F"/>
    <w:rsid w:val="00925538"/>
    <w:rsid w:val="00930F42"/>
    <w:rsid w:val="009351A2"/>
    <w:rsid w:val="00935300"/>
    <w:rsid w:val="0093775A"/>
    <w:rsid w:val="009409B8"/>
    <w:rsid w:val="00940D57"/>
    <w:rsid w:val="00944506"/>
    <w:rsid w:val="00946145"/>
    <w:rsid w:val="00952B02"/>
    <w:rsid w:val="00953754"/>
    <w:rsid w:val="00954655"/>
    <w:rsid w:val="009573F7"/>
    <w:rsid w:val="00963AF3"/>
    <w:rsid w:val="00964842"/>
    <w:rsid w:val="009711A0"/>
    <w:rsid w:val="00971E84"/>
    <w:rsid w:val="00975460"/>
    <w:rsid w:val="00975A53"/>
    <w:rsid w:val="00975B32"/>
    <w:rsid w:val="00981E0F"/>
    <w:rsid w:val="00981EC6"/>
    <w:rsid w:val="009861BB"/>
    <w:rsid w:val="00990412"/>
    <w:rsid w:val="0099386E"/>
    <w:rsid w:val="009A0B2A"/>
    <w:rsid w:val="009A63AA"/>
    <w:rsid w:val="009A6CBB"/>
    <w:rsid w:val="009A7380"/>
    <w:rsid w:val="009A7999"/>
    <w:rsid w:val="009B29BF"/>
    <w:rsid w:val="009B5917"/>
    <w:rsid w:val="009B72C9"/>
    <w:rsid w:val="009B72D9"/>
    <w:rsid w:val="009C0102"/>
    <w:rsid w:val="009C3225"/>
    <w:rsid w:val="009C689C"/>
    <w:rsid w:val="009D1453"/>
    <w:rsid w:val="009D1BF1"/>
    <w:rsid w:val="009D4D16"/>
    <w:rsid w:val="009D7543"/>
    <w:rsid w:val="009F0587"/>
    <w:rsid w:val="009F410D"/>
    <w:rsid w:val="009F4D4E"/>
    <w:rsid w:val="009F7DA4"/>
    <w:rsid w:val="00A02912"/>
    <w:rsid w:val="00A1307A"/>
    <w:rsid w:val="00A13412"/>
    <w:rsid w:val="00A159BF"/>
    <w:rsid w:val="00A16E4E"/>
    <w:rsid w:val="00A20AD2"/>
    <w:rsid w:val="00A2150B"/>
    <w:rsid w:val="00A2287B"/>
    <w:rsid w:val="00A25DA8"/>
    <w:rsid w:val="00A31F24"/>
    <w:rsid w:val="00A35A9B"/>
    <w:rsid w:val="00A37891"/>
    <w:rsid w:val="00A4025F"/>
    <w:rsid w:val="00A40638"/>
    <w:rsid w:val="00A416DF"/>
    <w:rsid w:val="00A41929"/>
    <w:rsid w:val="00A42B42"/>
    <w:rsid w:val="00A500E9"/>
    <w:rsid w:val="00A568C7"/>
    <w:rsid w:val="00A57972"/>
    <w:rsid w:val="00A65A1F"/>
    <w:rsid w:val="00A66952"/>
    <w:rsid w:val="00A8004B"/>
    <w:rsid w:val="00A85E44"/>
    <w:rsid w:val="00A9425E"/>
    <w:rsid w:val="00A975F3"/>
    <w:rsid w:val="00AA14D5"/>
    <w:rsid w:val="00AA17E9"/>
    <w:rsid w:val="00AA2413"/>
    <w:rsid w:val="00AA55D4"/>
    <w:rsid w:val="00AA59A7"/>
    <w:rsid w:val="00AA5EE5"/>
    <w:rsid w:val="00AA6AE5"/>
    <w:rsid w:val="00AC3FEF"/>
    <w:rsid w:val="00AC55D7"/>
    <w:rsid w:val="00AC5C8F"/>
    <w:rsid w:val="00AC62E8"/>
    <w:rsid w:val="00AC7288"/>
    <w:rsid w:val="00AD4862"/>
    <w:rsid w:val="00AE59C4"/>
    <w:rsid w:val="00AF19C4"/>
    <w:rsid w:val="00AF6AC4"/>
    <w:rsid w:val="00B006B2"/>
    <w:rsid w:val="00B02247"/>
    <w:rsid w:val="00B03ABA"/>
    <w:rsid w:val="00B0484D"/>
    <w:rsid w:val="00B04D31"/>
    <w:rsid w:val="00B062B1"/>
    <w:rsid w:val="00B06A8E"/>
    <w:rsid w:val="00B07758"/>
    <w:rsid w:val="00B14413"/>
    <w:rsid w:val="00B15BEF"/>
    <w:rsid w:val="00B172B3"/>
    <w:rsid w:val="00B25F58"/>
    <w:rsid w:val="00B3052C"/>
    <w:rsid w:val="00B30C6D"/>
    <w:rsid w:val="00B345E0"/>
    <w:rsid w:val="00B3591A"/>
    <w:rsid w:val="00B37218"/>
    <w:rsid w:val="00B40E02"/>
    <w:rsid w:val="00B425A4"/>
    <w:rsid w:val="00B427B9"/>
    <w:rsid w:val="00B46895"/>
    <w:rsid w:val="00B5070D"/>
    <w:rsid w:val="00B53DA4"/>
    <w:rsid w:val="00B57303"/>
    <w:rsid w:val="00B62033"/>
    <w:rsid w:val="00B62986"/>
    <w:rsid w:val="00B648A4"/>
    <w:rsid w:val="00B64923"/>
    <w:rsid w:val="00B64B6D"/>
    <w:rsid w:val="00B66250"/>
    <w:rsid w:val="00B666B2"/>
    <w:rsid w:val="00B73880"/>
    <w:rsid w:val="00B76989"/>
    <w:rsid w:val="00B82145"/>
    <w:rsid w:val="00B90F17"/>
    <w:rsid w:val="00B92DF2"/>
    <w:rsid w:val="00B9337B"/>
    <w:rsid w:val="00B942F4"/>
    <w:rsid w:val="00B952E4"/>
    <w:rsid w:val="00B97592"/>
    <w:rsid w:val="00B97809"/>
    <w:rsid w:val="00BB12B4"/>
    <w:rsid w:val="00BB28B7"/>
    <w:rsid w:val="00BB6ED4"/>
    <w:rsid w:val="00BB737C"/>
    <w:rsid w:val="00BB7B89"/>
    <w:rsid w:val="00BC14B0"/>
    <w:rsid w:val="00BC32D2"/>
    <w:rsid w:val="00BC5C6B"/>
    <w:rsid w:val="00BC6A96"/>
    <w:rsid w:val="00BD03A8"/>
    <w:rsid w:val="00BD26CE"/>
    <w:rsid w:val="00BD2E30"/>
    <w:rsid w:val="00BD40A4"/>
    <w:rsid w:val="00BD57A1"/>
    <w:rsid w:val="00BD5971"/>
    <w:rsid w:val="00BE138C"/>
    <w:rsid w:val="00BE3C06"/>
    <w:rsid w:val="00BE5A03"/>
    <w:rsid w:val="00BE607C"/>
    <w:rsid w:val="00BE7B64"/>
    <w:rsid w:val="00BF3DF6"/>
    <w:rsid w:val="00BF5ED4"/>
    <w:rsid w:val="00C04D78"/>
    <w:rsid w:val="00C0735E"/>
    <w:rsid w:val="00C117C0"/>
    <w:rsid w:val="00C122EE"/>
    <w:rsid w:val="00C12D41"/>
    <w:rsid w:val="00C166B8"/>
    <w:rsid w:val="00C219BC"/>
    <w:rsid w:val="00C24239"/>
    <w:rsid w:val="00C24932"/>
    <w:rsid w:val="00C276FC"/>
    <w:rsid w:val="00C34027"/>
    <w:rsid w:val="00C367D3"/>
    <w:rsid w:val="00C36C03"/>
    <w:rsid w:val="00C408ED"/>
    <w:rsid w:val="00C4139A"/>
    <w:rsid w:val="00C42583"/>
    <w:rsid w:val="00C46B3B"/>
    <w:rsid w:val="00C53A9E"/>
    <w:rsid w:val="00C57BD8"/>
    <w:rsid w:val="00C613F6"/>
    <w:rsid w:val="00C67D43"/>
    <w:rsid w:val="00C726CD"/>
    <w:rsid w:val="00C75601"/>
    <w:rsid w:val="00C75DA5"/>
    <w:rsid w:val="00C83BE7"/>
    <w:rsid w:val="00C93E3E"/>
    <w:rsid w:val="00C941EC"/>
    <w:rsid w:val="00C972F2"/>
    <w:rsid w:val="00CA0F0A"/>
    <w:rsid w:val="00CA21F9"/>
    <w:rsid w:val="00CA4A5B"/>
    <w:rsid w:val="00CA4E51"/>
    <w:rsid w:val="00CA59D4"/>
    <w:rsid w:val="00CA6F35"/>
    <w:rsid w:val="00CA71CB"/>
    <w:rsid w:val="00CB2AF6"/>
    <w:rsid w:val="00CB3B50"/>
    <w:rsid w:val="00CB5D7C"/>
    <w:rsid w:val="00CC214A"/>
    <w:rsid w:val="00CC2D78"/>
    <w:rsid w:val="00CC2F61"/>
    <w:rsid w:val="00CC32CB"/>
    <w:rsid w:val="00CC5776"/>
    <w:rsid w:val="00CC68FA"/>
    <w:rsid w:val="00CD5847"/>
    <w:rsid w:val="00CE1642"/>
    <w:rsid w:val="00CE2E46"/>
    <w:rsid w:val="00CE3929"/>
    <w:rsid w:val="00CE6654"/>
    <w:rsid w:val="00CF2192"/>
    <w:rsid w:val="00CF7613"/>
    <w:rsid w:val="00CF7BD4"/>
    <w:rsid w:val="00D01988"/>
    <w:rsid w:val="00D02DC4"/>
    <w:rsid w:val="00D04753"/>
    <w:rsid w:val="00D0608C"/>
    <w:rsid w:val="00D16BD9"/>
    <w:rsid w:val="00D214E7"/>
    <w:rsid w:val="00D22219"/>
    <w:rsid w:val="00D258C2"/>
    <w:rsid w:val="00D3522E"/>
    <w:rsid w:val="00D35E0A"/>
    <w:rsid w:val="00D36D29"/>
    <w:rsid w:val="00D45382"/>
    <w:rsid w:val="00D46ED2"/>
    <w:rsid w:val="00D53B69"/>
    <w:rsid w:val="00D55FB6"/>
    <w:rsid w:val="00D64386"/>
    <w:rsid w:val="00D65428"/>
    <w:rsid w:val="00D67992"/>
    <w:rsid w:val="00D70802"/>
    <w:rsid w:val="00D74B0C"/>
    <w:rsid w:val="00D7689C"/>
    <w:rsid w:val="00D76C1C"/>
    <w:rsid w:val="00D82BEC"/>
    <w:rsid w:val="00D8489F"/>
    <w:rsid w:val="00D87E25"/>
    <w:rsid w:val="00D91B6C"/>
    <w:rsid w:val="00D92122"/>
    <w:rsid w:val="00D9411E"/>
    <w:rsid w:val="00D94FE3"/>
    <w:rsid w:val="00DA03AE"/>
    <w:rsid w:val="00DA122E"/>
    <w:rsid w:val="00DA309D"/>
    <w:rsid w:val="00DA3496"/>
    <w:rsid w:val="00DA5BAE"/>
    <w:rsid w:val="00DA6FFB"/>
    <w:rsid w:val="00DB0905"/>
    <w:rsid w:val="00DB1384"/>
    <w:rsid w:val="00DB2EDA"/>
    <w:rsid w:val="00DB3585"/>
    <w:rsid w:val="00DB67FD"/>
    <w:rsid w:val="00DC13F8"/>
    <w:rsid w:val="00DC2B99"/>
    <w:rsid w:val="00DC36B1"/>
    <w:rsid w:val="00DC40F3"/>
    <w:rsid w:val="00DC7EC1"/>
    <w:rsid w:val="00DD2A02"/>
    <w:rsid w:val="00DD3803"/>
    <w:rsid w:val="00DD44CA"/>
    <w:rsid w:val="00DD6662"/>
    <w:rsid w:val="00DD77F7"/>
    <w:rsid w:val="00DE18F4"/>
    <w:rsid w:val="00DE3040"/>
    <w:rsid w:val="00DE40E1"/>
    <w:rsid w:val="00DF0B21"/>
    <w:rsid w:val="00DF32E9"/>
    <w:rsid w:val="00DF3BC1"/>
    <w:rsid w:val="00DF3C96"/>
    <w:rsid w:val="00DF50CE"/>
    <w:rsid w:val="00E0000E"/>
    <w:rsid w:val="00E00322"/>
    <w:rsid w:val="00E042BB"/>
    <w:rsid w:val="00E044AA"/>
    <w:rsid w:val="00E0517A"/>
    <w:rsid w:val="00E05352"/>
    <w:rsid w:val="00E06C34"/>
    <w:rsid w:val="00E0713E"/>
    <w:rsid w:val="00E116D2"/>
    <w:rsid w:val="00E1188A"/>
    <w:rsid w:val="00E11B52"/>
    <w:rsid w:val="00E1612F"/>
    <w:rsid w:val="00E22429"/>
    <w:rsid w:val="00E26070"/>
    <w:rsid w:val="00E321C4"/>
    <w:rsid w:val="00E3510E"/>
    <w:rsid w:val="00E35E34"/>
    <w:rsid w:val="00E43A25"/>
    <w:rsid w:val="00E43CB0"/>
    <w:rsid w:val="00E451A7"/>
    <w:rsid w:val="00E46176"/>
    <w:rsid w:val="00E475AE"/>
    <w:rsid w:val="00E53F7A"/>
    <w:rsid w:val="00E60917"/>
    <w:rsid w:val="00E616FE"/>
    <w:rsid w:val="00E63E79"/>
    <w:rsid w:val="00E63EAA"/>
    <w:rsid w:val="00E646AF"/>
    <w:rsid w:val="00E6774A"/>
    <w:rsid w:val="00E67CDF"/>
    <w:rsid w:val="00E71CFD"/>
    <w:rsid w:val="00E71D26"/>
    <w:rsid w:val="00E81C2B"/>
    <w:rsid w:val="00E83E75"/>
    <w:rsid w:val="00E90A0D"/>
    <w:rsid w:val="00E91694"/>
    <w:rsid w:val="00E92246"/>
    <w:rsid w:val="00E92369"/>
    <w:rsid w:val="00E96031"/>
    <w:rsid w:val="00E962F9"/>
    <w:rsid w:val="00E97F42"/>
    <w:rsid w:val="00EA301F"/>
    <w:rsid w:val="00EA4FF6"/>
    <w:rsid w:val="00EA6472"/>
    <w:rsid w:val="00EA7D69"/>
    <w:rsid w:val="00EB1E04"/>
    <w:rsid w:val="00EB35D6"/>
    <w:rsid w:val="00EB63F6"/>
    <w:rsid w:val="00EB660D"/>
    <w:rsid w:val="00EC01DD"/>
    <w:rsid w:val="00EC48D8"/>
    <w:rsid w:val="00ED2804"/>
    <w:rsid w:val="00ED6BCA"/>
    <w:rsid w:val="00EE638B"/>
    <w:rsid w:val="00EE774F"/>
    <w:rsid w:val="00EF0A43"/>
    <w:rsid w:val="00F00809"/>
    <w:rsid w:val="00F00CA1"/>
    <w:rsid w:val="00F06405"/>
    <w:rsid w:val="00F064BC"/>
    <w:rsid w:val="00F07E65"/>
    <w:rsid w:val="00F11686"/>
    <w:rsid w:val="00F1413E"/>
    <w:rsid w:val="00F16DF0"/>
    <w:rsid w:val="00F16EB7"/>
    <w:rsid w:val="00F2027E"/>
    <w:rsid w:val="00F21576"/>
    <w:rsid w:val="00F229DF"/>
    <w:rsid w:val="00F23D72"/>
    <w:rsid w:val="00F24AC1"/>
    <w:rsid w:val="00F310BC"/>
    <w:rsid w:val="00F3580B"/>
    <w:rsid w:val="00F36C43"/>
    <w:rsid w:val="00F426D9"/>
    <w:rsid w:val="00F52154"/>
    <w:rsid w:val="00F521BC"/>
    <w:rsid w:val="00F61374"/>
    <w:rsid w:val="00F62A52"/>
    <w:rsid w:val="00F65621"/>
    <w:rsid w:val="00F67A6E"/>
    <w:rsid w:val="00F70689"/>
    <w:rsid w:val="00F716B4"/>
    <w:rsid w:val="00F77113"/>
    <w:rsid w:val="00F7760E"/>
    <w:rsid w:val="00F831D0"/>
    <w:rsid w:val="00F83650"/>
    <w:rsid w:val="00F87BBC"/>
    <w:rsid w:val="00F92924"/>
    <w:rsid w:val="00F92FF1"/>
    <w:rsid w:val="00F93515"/>
    <w:rsid w:val="00F95577"/>
    <w:rsid w:val="00FA3278"/>
    <w:rsid w:val="00FA4FCA"/>
    <w:rsid w:val="00FD0EF9"/>
    <w:rsid w:val="00FD1C27"/>
    <w:rsid w:val="00FD22AE"/>
    <w:rsid w:val="00FE3A4C"/>
    <w:rsid w:val="00FF108E"/>
    <w:rsid w:val="00FF1894"/>
    <w:rsid w:val="00FF28A1"/>
    <w:rsid w:val="00FF2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6FEAF"/>
  <w15:docId w15:val="{D1C5595C-D966-46C4-B752-FA9F3E02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6654"/>
    <w:rPr>
      <w:sz w:val="24"/>
      <w:szCs w:val="24"/>
    </w:rPr>
  </w:style>
  <w:style w:type="paragraph" w:styleId="2">
    <w:name w:val="heading 2"/>
    <w:basedOn w:val="a"/>
    <w:link w:val="20"/>
    <w:uiPriority w:val="9"/>
    <w:qFormat/>
    <w:rsid w:val="00CE665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веб) Знак1,Знак13 Знак,Обычный (веб) Знак Знак Знак,Обычный (веб)1,Обычный (веб) Знак Знак Знак Знак Знак Знак Знак1 Знак Знак,Обычный (веб)3,Обычный (веб)11,Обычный (веб)211 Знак,Знак1 Знак,Знак1"/>
    <w:basedOn w:val="a"/>
    <w:link w:val="a4"/>
    <w:unhideWhenUsed/>
    <w:qFormat/>
    <w:rsid w:val="00CE6654"/>
    <w:pPr>
      <w:spacing w:before="100" w:beforeAutospacing="1" w:after="100" w:afterAutospacing="1"/>
    </w:pPr>
  </w:style>
  <w:style w:type="character" w:customStyle="1" w:styleId="20">
    <w:name w:val="Заголовок 2 Знак"/>
    <w:link w:val="2"/>
    <w:uiPriority w:val="9"/>
    <w:semiHidden/>
    <w:rsid w:val="00CE6654"/>
    <w:rPr>
      <w:rFonts w:ascii="Cambria" w:eastAsia="Times New Roman" w:hAnsi="Cambria" w:cs="Times New Roman"/>
      <w:b/>
      <w:bCs/>
      <w:color w:val="4F81BD"/>
      <w:sz w:val="26"/>
      <w:szCs w:val="26"/>
    </w:rPr>
  </w:style>
  <w:style w:type="paragraph" w:styleId="a5">
    <w:name w:val="Balloon Text"/>
    <w:basedOn w:val="a"/>
    <w:link w:val="a6"/>
    <w:semiHidden/>
    <w:unhideWhenUsed/>
    <w:rsid w:val="002C63BF"/>
    <w:rPr>
      <w:rFonts w:ascii="Tahoma" w:hAnsi="Tahoma" w:cs="Tahoma"/>
      <w:sz w:val="16"/>
      <w:szCs w:val="16"/>
    </w:rPr>
  </w:style>
  <w:style w:type="character" w:customStyle="1" w:styleId="a6">
    <w:name w:val="Текст у виносці Знак"/>
    <w:link w:val="a5"/>
    <w:uiPriority w:val="99"/>
    <w:semiHidden/>
    <w:rsid w:val="002C63BF"/>
    <w:rPr>
      <w:rFonts w:ascii="Tahoma" w:eastAsia="Times New Roman" w:hAnsi="Tahoma" w:cs="Tahoma"/>
      <w:sz w:val="16"/>
      <w:szCs w:val="16"/>
    </w:rPr>
  </w:style>
  <w:style w:type="paragraph" w:styleId="a7">
    <w:name w:val="No Spacing"/>
    <w:link w:val="a8"/>
    <w:uiPriority w:val="1"/>
    <w:qFormat/>
    <w:rsid w:val="002C63BF"/>
    <w:rPr>
      <w:sz w:val="24"/>
      <w:szCs w:val="24"/>
    </w:rPr>
  </w:style>
  <w:style w:type="paragraph" w:styleId="a9">
    <w:name w:val="header"/>
    <w:basedOn w:val="a"/>
    <w:link w:val="aa"/>
    <w:uiPriority w:val="99"/>
    <w:unhideWhenUsed/>
    <w:rsid w:val="00F064BC"/>
    <w:pPr>
      <w:tabs>
        <w:tab w:val="center" w:pos="4819"/>
        <w:tab w:val="right" w:pos="9639"/>
      </w:tabs>
    </w:pPr>
  </w:style>
  <w:style w:type="character" w:customStyle="1" w:styleId="aa">
    <w:name w:val="Верхній колонтитул Знак"/>
    <w:link w:val="a9"/>
    <w:uiPriority w:val="99"/>
    <w:rsid w:val="00F064BC"/>
    <w:rPr>
      <w:sz w:val="24"/>
      <w:szCs w:val="24"/>
    </w:rPr>
  </w:style>
  <w:style w:type="paragraph" w:styleId="ab">
    <w:name w:val="footer"/>
    <w:basedOn w:val="a"/>
    <w:link w:val="ac"/>
    <w:unhideWhenUsed/>
    <w:rsid w:val="00F064BC"/>
    <w:pPr>
      <w:tabs>
        <w:tab w:val="center" w:pos="4819"/>
        <w:tab w:val="right" w:pos="9639"/>
      </w:tabs>
    </w:pPr>
  </w:style>
  <w:style w:type="character" w:customStyle="1" w:styleId="ac">
    <w:name w:val="Нижній колонтитул Знак"/>
    <w:link w:val="ab"/>
    <w:rsid w:val="00F064BC"/>
    <w:rPr>
      <w:sz w:val="24"/>
      <w:szCs w:val="24"/>
    </w:rPr>
  </w:style>
  <w:style w:type="character" w:customStyle="1" w:styleId="a4">
    <w:name w:val="Звичайний (веб) Знак"/>
    <w:aliases w:val="Обычный (Web) Знак,Обычный (Web)1 Знак,Обычный (веб) Знак1 Знак,Знак13 Знак Знак,Обычный (веб) Знак Знак Знак Знак,Обычный (веб)1 Знак,Обычный (веб) Знак Знак Знак Знак Знак Знак Знак1 Знак Знак Знак,Обычный (веб)3 Знак,Знак1 Знак1"/>
    <w:link w:val="a3"/>
    <w:locked/>
    <w:rsid w:val="00D16BD9"/>
    <w:rPr>
      <w:sz w:val="24"/>
      <w:szCs w:val="24"/>
    </w:rPr>
  </w:style>
  <w:style w:type="character" w:customStyle="1" w:styleId="apple-style-span">
    <w:name w:val="apple-style-span"/>
    <w:rsid w:val="00DF50CE"/>
  </w:style>
  <w:style w:type="character" w:customStyle="1" w:styleId="ad">
    <w:name w:val="Основной текст_"/>
    <w:link w:val="4"/>
    <w:rsid w:val="00DF50CE"/>
    <w:rPr>
      <w:spacing w:val="8"/>
      <w:shd w:val="clear" w:color="auto" w:fill="FFFFFF"/>
    </w:rPr>
  </w:style>
  <w:style w:type="character" w:customStyle="1" w:styleId="21">
    <w:name w:val="Основной текст2"/>
    <w:rsid w:val="00DF50CE"/>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rPr>
  </w:style>
  <w:style w:type="paragraph" w:customStyle="1" w:styleId="4">
    <w:name w:val="Основной текст4"/>
    <w:basedOn w:val="a"/>
    <w:link w:val="ad"/>
    <w:rsid w:val="00DF50CE"/>
    <w:pPr>
      <w:widowControl w:val="0"/>
      <w:shd w:val="clear" w:color="auto" w:fill="FFFFFF"/>
      <w:spacing w:after="300" w:line="317" w:lineRule="exact"/>
    </w:pPr>
    <w:rPr>
      <w:spacing w:val="8"/>
      <w:sz w:val="20"/>
      <w:szCs w:val="20"/>
      <w:shd w:val="clear" w:color="auto" w:fill="FFFFFF"/>
    </w:rPr>
  </w:style>
  <w:style w:type="paragraph" w:styleId="ae">
    <w:name w:val="Body Text"/>
    <w:basedOn w:val="a"/>
    <w:link w:val="af"/>
    <w:uiPriority w:val="99"/>
    <w:rsid w:val="00E044AA"/>
    <w:pPr>
      <w:spacing w:after="120"/>
    </w:pPr>
    <w:rPr>
      <w:lang w:eastAsia="ru-RU"/>
    </w:rPr>
  </w:style>
  <w:style w:type="character" w:customStyle="1" w:styleId="af">
    <w:name w:val="Основний текст Знак"/>
    <w:basedOn w:val="a0"/>
    <w:link w:val="ae"/>
    <w:rsid w:val="00E044AA"/>
    <w:rPr>
      <w:sz w:val="24"/>
      <w:szCs w:val="24"/>
      <w:lang w:eastAsia="ru-RU"/>
    </w:rPr>
  </w:style>
  <w:style w:type="character" w:customStyle="1" w:styleId="rvts44">
    <w:name w:val="rvts44"/>
    <w:basedOn w:val="a0"/>
    <w:rsid w:val="00E044AA"/>
  </w:style>
  <w:style w:type="paragraph" w:customStyle="1" w:styleId="1">
    <w:name w:val="Знак Знак Знак Знак Знак Знак Знак Знак Знак Знак1 Знак"/>
    <w:basedOn w:val="a"/>
    <w:rsid w:val="0005537E"/>
    <w:rPr>
      <w:rFonts w:ascii="Verdana" w:hAnsi="Verdana" w:cs="Verdana"/>
      <w:sz w:val="20"/>
      <w:szCs w:val="20"/>
      <w:lang w:val="en-US" w:eastAsia="en-US"/>
    </w:rPr>
  </w:style>
  <w:style w:type="character" w:customStyle="1" w:styleId="22">
    <w:name w:val="Основной текст (2)_"/>
    <w:basedOn w:val="a0"/>
    <w:link w:val="23"/>
    <w:locked/>
    <w:rsid w:val="00B0484D"/>
    <w:rPr>
      <w:sz w:val="22"/>
      <w:szCs w:val="22"/>
    </w:rPr>
  </w:style>
  <w:style w:type="paragraph" w:customStyle="1" w:styleId="23">
    <w:name w:val="Основной текст (2)"/>
    <w:basedOn w:val="a"/>
    <w:link w:val="22"/>
    <w:rsid w:val="00B0484D"/>
    <w:pPr>
      <w:widowControl w:val="0"/>
      <w:ind w:left="360" w:firstLine="720"/>
    </w:pPr>
    <w:rPr>
      <w:sz w:val="22"/>
      <w:szCs w:val="22"/>
    </w:rPr>
  </w:style>
  <w:style w:type="character" w:customStyle="1" w:styleId="a8">
    <w:name w:val="Без інтервалів Знак"/>
    <w:link w:val="a7"/>
    <w:uiPriority w:val="1"/>
    <w:locked/>
    <w:rsid w:val="0073114B"/>
    <w:rPr>
      <w:sz w:val="24"/>
      <w:szCs w:val="24"/>
    </w:rPr>
  </w:style>
  <w:style w:type="paragraph" w:styleId="af0">
    <w:name w:val="List Paragraph"/>
    <w:basedOn w:val="a"/>
    <w:uiPriority w:val="34"/>
    <w:qFormat/>
    <w:rsid w:val="00471F26"/>
    <w:pPr>
      <w:ind w:left="720"/>
      <w:contextualSpacing/>
    </w:pPr>
  </w:style>
  <w:style w:type="paragraph" w:customStyle="1" w:styleId="rvps2">
    <w:name w:val="rvps2"/>
    <w:basedOn w:val="a"/>
    <w:qFormat/>
    <w:rsid w:val="00206A12"/>
    <w:pPr>
      <w:spacing w:before="100" w:beforeAutospacing="1" w:after="100" w:afterAutospacing="1"/>
    </w:pPr>
  </w:style>
  <w:style w:type="character" w:styleId="af1">
    <w:name w:val="Hyperlink"/>
    <w:basedOn w:val="a0"/>
    <w:uiPriority w:val="99"/>
    <w:unhideWhenUsed/>
    <w:rsid w:val="005C4E22"/>
    <w:rPr>
      <w:color w:val="0000FF" w:themeColor="hyperlink"/>
      <w:u w:val="single"/>
    </w:rPr>
  </w:style>
  <w:style w:type="character" w:customStyle="1" w:styleId="hard-blue-color">
    <w:name w:val="hard-blue-color"/>
    <w:rsid w:val="00A42B42"/>
  </w:style>
  <w:style w:type="paragraph" w:customStyle="1" w:styleId="210">
    <w:name w:val="Основной текст (2)1"/>
    <w:basedOn w:val="a"/>
    <w:rsid w:val="00A31F24"/>
    <w:pPr>
      <w:widowControl w:val="0"/>
      <w:shd w:val="clear" w:color="auto" w:fill="FFFFFF"/>
      <w:spacing w:before="60" w:after="540" w:line="240" w:lineRule="atLeast"/>
    </w:pPr>
    <w:rPr>
      <w:sz w:val="22"/>
      <w:szCs w:val="22"/>
    </w:rPr>
  </w:style>
  <w:style w:type="paragraph" w:customStyle="1" w:styleId="10">
    <w:name w:val="Знак Знак Знак Знак Знак Знак Знак Знак Знак Знак1 Знак"/>
    <w:basedOn w:val="a"/>
    <w:rsid w:val="00BB7B89"/>
    <w:rPr>
      <w:rFonts w:ascii="Verdana" w:hAnsi="Verdana" w:cs="Verdana"/>
      <w:sz w:val="20"/>
      <w:szCs w:val="20"/>
      <w:lang w:val="en-US" w:eastAsia="en-US"/>
    </w:rPr>
  </w:style>
  <w:style w:type="paragraph" w:customStyle="1" w:styleId="11">
    <w:name w:val="Знак Знак Знак Знак Знак Знак Знак Знак Знак Знак1 Знак"/>
    <w:basedOn w:val="a"/>
    <w:rsid w:val="004F0E51"/>
    <w:rPr>
      <w:rFonts w:ascii="Verdana" w:hAnsi="Verdana" w:cs="Verdana"/>
      <w:sz w:val="20"/>
      <w:szCs w:val="20"/>
      <w:lang w:val="en-US" w:eastAsia="en-US"/>
    </w:rPr>
  </w:style>
  <w:style w:type="character" w:styleId="af2">
    <w:name w:val="Unresolved Mention"/>
    <w:basedOn w:val="a0"/>
    <w:uiPriority w:val="99"/>
    <w:semiHidden/>
    <w:unhideWhenUsed/>
    <w:rsid w:val="007E52B7"/>
    <w:rPr>
      <w:color w:val="605E5C"/>
      <w:shd w:val="clear" w:color="auto" w:fill="E1DFDD"/>
    </w:rPr>
  </w:style>
  <w:style w:type="character" w:customStyle="1" w:styleId="rvts37">
    <w:name w:val="rvts37"/>
    <w:basedOn w:val="a0"/>
    <w:rsid w:val="005F6E42"/>
  </w:style>
  <w:style w:type="character" w:customStyle="1" w:styleId="FontStyle11">
    <w:name w:val="Font Style11"/>
    <w:rsid w:val="00B062B1"/>
    <w:rPr>
      <w:rFonts w:ascii="Times New Roman" w:hAnsi="Times New Roman" w:cs="Times New Roman" w:hint="default"/>
      <w:sz w:val="26"/>
      <w:szCs w:val="26"/>
    </w:rPr>
  </w:style>
  <w:style w:type="paragraph" w:customStyle="1" w:styleId="12">
    <w:name w:val="Знак Знак Знак Знак Знак Знак Знак Знак Знак Знак1 Знак"/>
    <w:basedOn w:val="a"/>
    <w:rsid w:val="00407CF5"/>
    <w:rPr>
      <w:rFonts w:ascii="Verdana" w:hAnsi="Verdana" w:cs="Verdana"/>
      <w:sz w:val="20"/>
      <w:szCs w:val="20"/>
      <w:lang w:val="en-US" w:eastAsia="en-US"/>
    </w:rPr>
  </w:style>
  <w:style w:type="paragraph" w:customStyle="1" w:styleId="13">
    <w:name w:val="Знак Знак Знак Знак Знак Знак Знак Знак Знак Знак1 Знак"/>
    <w:basedOn w:val="a"/>
    <w:rsid w:val="0065267A"/>
    <w:rPr>
      <w:rFonts w:ascii="Verdana" w:hAnsi="Verdana" w:cs="Verdana"/>
      <w:sz w:val="20"/>
      <w:szCs w:val="20"/>
      <w:lang w:val="en-US" w:eastAsia="en-US"/>
    </w:rPr>
  </w:style>
  <w:style w:type="paragraph" w:customStyle="1" w:styleId="af3">
    <w:name w:val="Знак Знак Знак Знак Знак Знак"/>
    <w:basedOn w:val="a"/>
    <w:rsid w:val="0081566D"/>
    <w:rPr>
      <w:rFonts w:ascii="Verdana" w:hAnsi="Verdana" w:cs="Verdana"/>
      <w:sz w:val="20"/>
      <w:szCs w:val="20"/>
      <w:lang w:val="en-US" w:eastAsia="en-US"/>
    </w:rPr>
  </w:style>
  <w:style w:type="paragraph" w:customStyle="1" w:styleId="14">
    <w:name w:val="Знак Знак Знак Знак Знак Знак Знак Знак Знак Знак1 Знак"/>
    <w:basedOn w:val="a"/>
    <w:rsid w:val="00A66952"/>
    <w:rPr>
      <w:rFonts w:ascii="Verdana" w:hAnsi="Verdana" w:cs="Verdana"/>
      <w:sz w:val="20"/>
      <w:szCs w:val="20"/>
      <w:lang w:val="en-US" w:eastAsia="en-US"/>
    </w:rPr>
  </w:style>
  <w:style w:type="paragraph" w:customStyle="1" w:styleId="15">
    <w:name w:val="Знак Знак Знак Знак Знак Знак Знак Знак Знак Знак1 Знак"/>
    <w:basedOn w:val="a"/>
    <w:rsid w:val="005231F7"/>
    <w:rPr>
      <w:rFonts w:ascii="Verdana" w:hAnsi="Verdana" w:cs="Verdana"/>
      <w:sz w:val="20"/>
      <w:szCs w:val="20"/>
      <w:lang w:val="en-US" w:eastAsia="en-US"/>
    </w:rPr>
  </w:style>
  <w:style w:type="paragraph" w:customStyle="1" w:styleId="af4">
    <w:name w:val="Без интервала"/>
    <w:qFormat/>
    <w:rsid w:val="00F426D9"/>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5158">
      <w:bodyDiv w:val="1"/>
      <w:marLeft w:val="0"/>
      <w:marRight w:val="0"/>
      <w:marTop w:val="0"/>
      <w:marBottom w:val="0"/>
      <w:divBdr>
        <w:top w:val="none" w:sz="0" w:space="0" w:color="auto"/>
        <w:left w:val="none" w:sz="0" w:space="0" w:color="auto"/>
        <w:bottom w:val="none" w:sz="0" w:space="0" w:color="auto"/>
        <w:right w:val="none" w:sz="0" w:space="0" w:color="auto"/>
      </w:divBdr>
    </w:div>
    <w:div w:id="118651382">
      <w:bodyDiv w:val="1"/>
      <w:marLeft w:val="0"/>
      <w:marRight w:val="0"/>
      <w:marTop w:val="0"/>
      <w:marBottom w:val="0"/>
      <w:divBdr>
        <w:top w:val="none" w:sz="0" w:space="0" w:color="auto"/>
        <w:left w:val="none" w:sz="0" w:space="0" w:color="auto"/>
        <w:bottom w:val="none" w:sz="0" w:space="0" w:color="auto"/>
        <w:right w:val="none" w:sz="0" w:space="0" w:color="auto"/>
      </w:divBdr>
    </w:div>
    <w:div w:id="434249588">
      <w:bodyDiv w:val="1"/>
      <w:marLeft w:val="0"/>
      <w:marRight w:val="0"/>
      <w:marTop w:val="0"/>
      <w:marBottom w:val="0"/>
      <w:divBdr>
        <w:top w:val="none" w:sz="0" w:space="0" w:color="auto"/>
        <w:left w:val="none" w:sz="0" w:space="0" w:color="auto"/>
        <w:bottom w:val="none" w:sz="0" w:space="0" w:color="auto"/>
        <w:right w:val="none" w:sz="0" w:space="0" w:color="auto"/>
      </w:divBdr>
    </w:div>
    <w:div w:id="576019877">
      <w:bodyDiv w:val="1"/>
      <w:marLeft w:val="0"/>
      <w:marRight w:val="0"/>
      <w:marTop w:val="0"/>
      <w:marBottom w:val="0"/>
      <w:divBdr>
        <w:top w:val="none" w:sz="0" w:space="0" w:color="auto"/>
        <w:left w:val="none" w:sz="0" w:space="0" w:color="auto"/>
        <w:bottom w:val="none" w:sz="0" w:space="0" w:color="auto"/>
        <w:right w:val="none" w:sz="0" w:space="0" w:color="auto"/>
      </w:divBdr>
    </w:div>
    <w:div w:id="603803298">
      <w:bodyDiv w:val="1"/>
      <w:marLeft w:val="0"/>
      <w:marRight w:val="0"/>
      <w:marTop w:val="0"/>
      <w:marBottom w:val="0"/>
      <w:divBdr>
        <w:top w:val="none" w:sz="0" w:space="0" w:color="auto"/>
        <w:left w:val="none" w:sz="0" w:space="0" w:color="auto"/>
        <w:bottom w:val="none" w:sz="0" w:space="0" w:color="auto"/>
        <w:right w:val="none" w:sz="0" w:space="0" w:color="auto"/>
      </w:divBdr>
    </w:div>
    <w:div w:id="812718032">
      <w:bodyDiv w:val="1"/>
      <w:marLeft w:val="0"/>
      <w:marRight w:val="0"/>
      <w:marTop w:val="0"/>
      <w:marBottom w:val="0"/>
      <w:divBdr>
        <w:top w:val="none" w:sz="0" w:space="0" w:color="auto"/>
        <w:left w:val="none" w:sz="0" w:space="0" w:color="auto"/>
        <w:bottom w:val="none" w:sz="0" w:space="0" w:color="auto"/>
        <w:right w:val="none" w:sz="0" w:space="0" w:color="auto"/>
      </w:divBdr>
    </w:div>
    <w:div w:id="970983853">
      <w:bodyDiv w:val="1"/>
      <w:marLeft w:val="0"/>
      <w:marRight w:val="0"/>
      <w:marTop w:val="0"/>
      <w:marBottom w:val="0"/>
      <w:divBdr>
        <w:top w:val="none" w:sz="0" w:space="0" w:color="auto"/>
        <w:left w:val="none" w:sz="0" w:space="0" w:color="auto"/>
        <w:bottom w:val="none" w:sz="0" w:space="0" w:color="auto"/>
        <w:right w:val="none" w:sz="0" w:space="0" w:color="auto"/>
      </w:divBdr>
    </w:div>
    <w:div w:id="1018385756">
      <w:bodyDiv w:val="1"/>
      <w:marLeft w:val="0"/>
      <w:marRight w:val="0"/>
      <w:marTop w:val="0"/>
      <w:marBottom w:val="0"/>
      <w:divBdr>
        <w:top w:val="none" w:sz="0" w:space="0" w:color="auto"/>
        <w:left w:val="none" w:sz="0" w:space="0" w:color="auto"/>
        <w:bottom w:val="none" w:sz="0" w:space="0" w:color="auto"/>
        <w:right w:val="none" w:sz="0" w:space="0" w:color="auto"/>
      </w:divBdr>
    </w:div>
    <w:div w:id="1172794992">
      <w:bodyDiv w:val="1"/>
      <w:marLeft w:val="0"/>
      <w:marRight w:val="0"/>
      <w:marTop w:val="0"/>
      <w:marBottom w:val="0"/>
      <w:divBdr>
        <w:top w:val="none" w:sz="0" w:space="0" w:color="auto"/>
        <w:left w:val="none" w:sz="0" w:space="0" w:color="auto"/>
        <w:bottom w:val="none" w:sz="0" w:space="0" w:color="auto"/>
        <w:right w:val="none" w:sz="0" w:space="0" w:color="auto"/>
      </w:divBdr>
    </w:div>
    <w:div w:id="1207336029">
      <w:bodyDiv w:val="1"/>
      <w:marLeft w:val="0"/>
      <w:marRight w:val="0"/>
      <w:marTop w:val="0"/>
      <w:marBottom w:val="0"/>
      <w:divBdr>
        <w:top w:val="none" w:sz="0" w:space="0" w:color="auto"/>
        <w:left w:val="none" w:sz="0" w:space="0" w:color="auto"/>
        <w:bottom w:val="none" w:sz="0" w:space="0" w:color="auto"/>
        <w:right w:val="none" w:sz="0" w:space="0" w:color="auto"/>
      </w:divBdr>
    </w:div>
    <w:div w:id="16231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F8F53-C8C3-449C-91B1-4E03A161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8277</Words>
  <Characters>4719</Characters>
  <Application>Microsoft Office Word</Application>
  <DocSecurity>0</DocSecurity>
  <Lines>39</Lines>
  <Paragraphs>25</Paragraphs>
  <ScaleCrop>false</ScaleCrop>
  <HeadingPairs>
    <vt:vector size="6" baseType="variant">
      <vt:variant>
        <vt:lpstr>Назва</vt:lpstr>
      </vt:variant>
      <vt:variant>
        <vt:i4>1</vt:i4>
      </vt:variant>
      <vt:variant>
        <vt:lpstr>Заголовки</vt:lpstr>
      </vt:variant>
      <vt:variant>
        <vt:i4>5</vt:i4>
      </vt:variant>
      <vt:variant>
        <vt:lpstr>Название</vt:lpstr>
      </vt:variant>
      <vt:variant>
        <vt:i4>1</vt:i4>
      </vt:variant>
    </vt:vector>
  </HeadingPairs>
  <TitlesOfParts>
    <vt:vector size="7" baseType="lpstr">
      <vt:lpstr/>
      <vt:lpstr/>
      <vt:lpstr/>
      <vt:lpstr/>
      <vt:lpstr/>
      <vt: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МЕНЬШЕНІН ЄВГЕН АНАТОЛІЙОВИЧ</dc:creator>
  <cp:lastModifiedBy>ШТЕЦЬ ОЛЕНА ЮРІЇВНА</cp:lastModifiedBy>
  <cp:revision>4</cp:revision>
  <cp:lastPrinted>2025-12-04T13:17:00Z</cp:lastPrinted>
  <dcterms:created xsi:type="dcterms:W3CDTF">2025-12-04T13:23:00Z</dcterms:created>
  <dcterms:modified xsi:type="dcterms:W3CDTF">2025-12-04T13:27:00Z</dcterms:modified>
</cp:coreProperties>
</file>