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D2" w:rsidRPr="00B522D2" w:rsidRDefault="00B522D2" w:rsidP="00B522D2">
      <w:pPr>
        <w:spacing w:after="0" w:line="240" w:lineRule="auto"/>
        <w:jc w:val="center"/>
        <w:rPr>
          <w:rFonts w:ascii="Times New Roman" w:hAnsi="Times New Roman"/>
          <w:sz w:val="28"/>
        </w:rPr>
      </w:pPr>
      <w:r>
        <w:rPr>
          <w:rFonts w:ascii="Times New Roman" w:hAnsi="Times New Roman"/>
          <w:sz w:val="28"/>
        </w:rPr>
        <w:t>Індивідуальна податкова консультація</w:t>
      </w:r>
    </w:p>
    <w:p w:rsidR="00B522D2" w:rsidRPr="00B522D2" w:rsidRDefault="00B522D2" w:rsidP="00B522D2">
      <w:pPr>
        <w:spacing w:after="0" w:line="240" w:lineRule="auto"/>
        <w:jc w:val="center"/>
        <w:rPr>
          <w:rFonts w:ascii="Times New Roman" w:hAnsi="Times New Roman"/>
          <w:sz w:val="16"/>
          <w:szCs w:val="16"/>
        </w:rPr>
      </w:pPr>
    </w:p>
    <w:p w:rsidR="00B522D2" w:rsidRPr="00A22889" w:rsidRDefault="00B522D2" w:rsidP="00B522D2">
      <w:pPr>
        <w:pStyle w:val="a3"/>
        <w:tabs>
          <w:tab w:val="left" w:pos="1080"/>
        </w:tabs>
        <w:spacing w:before="0" w:beforeAutospacing="0" w:after="0" w:afterAutospacing="0"/>
        <w:ind w:firstLine="567"/>
        <w:jc w:val="both"/>
        <w:rPr>
          <w:sz w:val="28"/>
          <w:szCs w:val="28"/>
        </w:rPr>
      </w:pPr>
      <w:r w:rsidRPr="00B522D2">
        <w:rPr>
          <w:sz w:val="28"/>
          <w:szCs w:val="28"/>
          <w:lang w:val="uk-UA"/>
        </w:rPr>
        <w:t xml:space="preserve">Державна податкова служба України, керуючись ст. 52 Податкового кодексу України (далі – Кодекс), розглянула </w:t>
      </w:r>
      <w:r w:rsidRPr="00B522D2">
        <w:rPr>
          <w:noProof/>
          <w:sz w:val="28"/>
          <w:szCs w:val="28"/>
          <w:lang w:val="uk-UA"/>
        </w:rPr>
        <w:t>звернення</w:t>
      </w:r>
      <w:r>
        <w:rPr>
          <w:noProof/>
          <w:sz w:val="28"/>
          <w:szCs w:val="28"/>
          <w:lang w:val="uk-UA"/>
        </w:rPr>
        <w:t xml:space="preserve"> </w:t>
      </w:r>
      <w:r w:rsidR="00012767">
        <w:rPr>
          <w:noProof/>
          <w:sz w:val="28"/>
          <w:szCs w:val="28"/>
          <w:lang w:val="uk-UA"/>
        </w:rPr>
        <w:t xml:space="preserve">(…) </w:t>
      </w:r>
      <w:proofErr w:type="spellStart"/>
      <w:r w:rsidRPr="00A22889">
        <w:rPr>
          <w:sz w:val="28"/>
          <w:szCs w:val="28"/>
        </w:rPr>
        <w:t>щодо</w:t>
      </w:r>
      <w:proofErr w:type="spellEnd"/>
      <w:r w:rsidRPr="00A22889">
        <w:rPr>
          <w:sz w:val="28"/>
          <w:szCs w:val="28"/>
        </w:rPr>
        <w:t xml:space="preserve"> практичного </w:t>
      </w:r>
      <w:proofErr w:type="spellStart"/>
      <w:r w:rsidRPr="00A22889">
        <w:rPr>
          <w:sz w:val="28"/>
          <w:szCs w:val="28"/>
        </w:rPr>
        <w:t>застосування</w:t>
      </w:r>
      <w:proofErr w:type="spellEnd"/>
      <w:r w:rsidRPr="00A22889">
        <w:rPr>
          <w:sz w:val="28"/>
          <w:szCs w:val="28"/>
        </w:rPr>
        <w:t xml:space="preserve"> норм чинного </w:t>
      </w:r>
      <w:proofErr w:type="spellStart"/>
      <w:r w:rsidRPr="00A22889">
        <w:rPr>
          <w:sz w:val="28"/>
          <w:szCs w:val="28"/>
        </w:rPr>
        <w:t>законодавства</w:t>
      </w:r>
      <w:proofErr w:type="spellEnd"/>
      <w:r w:rsidRPr="00A22889">
        <w:rPr>
          <w:sz w:val="28"/>
          <w:szCs w:val="28"/>
        </w:rPr>
        <w:t xml:space="preserve"> і в межах </w:t>
      </w:r>
      <w:proofErr w:type="spellStart"/>
      <w:r w:rsidRPr="00A22889">
        <w:rPr>
          <w:sz w:val="28"/>
          <w:szCs w:val="28"/>
        </w:rPr>
        <w:t>компетенції</w:t>
      </w:r>
      <w:proofErr w:type="spellEnd"/>
      <w:r w:rsidRPr="00A22889">
        <w:rPr>
          <w:sz w:val="28"/>
          <w:szCs w:val="28"/>
        </w:rPr>
        <w:t xml:space="preserve"> </w:t>
      </w:r>
      <w:proofErr w:type="spellStart"/>
      <w:r w:rsidRPr="00A22889">
        <w:rPr>
          <w:sz w:val="28"/>
          <w:szCs w:val="28"/>
        </w:rPr>
        <w:t>повідомляє</w:t>
      </w:r>
      <w:proofErr w:type="spellEnd"/>
      <w:r w:rsidRPr="00A22889">
        <w:rPr>
          <w:sz w:val="28"/>
          <w:szCs w:val="28"/>
        </w:rPr>
        <w:t>.</w:t>
      </w:r>
    </w:p>
    <w:p w:rsidR="00B522D2" w:rsidRDefault="00B522D2" w:rsidP="00B522D2">
      <w:pPr>
        <w:spacing w:after="0" w:line="240" w:lineRule="auto"/>
        <w:ind w:firstLine="567"/>
        <w:jc w:val="both"/>
        <w:rPr>
          <w:rFonts w:ascii="Times New Roman" w:hAnsi="Times New Roman"/>
          <w:sz w:val="28"/>
          <w:szCs w:val="28"/>
        </w:rPr>
      </w:pPr>
      <w:r w:rsidRPr="00A22889">
        <w:rPr>
          <w:rFonts w:ascii="Times New Roman" w:hAnsi="Times New Roman"/>
          <w:sz w:val="28"/>
          <w:szCs w:val="28"/>
        </w:rPr>
        <w:t xml:space="preserve">Платник податків у зверненні повідомив, що зареєстрований фізичною особою – підприємцем – платником єдиного податку </w:t>
      </w:r>
      <w:r>
        <w:rPr>
          <w:rFonts w:ascii="Times New Roman" w:hAnsi="Times New Roman"/>
          <w:sz w:val="28"/>
          <w:szCs w:val="28"/>
        </w:rPr>
        <w:t>другої</w:t>
      </w:r>
      <w:r w:rsidRPr="00A22889">
        <w:rPr>
          <w:rFonts w:ascii="Times New Roman" w:hAnsi="Times New Roman"/>
          <w:sz w:val="28"/>
          <w:szCs w:val="28"/>
        </w:rPr>
        <w:t xml:space="preserve"> групи</w:t>
      </w:r>
      <w:r w:rsidR="00AB18A4">
        <w:rPr>
          <w:rFonts w:ascii="Times New Roman" w:hAnsi="Times New Roman"/>
          <w:sz w:val="28"/>
          <w:szCs w:val="28"/>
        </w:rPr>
        <w:t xml:space="preserve">, має основний КВЕД 47.91 «Роздрібна торгівля, що здійснюється фірмами поштового замовлення або через мережу Інтернет» </w:t>
      </w:r>
      <w:r w:rsidR="00E323D7">
        <w:rPr>
          <w:rFonts w:ascii="Times New Roman" w:hAnsi="Times New Roman"/>
          <w:sz w:val="28"/>
          <w:szCs w:val="28"/>
        </w:rPr>
        <w:t xml:space="preserve">та додатковий КВЕД 46.19 </w:t>
      </w:r>
      <w:r w:rsidR="00793CB7">
        <w:rPr>
          <w:rFonts w:ascii="Times New Roman" w:hAnsi="Times New Roman"/>
          <w:sz w:val="28"/>
          <w:szCs w:val="28"/>
        </w:rPr>
        <w:t>«Діяльність посередників у торгівлі товарами широкого асортименту».</w:t>
      </w:r>
    </w:p>
    <w:p w:rsidR="00793CB7" w:rsidRPr="0089258C" w:rsidRDefault="00793CB7" w:rsidP="00B522D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Платник податків має зареєстрований сайт – торгову площадку для торгівлі товарами широкого асортименту. У подальшому планує укладати договори комісії з постачальниками таких товарів за визначеними ними цінами з метою </w:t>
      </w:r>
      <w:r w:rsidRPr="0089258C">
        <w:rPr>
          <w:rFonts w:ascii="Times New Roman" w:hAnsi="Times New Roman"/>
          <w:sz w:val="28"/>
          <w:szCs w:val="28"/>
        </w:rPr>
        <w:t xml:space="preserve">отримання доходу від користування сайтом. Оплата комісійної винагороди відбувається за результатами кварталу шляхом перерахування на розрахунковий рахунок комітента. </w:t>
      </w:r>
      <w:r w:rsidR="00BC11A0" w:rsidRPr="0089258C">
        <w:rPr>
          <w:rFonts w:ascii="Times New Roman" w:hAnsi="Times New Roman"/>
          <w:sz w:val="28"/>
          <w:szCs w:val="28"/>
        </w:rPr>
        <w:t xml:space="preserve">При цьому чеки </w:t>
      </w:r>
      <w:r w:rsidR="0089258C" w:rsidRPr="0089258C">
        <w:rPr>
          <w:rFonts w:ascii="Times New Roman" w:hAnsi="Times New Roman"/>
          <w:sz w:val="28"/>
          <w:szCs w:val="28"/>
        </w:rPr>
        <w:t xml:space="preserve">реєстраторів розрахункових </w:t>
      </w:r>
      <w:r w:rsidR="001E0742">
        <w:rPr>
          <w:rFonts w:ascii="Times New Roman" w:hAnsi="Times New Roman"/>
          <w:sz w:val="28"/>
          <w:szCs w:val="28"/>
        </w:rPr>
        <w:t xml:space="preserve">операцій </w:t>
      </w:r>
      <w:r w:rsidR="001E0742">
        <w:rPr>
          <w:rFonts w:ascii="Times New Roman" w:hAnsi="Times New Roman"/>
          <w:sz w:val="28"/>
          <w:szCs w:val="28"/>
        </w:rPr>
        <w:br/>
        <w:t xml:space="preserve">(далі – РРО) </w:t>
      </w:r>
      <w:r w:rsidR="0089258C" w:rsidRPr="0089258C">
        <w:rPr>
          <w:rFonts w:ascii="Times New Roman" w:hAnsi="Times New Roman"/>
          <w:sz w:val="28"/>
          <w:szCs w:val="28"/>
        </w:rPr>
        <w:t>за весь реалізований товар за допомогою сайту будуть складатися від імені фізичної особи – підприємця.</w:t>
      </w:r>
    </w:p>
    <w:p w:rsidR="00793CB7" w:rsidRDefault="0089258C" w:rsidP="00B522D2">
      <w:pPr>
        <w:spacing w:after="0" w:line="240" w:lineRule="auto"/>
        <w:ind w:firstLine="567"/>
        <w:jc w:val="both"/>
        <w:rPr>
          <w:rFonts w:ascii="Times New Roman" w:hAnsi="Times New Roman"/>
          <w:sz w:val="28"/>
          <w:szCs w:val="28"/>
        </w:rPr>
      </w:pPr>
      <w:r>
        <w:rPr>
          <w:rFonts w:ascii="Times New Roman" w:hAnsi="Times New Roman"/>
          <w:sz w:val="28"/>
          <w:szCs w:val="28"/>
        </w:rPr>
        <w:t>Додатково планується отримання доходу від здійснення операцій по обробці замовлень, які будуть включатися в кінцеву вартість товару, який продається з використанням сайту. Платниками плати за здійснення операцій по обробці замовлень будуть покупці товарів. Така винагорода не вклю</w:t>
      </w:r>
      <w:r w:rsidR="001E0742">
        <w:rPr>
          <w:rFonts w:ascii="Times New Roman" w:hAnsi="Times New Roman"/>
          <w:sz w:val="28"/>
          <w:szCs w:val="28"/>
        </w:rPr>
        <w:t>чається до ціни, визначеної комітентом та не підлягає перерахуванню комітенту.</w:t>
      </w:r>
    </w:p>
    <w:p w:rsidR="001E0742" w:rsidRDefault="001E0742" w:rsidP="001E074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Платник податків просить надати індивідуальну податкову консультацію </w:t>
      </w:r>
      <w:r>
        <w:rPr>
          <w:rFonts w:ascii="Times New Roman" w:hAnsi="Times New Roman"/>
          <w:sz w:val="28"/>
          <w:szCs w:val="28"/>
        </w:rPr>
        <w:br/>
        <w:t>з наступних питань:</w:t>
      </w:r>
    </w:p>
    <w:p w:rsidR="00793CB7" w:rsidRPr="001E0742" w:rsidRDefault="001E0742" w:rsidP="00B522D2">
      <w:pPr>
        <w:spacing w:after="0" w:line="240" w:lineRule="auto"/>
        <w:ind w:firstLine="567"/>
        <w:jc w:val="both"/>
        <w:rPr>
          <w:rFonts w:ascii="Times New Roman" w:hAnsi="Times New Roman"/>
          <w:sz w:val="28"/>
          <w:szCs w:val="28"/>
        </w:rPr>
      </w:pPr>
      <w:r>
        <w:rPr>
          <w:rFonts w:ascii="Times New Roman" w:hAnsi="Times New Roman"/>
          <w:sz w:val="28"/>
          <w:szCs w:val="28"/>
        </w:rPr>
        <w:t xml:space="preserve">1. Яка сума включається в дохід платника єдиного податку у випадку реалізації товарів за договором комісії: сума вказана у чеку РРО </w:t>
      </w:r>
      <w:r w:rsidR="0089258C" w:rsidRPr="001E0742">
        <w:rPr>
          <w:rFonts w:ascii="Times New Roman" w:hAnsi="Times New Roman"/>
          <w:sz w:val="28"/>
          <w:szCs w:val="28"/>
        </w:rPr>
        <w:t>та/або програмних реєстраторів розрахункових операцій (далі –</w:t>
      </w:r>
      <w:r>
        <w:rPr>
          <w:rFonts w:ascii="Times New Roman" w:hAnsi="Times New Roman"/>
          <w:sz w:val="28"/>
          <w:szCs w:val="28"/>
        </w:rPr>
        <w:t xml:space="preserve"> </w:t>
      </w:r>
      <w:r w:rsidR="0089258C" w:rsidRPr="001E0742">
        <w:rPr>
          <w:rFonts w:ascii="Times New Roman" w:hAnsi="Times New Roman"/>
          <w:sz w:val="28"/>
          <w:szCs w:val="28"/>
        </w:rPr>
        <w:t>ПРРО)</w:t>
      </w:r>
      <w:r>
        <w:rPr>
          <w:rFonts w:ascii="Times New Roman" w:hAnsi="Times New Roman"/>
          <w:sz w:val="28"/>
          <w:szCs w:val="28"/>
        </w:rPr>
        <w:t xml:space="preserve"> або сума комісійної винагороди</w:t>
      </w:r>
      <w:r w:rsidR="0089258C" w:rsidRPr="001E0742">
        <w:rPr>
          <w:rFonts w:ascii="Times New Roman" w:hAnsi="Times New Roman"/>
          <w:sz w:val="28"/>
          <w:szCs w:val="28"/>
        </w:rPr>
        <w:t>?</w:t>
      </w:r>
    </w:p>
    <w:p w:rsidR="00793CB7" w:rsidRDefault="001E0742" w:rsidP="00B522D2">
      <w:pPr>
        <w:spacing w:after="0" w:line="240" w:lineRule="auto"/>
        <w:ind w:firstLine="567"/>
        <w:jc w:val="both"/>
        <w:rPr>
          <w:rFonts w:ascii="Times New Roman" w:hAnsi="Times New Roman"/>
          <w:sz w:val="28"/>
          <w:szCs w:val="28"/>
        </w:rPr>
      </w:pPr>
      <w:r>
        <w:rPr>
          <w:rFonts w:ascii="Times New Roman" w:hAnsi="Times New Roman"/>
          <w:sz w:val="28"/>
          <w:szCs w:val="28"/>
        </w:rPr>
        <w:t>2. Чи потрібно повідомляти податковий орган про причини розбіжностей між сумою вказаною у чеках РРО/ПРРО комісіонера та декларацією платника єдиного податку?</w:t>
      </w:r>
    </w:p>
    <w:p w:rsidR="001E0742" w:rsidRDefault="00DD6F70" w:rsidP="00B522D2">
      <w:pPr>
        <w:spacing w:after="0" w:line="240" w:lineRule="auto"/>
        <w:ind w:firstLine="567"/>
        <w:jc w:val="both"/>
        <w:rPr>
          <w:rFonts w:ascii="Times New Roman" w:hAnsi="Times New Roman"/>
          <w:sz w:val="28"/>
          <w:szCs w:val="28"/>
        </w:rPr>
      </w:pPr>
      <w:r>
        <w:rPr>
          <w:rFonts w:ascii="Times New Roman" w:hAnsi="Times New Roman"/>
          <w:sz w:val="28"/>
          <w:szCs w:val="28"/>
        </w:rPr>
        <w:t xml:space="preserve">3. Чи буде вважатися утримання з покупців товарів на сайті плати за здійснення операцій по обробці замовлень та включення в дохід фізичної </w:t>
      </w:r>
      <w:r w:rsidR="00D37437">
        <w:rPr>
          <w:rFonts w:ascii="Times New Roman" w:hAnsi="Times New Roman"/>
          <w:sz w:val="28"/>
          <w:szCs w:val="28"/>
        </w:rPr>
        <w:br/>
      </w:r>
      <w:r>
        <w:rPr>
          <w:rFonts w:ascii="Times New Roman" w:hAnsi="Times New Roman"/>
          <w:sz w:val="28"/>
          <w:szCs w:val="28"/>
        </w:rPr>
        <w:t>особи – підприємця – власника сайту взаємозаліком за надані посередницькі послуги?</w:t>
      </w:r>
    </w:p>
    <w:p w:rsidR="005B5661" w:rsidRDefault="001110A8" w:rsidP="00184235">
      <w:pPr>
        <w:spacing w:after="0" w:line="240" w:lineRule="auto"/>
        <w:ind w:firstLine="567"/>
        <w:jc w:val="both"/>
        <w:rPr>
          <w:rFonts w:ascii="Times New Roman" w:hAnsi="Times New Roman"/>
          <w:sz w:val="28"/>
          <w:szCs w:val="28"/>
        </w:rPr>
      </w:pPr>
      <w:r>
        <w:rPr>
          <w:rFonts w:ascii="Times New Roman" w:hAnsi="Times New Roman"/>
          <w:sz w:val="28"/>
          <w:szCs w:val="28"/>
        </w:rPr>
        <w:t>Щодо питання першого-другого</w:t>
      </w:r>
    </w:p>
    <w:p w:rsidR="00184235" w:rsidRPr="00A22889" w:rsidRDefault="00184235" w:rsidP="00184235">
      <w:pPr>
        <w:spacing w:after="0" w:line="240" w:lineRule="auto"/>
        <w:ind w:firstLine="567"/>
        <w:jc w:val="both"/>
        <w:rPr>
          <w:rFonts w:ascii="Times New Roman" w:hAnsi="Times New Roman"/>
          <w:sz w:val="28"/>
          <w:szCs w:val="28"/>
        </w:rPr>
      </w:pPr>
      <w:r w:rsidRPr="00A22889">
        <w:rPr>
          <w:rFonts w:ascii="Times New Roman" w:hAnsi="Times New Roman"/>
          <w:sz w:val="28"/>
          <w:szCs w:val="28"/>
        </w:rPr>
        <w:t xml:space="preserve">Згідно з частиною другою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874592" w:rsidRPr="00874592" w:rsidRDefault="00874592" w:rsidP="00874592">
      <w:pPr>
        <w:suppressAutoHyphens/>
        <w:spacing w:after="0" w:line="240" w:lineRule="auto"/>
        <w:ind w:firstLine="567"/>
        <w:jc w:val="both"/>
        <w:rPr>
          <w:rFonts w:ascii="Times New Roman" w:hAnsi="Times New Roman"/>
          <w:sz w:val="28"/>
          <w:szCs w:val="28"/>
        </w:rPr>
      </w:pPr>
      <w:r w:rsidRPr="00874592">
        <w:rPr>
          <w:rFonts w:ascii="Times New Roman" w:hAnsi="Times New Roman"/>
          <w:sz w:val="28"/>
          <w:szCs w:val="28"/>
        </w:rPr>
        <w:t xml:space="preserve">Особливості укладання договору комісії визначено главою 69 Цивільного кодексу України (далі </w:t>
      </w:r>
      <w:r>
        <w:rPr>
          <w:rFonts w:ascii="Times New Roman" w:hAnsi="Times New Roman"/>
          <w:sz w:val="28"/>
          <w:szCs w:val="28"/>
        </w:rPr>
        <w:t>–</w:t>
      </w:r>
      <w:r w:rsidRPr="00874592">
        <w:rPr>
          <w:rFonts w:ascii="Times New Roman" w:hAnsi="Times New Roman"/>
          <w:sz w:val="28"/>
          <w:szCs w:val="28"/>
        </w:rPr>
        <w:t xml:space="preserve"> ЦКУ).</w:t>
      </w:r>
    </w:p>
    <w:p w:rsidR="00874592" w:rsidRPr="00874592" w:rsidRDefault="00874592" w:rsidP="00874592">
      <w:pPr>
        <w:suppressAutoHyphens/>
        <w:spacing w:after="0" w:line="240" w:lineRule="auto"/>
        <w:ind w:firstLine="567"/>
        <w:jc w:val="both"/>
        <w:rPr>
          <w:rFonts w:ascii="Times New Roman" w:hAnsi="Times New Roman"/>
          <w:sz w:val="28"/>
          <w:szCs w:val="28"/>
        </w:rPr>
      </w:pPr>
      <w:r w:rsidRPr="00874592">
        <w:rPr>
          <w:rFonts w:ascii="Times New Roman" w:hAnsi="Times New Roman"/>
          <w:sz w:val="28"/>
          <w:szCs w:val="28"/>
        </w:rPr>
        <w:lastRenderedPageBreak/>
        <w:t>Відповідно до ст</w:t>
      </w:r>
      <w:r>
        <w:rPr>
          <w:rFonts w:ascii="Times New Roman" w:hAnsi="Times New Roman"/>
          <w:sz w:val="28"/>
          <w:szCs w:val="28"/>
        </w:rPr>
        <w:t>.</w:t>
      </w:r>
      <w:r w:rsidRPr="00874592">
        <w:rPr>
          <w:rFonts w:ascii="Times New Roman" w:hAnsi="Times New Roman"/>
          <w:sz w:val="28"/>
          <w:szCs w:val="28"/>
        </w:rPr>
        <w:t xml:space="preserve"> 1011 ЦКУ за договором комісії одна сторона (комісіонер) зобов</w:t>
      </w:r>
      <w:r w:rsidR="00A72E93">
        <w:rPr>
          <w:rFonts w:ascii="Times New Roman" w:hAnsi="Times New Roman"/>
          <w:sz w:val="28"/>
          <w:szCs w:val="28"/>
        </w:rPr>
        <w:t>’</w:t>
      </w:r>
      <w:r w:rsidRPr="00874592">
        <w:rPr>
          <w:rFonts w:ascii="Times New Roman" w:hAnsi="Times New Roman"/>
          <w:sz w:val="28"/>
          <w:szCs w:val="28"/>
        </w:rPr>
        <w:t>язується за дорученням другої сторони (комітента) за плату вчинити один або кілька правочинів від свого імені, але за рахунок комітента.</w:t>
      </w:r>
    </w:p>
    <w:p w:rsidR="00874592" w:rsidRPr="00874592" w:rsidRDefault="00874592" w:rsidP="00874592">
      <w:pPr>
        <w:suppressAutoHyphens/>
        <w:spacing w:after="0" w:line="240" w:lineRule="auto"/>
        <w:ind w:firstLine="567"/>
        <w:jc w:val="both"/>
        <w:rPr>
          <w:rFonts w:ascii="Times New Roman" w:hAnsi="Times New Roman"/>
          <w:sz w:val="28"/>
          <w:szCs w:val="28"/>
        </w:rPr>
      </w:pPr>
      <w:r w:rsidRPr="00874592">
        <w:rPr>
          <w:rFonts w:ascii="Times New Roman" w:hAnsi="Times New Roman"/>
          <w:sz w:val="28"/>
          <w:szCs w:val="28"/>
        </w:rPr>
        <w:t xml:space="preserve">При цьому істотними умовами договору комісії, за якими комісіонер зобов'язується продати або купити майно, є умови про це майно та його ціну </w:t>
      </w:r>
      <w:r w:rsidR="001110A8">
        <w:rPr>
          <w:rFonts w:ascii="Times New Roman" w:hAnsi="Times New Roman"/>
          <w:sz w:val="28"/>
          <w:szCs w:val="28"/>
        </w:rPr>
        <w:br/>
      </w:r>
      <w:r w:rsidRPr="00874592">
        <w:rPr>
          <w:rFonts w:ascii="Times New Roman" w:hAnsi="Times New Roman"/>
          <w:sz w:val="28"/>
          <w:szCs w:val="28"/>
        </w:rPr>
        <w:t>(ст</w:t>
      </w:r>
      <w:r>
        <w:rPr>
          <w:rFonts w:ascii="Times New Roman" w:hAnsi="Times New Roman"/>
          <w:sz w:val="28"/>
          <w:szCs w:val="28"/>
        </w:rPr>
        <w:t>.</w:t>
      </w:r>
      <w:r w:rsidRPr="00874592">
        <w:rPr>
          <w:rFonts w:ascii="Times New Roman" w:hAnsi="Times New Roman"/>
          <w:sz w:val="28"/>
          <w:szCs w:val="28"/>
        </w:rPr>
        <w:t xml:space="preserve"> 1012 ЦКУ).</w:t>
      </w:r>
    </w:p>
    <w:p w:rsidR="00874592" w:rsidRPr="00874592" w:rsidRDefault="00874592" w:rsidP="00874592">
      <w:pPr>
        <w:suppressAutoHyphens/>
        <w:spacing w:after="0" w:line="240" w:lineRule="auto"/>
        <w:ind w:firstLine="567"/>
        <w:jc w:val="both"/>
        <w:rPr>
          <w:rFonts w:ascii="Times New Roman" w:hAnsi="Times New Roman"/>
          <w:sz w:val="28"/>
          <w:szCs w:val="28"/>
        </w:rPr>
      </w:pPr>
      <w:r w:rsidRPr="00874592">
        <w:rPr>
          <w:rFonts w:ascii="Times New Roman" w:hAnsi="Times New Roman"/>
          <w:sz w:val="28"/>
          <w:szCs w:val="28"/>
        </w:rPr>
        <w:t>Частиною першою ст</w:t>
      </w:r>
      <w:r>
        <w:rPr>
          <w:rFonts w:ascii="Times New Roman" w:hAnsi="Times New Roman"/>
          <w:sz w:val="28"/>
          <w:szCs w:val="28"/>
        </w:rPr>
        <w:t>.</w:t>
      </w:r>
      <w:r w:rsidRPr="00874592">
        <w:rPr>
          <w:rFonts w:ascii="Times New Roman" w:hAnsi="Times New Roman"/>
          <w:sz w:val="28"/>
          <w:szCs w:val="28"/>
        </w:rPr>
        <w:t xml:space="preserve"> 1013 ЦКУ передбачено, що комітент повинен виплатити комісіонерові плату в розмірі та порядку, встановлених у договорі комісії.</w:t>
      </w:r>
    </w:p>
    <w:p w:rsidR="00874592" w:rsidRDefault="00874592" w:rsidP="00874592">
      <w:pPr>
        <w:suppressAutoHyphens/>
        <w:spacing w:after="0" w:line="240" w:lineRule="auto"/>
        <w:ind w:firstLine="567"/>
        <w:jc w:val="both"/>
        <w:rPr>
          <w:rFonts w:ascii="Times New Roman" w:hAnsi="Times New Roman"/>
          <w:sz w:val="28"/>
          <w:szCs w:val="28"/>
        </w:rPr>
      </w:pPr>
      <w:r w:rsidRPr="00874592">
        <w:rPr>
          <w:rFonts w:ascii="Times New Roman" w:hAnsi="Times New Roman"/>
          <w:sz w:val="28"/>
          <w:szCs w:val="28"/>
        </w:rPr>
        <w:t>Крім того, згідно з частиною першою ст</w:t>
      </w:r>
      <w:r>
        <w:rPr>
          <w:rFonts w:ascii="Times New Roman" w:hAnsi="Times New Roman"/>
          <w:sz w:val="28"/>
          <w:szCs w:val="28"/>
        </w:rPr>
        <w:t>.</w:t>
      </w:r>
      <w:r w:rsidRPr="00874592">
        <w:rPr>
          <w:rFonts w:ascii="Times New Roman" w:hAnsi="Times New Roman"/>
          <w:sz w:val="28"/>
          <w:szCs w:val="28"/>
        </w:rPr>
        <w:t xml:space="preserve"> 1022 ЦКУ після вчинення правочину за дорученням комітента комісіонер повинен надати комітентові звіт і передати йому все одержане за договором комісії.</w:t>
      </w:r>
    </w:p>
    <w:p w:rsidR="00B522D2" w:rsidRPr="00A22889" w:rsidRDefault="00B522D2" w:rsidP="00874592">
      <w:pPr>
        <w:suppressAutoHyphens/>
        <w:spacing w:after="0" w:line="240" w:lineRule="auto"/>
        <w:ind w:firstLine="567"/>
        <w:jc w:val="both"/>
        <w:rPr>
          <w:rFonts w:ascii="Times New Roman" w:hAnsi="Times New Roman"/>
          <w:sz w:val="28"/>
          <w:szCs w:val="28"/>
          <w:lang w:val="ru-RU" w:eastAsia="ar-SA"/>
        </w:rPr>
      </w:pPr>
      <w:proofErr w:type="spellStart"/>
      <w:r w:rsidRPr="00A22889">
        <w:rPr>
          <w:rFonts w:ascii="Times New Roman" w:hAnsi="Times New Roman"/>
          <w:sz w:val="28"/>
          <w:szCs w:val="28"/>
          <w:lang w:val="ru-RU" w:eastAsia="ar-SA"/>
        </w:rPr>
        <w:t>Правові</w:t>
      </w:r>
      <w:proofErr w:type="spellEnd"/>
      <w:r w:rsidRPr="00A22889">
        <w:rPr>
          <w:rFonts w:ascii="Times New Roman" w:hAnsi="Times New Roman"/>
          <w:sz w:val="28"/>
          <w:szCs w:val="28"/>
          <w:lang w:val="ru-RU" w:eastAsia="ar-SA"/>
        </w:rPr>
        <w:t xml:space="preserve"> засади </w:t>
      </w:r>
      <w:proofErr w:type="spellStart"/>
      <w:r w:rsidRPr="00A22889">
        <w:rPr>
          <w:rFonts w:ascii="Times New Roman" w:hAnsi="Times New Roman"/>
          <w:sz w:val="28"/>
          <w:szCs w:val="28"/>
          <w:lang w:val="ru-RU" w:eastAsia="ar-SA"/>
        </w:rPr>
        <w:t>застосування</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спрощеної</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системи</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оподаткування</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обліку</w:t>
      </w:r>
      <w:proofErr w:type="spellEnd"/>
      <w:r w:rsidRPr="00A22889">
        <w:rPr>
          <w:rFonts w:ascii="Times New Roman" w:hAnsi="Times New Roman"/>
          <w:sz w:val="28"/>
          <w:szCs w:val="28"/>
          <w:lang w:val="ru-RU" w:eastAsia="ar-SA"/>
        </w:rPr>
        <w:t xml:space="preserve"> та </w:t>
      </w:r>
      <w:proofErr w:type="spellStart"/>
      <w:r w:rsidRPr="00A22889">
        <w:rPr>
          <w:rFonts w:ascii="Times New Roman" w:hAnsi="Times New Roman"/>
          <w:sz w:val="28"/>
          <w:szCs w:val="28"/>
          <w:lang w:val="ru-RU" w:eastAsia="ar-SA"/>
        </w:rPr>
        <w:t>звітності</w:t>
      </w:r>
      <w:proofErr w:type="spellEnd"/>
      <w:r w:rsidRPr="00A22889">
        <w:rPr>
          <w:rFonts w:ascii="Times New Roman" w:hAnsi="Times New Roman"/>
          <w:sz w:val="28"/>
          <w:szCs w:val="28"/>
          <w:lang w:val="ru-RU" w:eastAsia="ar-SA"/>
        </w:rPr>
        <w:t xml:space="preserve">, а </w:t>
      </w:r>
      <w:proofErr w:type="spellStart"/>
      <w:r w:rsidRPr="00A22889">
        <w:rPr>
          <w:rFonts w:ascii="Times New Roman" w:hAnsi="Times New Roman"/>
          <w:sz w:val="28"/>
          <w:szCs w:val="28"/>
          <w:lang w:val="ru-RU" w:eastAsia="ar-SA"/>
        </w:rPr>
        <w:t>також</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справляння</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єдиного</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податку</w:t>
      </w:r>
      <w:proofErr w:type="spellEnd"/>
      <w:r w:rsidRPr="00A22889">
        <w:rPr>
          <w:rFonts w:ascii="Times New Roman" w:hAnsi="Times New Roman"/>
          <w:sz w:val="28"/>
          <w:szCs w:val="28"/>
          <w:lang w:val="ru-RU" w:eastAsia="ar-SA"/>
        </w:rPr>
        <w:t xml:space="preserve"> </w:t>
      </w:r>
      <w:proofErr w:type="spellStart"/>
      <w:r w:rsidRPr="00A22889">
        <w:rPr>
          <w:rFonts w:ascii="Times New Roman" w:hAnsi="Times New Roman"/>
          <w:sz w:val="28"/>
          <w:szCs w:val="28"/>
          <w:lang w:val="ru-RU" w:eastAsia="ar-SA"/>
        </w:rPr>
        <w:t>визначено</w:t>
      </w:r>
      <w:proofErr w:type="spellEnd"/>
      <w:r w:rsidRPr="00A22889">
        <w:rPr>
          <w:rFonts w:ascii="Times New Roman" w:hAnsi="Times New Roman"/>
          <w:sz w:val="28"/>
          <w:szCs w:val="28"/>
          <w:lang w:val="ru-RU" w:eastAsia="ar-SA"/>
        </w:rPr>
        <w:t xml:space="preserve"> </w:t>
      </w:r>
      <w:r w:rsidRPr="00A22889">
        <w:rPr>
          <w:rFonts w:ascii="Times New Roman" w:hAnsi="Times New Roman"/>
          <w:sz w:val="28"/>
          <w:szCs w:val="28"/>
          <w:lang w:eastAsia="ar-SA"/>
        </w:rPr>
        <w:t>главою</w:t>
      </w:r>
      <w:r w:rsidRPr="00A22889">
        <w:rPr>
          <w:rFonts w:ascii="Times New Roman" w:hAnsi="Times New Roman"/>
          <w:sz w:val="28"/>
          <w:szCs w:val="28"/>
          <w:lang w:val="ru-RU" w:eastAsia="ar-SA"/>
        </w:rPr>
        <w:t xml:space="preserve"> 1                    </w:t>
      </w:r>
      <w:r w:rsidRPr="00A22889">
        <w:rPr>
          <w:rFonts w:ascii="Times New Roman" w:hAnsi="Times New Roman"/>
          <w:sz w:val="28"/>
          <w:szCs w:val="28"/>
          <w:lang w:eastAsia="ar-SA"/>
        </w:rPr>
        <w:t>розділу</w:t>
      </w:r>
      <w:r w:rsidRPr="00A22889">
        <w:rPr>
          <w:rFonts w:ascii="Times New Roman" w:hAnsi="Times New Roman"/>
          <w:sz w:val="28"/>
          <w:szCs w:val="28"/>
          <w:lang w:val="ru-RU" w:eastAsia="ar-SA"/>
        </w:rPr>
        <w:t xml:space="preserve"> XIV Кодексу.</w:t>
      </w:r>
    </w:p>
    <w:p w:rsidR="00B522D2" w:rsidRPr="00A22889" w:rsidRDefault="00B522D2" w:rsidP="00B522D2">
      <w:pPr>
        <w:pStyle w:val="a3"/>
        <w:spacing w:before="0" w:beforeAutospacing="0" w:after="0" w:afterAutospacing="0"/>
        <w:ind w:firstLine="567"/>
        <w:jc w:val="both"/>
        <w:rPr>
          <w:sz w:val="28"/>
          <w:szCs w:val="28"/>
        </w:rPr>
      </w:pPr>
      <w:proofErr w:type="spellStart"/>
      <w:r w:rsidRPr="00A22889">
        <w:rPr>
          <w:sz w:val="28"/>
          <w:szCs w:val="28"/>
        </w:rPr>
        <w:t>Фізична</w:t>
      </w:r>
      <w:proofErr w:type="spellEnd"/>
      <w:r w:rsidRPr="00A22889">
        <w:rPr>
          <w:sz w:val="28"/>
          <w:szCs w:val="28"/>
        </w:rPr>
        <w:t xml:space="preserve"> особа – </w:t>
      </w:r>
      <w:proofErr w:type="spellStart"/>
      <w:r w:rsidRPr="00A22889">
        <w:rPr>
          <w:sz w:val="28"/>
          <w:szCs w:val="28"/>
        </w:rPr>
        <w:t>підприємець</w:t>
      </w:r>
      <w:proofErr w:type="spellEnd"/>
      <w:r w:rsidRPr="00A22889">
        <w:rPr>
          <w:sz w:val="28"/>
          <w:szCs w:val="28"/>
        </w:rPr>
        <w:t xml:space="preserve"> </w:t>
      </w:r>
      <w:proofErr w:type="spellStart"/>
      <w:r w:rsidRPr="00A22889">
        <w:rPr>
          <w:sz w:val="28"/>
          <w:szCs w:val="28"/>
        </w:rPr>
        <w:t>може</w:t>
      </w:r>
      <w:proofErr w:type="spellEnd"/>
      <w:r w:rsidRPr="00A22889">
        <w:rPr>
          <w:sz w:val="28"/>
          <w:szCs w:val="28"/>
        </w:rPr>
        <w:t xml:space="preserve"> </w:t>
      </w:r>
      <w:proofErr w:type="spellStart"/>
      <w:r w:rsidRPr="00A22889">
        <w:rPr>
          <w:sz w:val="28"/>
          <w:szCs w:val="28"/>
        </w:rPr>
        <w:t>самостійно</w:t>
      </w:r>
      <w:proofErr w:type="spellEnd"/>
      <w:r w:rsidRPr="00A22889">
        <w:rPr>
          <w:sz w:val="28"/>
          <w:szCs w:val="28"/>
        </w:rPr>
        <w:t xml:space="preserve"> обрати </w:t>
      </w:r>
      <w:proofErr w:type="spellStart"/>
      <w:r w:rsidRPr="00A22889">
        <w:rPr>
          <w:sz w:val="28"/>
          <w:szCs w:val="28"/>
        </w:rPr>
        <w:t>спрощену</w:t>
      </w:r>
      <w:proofErr w:type="spellEnd"/>
      <w:r w:rsidRPr="00A22889">
        <w:rPr>
          <w:sz w:val="28"/>
          <w:szCs w:val="28"/>
        </w:rPr>
        <w:t xml:space="preserve"> систему </w:t>
      </w:r>
      <w:proofErr w:type="spellStart"/>
      <w:r w:rsidRPr="00A22889">
        <w:rPr>
          <w:sz w:val="28"/>
          <w:szCs w:val="28"/>
        </w:rPr>
        <w:t>оподаткування</w:t>
      </w:r>
      <w:proofErr w:type="spellEnd"/>
      <w:r w:rsidRPr="00A22889">
        <w:rPr>
          <w:sz w:val="28"/>
          <w:szCs w:val="28"/>
        </w:rPr>
        <w:t xml:space="preserve">, </w:t>
      </w:r>
      <w:proofErr w:type="spellStart"/>
      <w:r w:rsidRPr="00A22889">
        <w:rPr>
          <w:sz w:val="28"/>
          <w:szCs w:val="28"/>
        </w:rPr>
        <w:t>якщо</w:t>
      </w:r>
      <w:proofErr w:type="spellEnd"/>
      <w:r w:rsidRPr="00A22889">
        <w:rPr>
          <w:sz w:val="28"/>
          <w:szCs w:val="28"/>
        </w:rPr>
        <w:t xml:space="preserve"> </w:t>
      </w:r>
      <w:proofErr w:type="spellStart"/>
      <w:r w:rsidRPr="00A22889">
        <w:rPr>
          <w:sz w:val="28"/>
          <w:szCs w:val="28"/>
        </w:rPr>
        <w:t>така</w:t>
      </w:r>
      <w:proofErr w:type="spellEnd"/>
      <w:r w:rsidRPr="00A22889">
        <w:rPr>
          <w:sz w:val="28"/>
          <w:szCs w:val="28"/>
        </w:rPr>
        <w:t xml:space="preserve"> особа </w:t>
      </w:r>
      <w:proofErr w:type="spellStart"/>
      <w:r w:rsidRPr="00A22889">
        <w:rPr>
          <w:sz w:val="28"/>
          <w:szCs w:val="28"/>
        </w:rPr>
        <w:t>відповідає</w:t>
      </w:r>
      <w:proofErr w:type="spellEnd"/>
      <w:r w:rsidRPr="00A22889">
        <w:rPr>
          <w:sz w:val="28"/>
          <w:szCs w:val="28"/>
        </w:rPr>
        <w:t xml:space="preserve"> </w:t>
      </w:r>
      <w:proofErr w:type="spellStart"/>
      <w:r w:rsidRPr="00A22889">
        <w:rPr>
          <w:sz w:val="28"/>
          <w:szCs w:val="28"/>
        </w:rPr>
        <w:t>вимогам</w:t>
      </w:r>
      <w:proofErr w:type="spellEnd"/>
      <w:r w:rsidRPr="00A22889">
        <w:rPr>
          <w:sz w:val="28"/>
          <w:szCs w:val="28"/>
        </w:rPr>
        <w:t xml:space="preserve">, </w:t>
      </w:r>
      <w:proofErr w:type="spellStart"/>
      <w:r w:rsidRPr="00A22889">
        <w:rPr>
          <w:sz w:val="28"/>
          <w:szCs w:val="28"/>
        </w:rPr>
        <w:t>встановленим</w:t>
      </w:r>
      <w:proofErr w:type="spellEnd"/>
      <w:r w:rsidRPr="00A22889">
        <w:rPr>
          <w:sz w:val="28"/>
          <w:szCs w:val="28"/>
        </w:rPr>
        <w:t xml:space="preserve"> </w:t>
      </w:r>
      <w:r w:rsidRPr="00A22889">
        <w:rPr>
          <w:rStyle w:val="1"/>
          <w:sz w:val="28"/>
          <w:szCs w:val="28"/>
        </w:rPr>
        <w:t xml:space="preserve">главою 1 </w:t>
      </w:r>
      <w:r w:rsidRPr="00A22889">
        <w:rPr>
          <w:rStyle w:val="1"/>
          <w:sz w:val="28"/>
          <w:szCs w:val="28"/>
        </w:rPr>
        <w:br/>
      </w:r>
      <w:proofErr w:type="spellStart"/>
      <w:r w:rsidRPr="00A22889">
        <w:rPr>
          <w:rStyle w:val="1"/>
          <w:sz w:val="28"/>
          <w:szCs w:val="28"/>
        </w:rPr>
        <w:t>розділу</w:t>
      </w:r>
      <w:proofErr w:type="spellEnd"/>
      <w:r w:rsidRPr="00A22889">
        <w:rPr>
          <w:rStyle w:val="1"/>
          <w:sz w:val="28"/>
          <w:szCs w:val="28"/>
        </w:rPr>
        <w:t xml:space="preserve"> XIV Кодексу</w:t>
      </w:r>
      <w:r w:rsidRPr="00A22889">
        <w:rPr>
          <w:sz w:val="28"/>
          <w:szCs w:val="28"/>
        </w:rPr>
        <w:t xml:space="preserve">, та </w:t>
      </w:r>
      <w:proofErr w:type="spellStart"/>
      <w:r w:rsidRPr="00A22889">
        <w:rPr>
          <w:sz w:val="28"/>
          <w:szCs w:val="28"/>
        </w:rPr>
        <w:t>реєструється</w:t>
      </w:r>
      <w:proofErr w:type="spellEnd"/>
      <w:r w:rsidRPr="00A22889">
        <w:rPr>
          <w:sz w:val="28"/>
          <w:szCs w:val="28"/>
        </w:rPr>
        <w:t xml:space="preserve"> </w:t>
      </w:r>
      <w:proofErr w:type="spellStart"/>
      <w:r w:rsidRPr="00A22889">
        <w:rPr>
          <w:sz w:val="28"/>
          <w:szCs w:val="28"/>
        </w:rPr>
        <w:t>платником</w:t>
      </w:r>
      <w:proofErr w:type="spellEnd"/>
      <w:r w:rsidRPr="00A22889">
        <w:rPr>
          <w:sz w:val="28"/>
          <w:szCs w:val="28"/>
        </w:rPr>
        <w:t xml:space="preserve"> </w:t>
      </w:r>
      <w:proofErr w:type="spellStart"/>
      <w:r w:rsidRPr="00A22889">
        <w:rPr>
          <w:sz w:val="28"/>
          <w:szCs w:val="28"/>
        </w:rPr>
        <w:t>єдиного</w:t>
      </w:r>
      <w:proofErr w:type="spellEnd"/>
      <w:r w:rsidRPr="00A22889">
        <w:rPr>
          <w:sz w:val="28"/>
          <w:szCs w:val="28"/>
        </w:rPr>
        <w:t xml:space="preserve"> </w:t>
      </w:r>
      <w:proofErr w:type="spellStart"/>
      <w:r w:rsidRPr="00A22889">
        <w:rPr>
          <w:sz w:val="28"/>
          <w:szCs w:val="28"/>
        </w:rPr>
        <w:t>податку</w:t>
      </w:r>
      <w:proofErr w:type="spellEnd"/>
      <w:r w:rsidRPr="00A22889">
        <w:rPr>
          <w:sz w:val="28"/>
          <w:szCs w:val="28"/>
        </w:rPr>
        <w:t xml:space="preserve"> </w:t>
      </w:r>
      <w:proofErr w:type="gramStart"/>
      <w:r w:rsidRPr="00A22889">
        <w:rPr>
          <w:sz w:val="28"/>
          <w:szCs w:val="28"/>
        </w:rPr>
        <w:t>в порядку</w:t>
      </w:r>
      <w:proofErr w:type="gramEnd"/>
      <w:r w:rsidRPr="00A22889">
        <w:rPr>
          <w:sz w:val="28"/>
          <w:szCs w:val="28"/>
        </w:rPr>
        <w:t xml:space="preserve">, </w:t>
      </w:r>
      <w:proofErr w:type="spellStart"/>
      <w:r w:rsidRPr="00A22889">
        <w:rPr>
          <w:sz w:val="28"/>
          <w:szCs w:val="28"/>
        </w:rPr>
        <w:t>визначеному</w:t>
      </w:r>
      <w:proofErr w:type="spellEnd"/>
      <w:r w:rsidRPr="00A22889">
        <w:rPr>
          <w:sz w:val="28"/>
          <w:szCs w:val="28"/>
        </w:rPr>
        <w:t xml:space="preserve"> </w:t>
      </w:r>
      <w:proofErr w:type="spellStart"/>
      <w:r w:rsidRPr="00A22889">
        <w:rPr>
          <w:sz w:val="28"/>
          <w:szCs w:val="28"/>
        </w:rPr>
        <w:t>цією</w:t>
      </w:r>
      <w:proofErr w:type="spellEnd"/>
      <w:r w:rsidRPr="00A22889">
        <w:rPr>
          <w:sz w:val="28"/>
          <w:szCs w:val="28"/>
        </w:rPr>
        <w:t xml:space="preserve"> главою (п. 291.3 ст. 291 Кодексу).</w:t>
      </w:r>
    </w:p>
    <w:p w:rsidR="00023B98" w:rsidRPr="00023B98" w:rsidRDefault="00B522D2" w:rsidP="00023B98">
      <w:pPr>
        <w:tabs>
          <w:tab w:val="left" w:pos="567"/>
        </w:tabs>
        <w:spacing w:after="0" w:line="240" w:lineRule="auto"/>
        <w:ind w:firstLine="567"/>
        <w:jc w:val="both"/>
        <w:rPr>
          <w:rFonts w:ascii="Times New Roman" w:hAnsi="Times New Roman"/>
          <w:sz w:val="28"/>
          <w:szCs w:val="28"/>
        </w:rPr>
      </w:pPr>
      <w:r w:rsidRPr="00A22889">
        <w:rPr>
          <w:rFonts w:ascii="Times New Roman" w:hAnsi="Times New Roman"/>
          <w:sz w:val="28"/>
          <w:szCs w:val="28"/>
        </w:rPr>
        <w:t xml:space="preserve">Відповідно до </w:t>
      </w:r>
      <w:proofErr w:type="spellStart"/>
      <w:r w:rsidRPr="00A22889">
        <w:rPr>
          <w:rFonts w:ascii="Times New Roman" w:hAnsi="Times New Roman"/>
          <w:sz w:val="28"/>
          <w:szCs w:val="28"/>
        </w:rPr>
        <w:t>п.п</w:t>
      </w:r>
      <w:proofErr w:type="spellEnd"/>
      <w:r w:rsidRPr="00A22889">
        <w:rPr>
          <w:rFonts w:ascii="Times New Roman" w:hAnsi="Times New Roman"/>
          <w:sz w:val="28"/>
          <w:szCs w:val="28"/>
        </w:rPr>
        <w:t xml:space="preserve">. </w:t>
      </w:r>
      <w:r w:rsidR="00023B98">
        <w:rPr>
          <w:rFonts w:ascii="Times New Roman" w:hAnsi="Times New Roman"/>
          <w:sz w:val="28"/>
          <w:szCs w:val="28"/>
        </w:rPr>
        <w:t>2</w:t>
      </w:r>
      <w:r w:rsidRPr="00A22889">
        <w:rPr>
          <w:rFonts w:ascii="Times New Roman" w:hAnsi="Times New Roman"/>
          <w:sz w:val="28"/>
          <w:szCs w:val="28"/>
        </w:rPr>
        <w:t xml:space="preserve"> п. 291.4 ст. 291 Кодексу до платників єдиного податку, які відносяться до </w:t>
      </w:r>
      <w:r w:rsidR="00023B98">
        <w:rPr>
          <w:rFonts w:ascii="Times New Roman" w:hAnsi="Times New Roman"/>
          <w:sz w:val="28"/>
          <w:szCs w:val="28"/>
        </w:rPr>
        <w:t>другої</w:t>
      </w:r>
      <w:r w:rsidRPr="00A22889">
        <w:rPr>
          <w:rFonts w:ascii="Times New Roman" w:hAnsi="Times New Roman"/>
          <w:sz w:val="28"/>
          <w:szCs w:val="28"/>
        </w:rPr>
        <w:t xml:space="preserve"> групи, належать, зокрема, фізичні особи – підприємці, </w:t>
      </w:r>
      <w:r w:rsidR="00023B98" w:rsidRPr="00023B98">
        <w:rPr>
          <w:rFonts w:ascii="Times New Roman" w:hAnsi="Times New Roman"/>
          <w:sz w:val="28"/>
          <w:szCs w:val="28"/>
        </w:rPr>
        <w:t>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023B98" w:rsidRPr="00023B98" w:rsidRDefault="00023B98" w:rsidP="00023B98">
      <w:pPr>
        <w:tabs>
          <w:tab w:val="left" w:pos="567"/>
        </w:tabs>
        <w:spacing w:after="0" w:line="240" w:lineRule="auto"/>
        <w:ind w:firstLine="567"/>
        <w:jc w:val="both"/>
        <w:rPr>
          <w:rFonts w:ascii="Times New Roman" w:hAnsi="Times New Roman"/>
          <w:sz w:val="28"/>
          <w:szCs w:val="28"/>
        </w:rPr>
      </w:pPr>
      <w:r w:rsidRPr="00023B98">
        <w:rPr>
          <w:rFonts w:ascii="Times New Roman" w:hAnsi="Times New Roman"/>
          <w:sz w:val="28"/>
          <w:szCs w:val="28"/>
        </w:rPr>
        <w:t>не використовують працю найманих осіб або кількість осіб, які перебувають з ними у трудових відносинах, одночасно не перевищує 10 осіб;</w:t>
      </w:r>
    </w:p>
    <w:p w:rsidR="00023B98" w:rsidRDefault="00023B98" w:rsidP="00023B98">
      <w:pPr>
        <w:tabs>
          <w:tab w:val="left" w:pos="567"/>
        </w:tabs>
        <w:spacing w:after="0" w:line="240" w:lineRule="auto"/>
        <w:ind w:firstLine="567"/>
        <w:jc w:val="both"/>
        <w:rPr>
          <w:rFonts w:ascii="Times New Roman" w:hAnsi="Times New Roman"/>
          <w:sz w:val="28"/>
          <w:szCs w:val="28"/>
        </w:rPr>
      </w:pPr>
      <w:r w:rsidRPr="00023B98">
        <w:rPr>
          <w:rFonts w:ascii="Times New Roman" w:hAnsi="Times New Roman"/>
          <w:sz w:val="28"/>
          <w:szCs w:val="28"/>
        </w:rPr>
        <w:t>обсяг доходу не перевищує 834 розміри мінімальної заробітної плати, встановленої законом на 1 січня податкового (звітного) року.</w:t>
      </w:r>
    </w:p>
    <w:p w:rsidR="00FB2C54" w:rsidRPr="00F663F8" w:rsidRDefault="00FB2C54" w:rsidP="00FB2C54">
      <w:pPr>
        <w:tabs>
          <w:tab w:val="left" w:pos="567"/>
        </w:tabs>
        <w:spacing w:after="0" w:line="240" w:lineRule="auto"/>
        <w:ind w:firstLine="567"/>
        <w:jc w:val="both"/>
        <w:rPr>
          <w:rFonts w:ascii="Times New Roman" w:hAnsi="Times New Roman"/>
          <w:sz w:val="28"/>
          <w:szCs w:val="28"/>
        </w:rPr>
      </w:pPr>
      <w:r w:rsidRPr="00F663F8">
        <w:rPr>
          <w:rFonts w:ascii="Times New Roman" w:hAnsi="Times New Roman"/>
          <w:sz w:val="28"/>
          <w:szCs w:val="28"/>
        </w:rPr>
        <w:t xml:space="preserve">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F663F8">
        <w:rPr>
          <w:rFonts w:ascii="Times New Roman" w:hAnsi="Times New Roman"/>
          <w:sz w:val="28"/>
          <w:szCs w:val="28"/>
        </w:rPr>
        <w:t>напівдорогоцінного</w:t>
      </w:r>
      <w:proofErr w:type="spellEnd"/>
      <w:r w:rsidRPr="00F663F8">
        <w:rPr>
          <w:rFonts w:ascii="Times New Roman" w:hAnsi="Times New Roman"/>
          <w:sz w:val="28"/>
          <w:szCs w:val="28"/>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404E2A" w:rsidRDefault="00404E2A" w:rsidP="00AF443C">
      <w:pPr>
        <w:tabs>
          <w:tab w:val="left" w:pos="567"/>
        </w:tabs>
        <w:spacing w:after="0" w:line="240" w:lineRule="auto"/>
        <w:ind w:firstLine="567"/>
        <w:jc w:val="both"/>
        <w:rPr>
          <w:rFonts w:ascii="Times New Roman" w:hAnsi="Times New Roman"/>
          <w:sz w:val="28"/>
          <w:szCs w:val="28"/>
        </w:rPr>
      </w:pPr>
      <w:r w:rsidRPr="00404E2A">
        <w:rPr>
          <w:rFonts w:ascii="Times New Roman" w:hAnsi="Times New Roman"/>
          <w:sz w:val="28"/>
          <w:szCs w:val="28"/>
        </w:rPr>
        <w:t>Водночас нормами п. 291.5 ст. 291 Кодексу визначено обмеження щодо здійснення видів діяльності для суб</w:t>
      </w:r>
      <w:r w:rsidR="001110A8">
        <w:rPr>
          <w:rFonts w:ascii="Times New Roman" w:hAnsi="Times New Roman"/>
          <w:sz w:val="28"/>
          <w:szCs w:val="28"/>
        </w:rPr>
        <w:t>’</w:t>
      </w:r>
      <w:r w:rsidRPr="00404E2A">
        <w:rPr>
          <w:rFonts w:ascii="Times New Roman" w:hAnsi="Times New Roman"/>
          <w:sz w:val="28"/>
          <w:szCs w:val="28"/>
        </w:rPr>
        <w:t xml:space="preserve">єктів господарювання, зокрема, фізичних осіб </w:t>
      </w:r>
      <w:r w:rsidR="001110A8">
        <w:rPr>
          <w:rFonts w:ascii="Times New Roman" w:hAnsi="Times New Roman"/>
          <w:sz w:val="28"/>
          <w:szCs w:val="28"/>
        </w:rPr>
        <w:t>–</w:t>
      </w:r>
      <w:r w:rsidRPr="00404E2A">
        <w:rPr>
          <w:rFonts w:ascii="Times New Roman" w:hAnsi="Times New Roman"/>
          <w:sz w:val="28"/>
          <w:szCs w:val="28"/>
        </w:rPr>
        <w:t xml:space="preserve"> підприємців</w:t>
      </w:r>
      <w:r w:rsidR="001110A8">
        <w:rPr>
          <w:rFonts w:ascii="Times New Roman" w:hAnsi="Times New Roman"/>
          <w:sz w:val="28"/>
          <w:szCs w:val="28"/>
        </w:rPr>
        <w:t xml:space="preserve"> –</w:t>
      </w:r>
      <w:r w:rsidRPr="00404E2A">
        <w:rPr>
          <w:rFonts w:ascii="Times New Roman" w:hAnsi="Times New Roman"/>
          <w:sz w:val="28"/>
          <w:szCs w:val="28"/>
        </w:rPr>
        <w:t xml:space="preserve"> платників</w:t>
      </w:r>
      <w:r w:rsidR="001110A8">
        <w:rPr>
          <w:rFonts w:ascii="Times New Roman" w:hAnsi="Times New Roman"/>
          <w:sz w:val="28"/>
          <w:szCs w:val="28"/>
        </w:rPr>
        <w:t xml:space="preserve"> </w:t>
      </w:r>
      <w:r w:rsidRPr="00404E2A">
        <w:rPr>
          <w:rFonts w:ascii="Times New Roman" w:hAnsi="Times New Roman"/>
          <w:sz w:val="28"/>
          <w:szCs w:val="28"/>
        </w:rPr>
        <w:t xml:space="preserve">єдиного податку першої </w:t>
      </w:r>
      <w:r>
        <w:rPr>
          <w:rFonts w:ascii="Times New Roman" w:hAnsi="Times New Roman"/>
          <w:sz w:val="28"/>
          <w:szCs w:val="28"/>
        </w:rPr>
        <w:t>–</w:t>
      </w:r>
      <w:r w:rsidRPr="00404E2A">
        <w:rPr>
          <w:rFonts w:ascii="Times New Roman" w:hAnsi="Times New Roman"/>
          <w:sz w:val="28"/>
          <w:szCs w:val="28"/>
        </w:rPr>
        <w:t xml:space="preserve"> третьої груп.</w:t>
      </w:r>
    </w:p>
    <w:p w:rsidR="00B522D2" w:rsidRDefault="00B522D2" w:rsidP="00AF443C">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w:t>
      </w:r>
      <w:proofErr w:type="spellStart"/>
      <w:r>
        <w:rPr>
          <w:rFonts w:ascii="Times New Roman" w:hAnsi="Times New Roman"/>
          <w:sz w:val="28"/>
          <w:szCs w:val="28"/>
        </w:rPr>
        <w:t>п.п</w:t>
      </w:r>
      <w:proofErr w:type="spellEnd"/>
      <w:r>
        <w:rPr>
          <w:rFonts w:ascii="Times New Roman" w:hAnsi="Times New Roman"/>
          <w:sz w:val="28"/>
          <w:szCs w:val="28"/>
        </w:rPr>
        <w:t>. 1 п. 2</w:t>
      </w:r>
      <w:r w:rsidRPr="0066103C">
        <w:rPr>
          <w:rFonts w:ascii="Times New Roman" w:hAnsi="Times New Roman"/>
          <w:sz w:val="28"/>
          <w:szCs w:val="28"/>
        </w:rPr>
        <w:t>92.1</w:t>
      </w:r>
      <w:r>
        <w:rPr>
          <w:rFonts w:ascii="Times New Roman" w:hAnsi="Times New Roman"/>
          <w:sz w:val="28"/>
          <w:szCs w:val="28"/>
        </w:rPr>
        <w:t xml:space="preserve"> ст</w:t>
      </w:r>
      <w:r w:rsidRPr="0066103C">
        <w:rPr>
          <w:rFonts w:ascii="Times New Roman" w:hAnsi="Times New Roman"/>
          <w:sz w:val="28"/>
          <w:szCs w:val="28"/>
        </w:rPr>
        <w:t>.</w:t>
      </w:r>
      <w:r>
        <w:rPr>
          <w:rFonts w:ascii="Times New Roman" w:hAnsi="Times New Roman"/>
          <w:sz w:val="28"/>
          <w:szCs w:val="28"/>
        </w:rPr>
        <w:t xml:space="preserve"> 292 Кодексу</w:t>
      </w:r>
      <w:r w:rsidRPr="0066103C">
        <w:rPr>
          <w:rFonts w:ascii="Times New Roman" w:hAnsi="Times New Roman"/>
          <w:sz w:val="28"/>
          <w:szCs w:val="28"/>
        </w:rPr>
        <w:t xml:space="preserve"> </w:t>
      </w:r>
      <w:r>
        <w:rPr>
          <w:rFonts w:ascii="Times New Roman" w:hAnsi="Times New Roman"/>
          <w:sz w:val="28"/>
          <w:szCs w:val="28"/>
        </w:rPr>
        <w:t>д</w:t>
      </w:r>
      <w:r w:rsidRPr="0066103C">
        <w:rPr>
          <w:rFonts w:ascii="Times New Roman" w:hAnsi="Times New Roman"/>
          <w:sz w:val="28"/>
          <w:szCs w:val="28"/>
        </w:rPr>
        <w:t xml:space="preserve">оходом для фізичної особи </w:t>
      </w:r>
      <w:r>
        <w:rPr>
          <w:rFonts w:ascii="Times New Roman" w:hAnsi="Times New Roman"/>
          <w:sz w:val="28"/>
          <w:szCs w:val="28"/>
        </w:rPr>
        <w:t>–</w:t>
      </w:r>
      <w:r w:rsidRPr="0066103C">
        <w:rPr>
          <w:rFonts w:ascii="Times New Roman" w:hAnsi="Times New Roman"/>
          <w:sz w:val="28"/>
          <w:szCs w:val="28"/>
        </w:rPr>
        <w:t xml:space="preserve"> підприємця</w:t>
      </w:r>
      <w:r>
        <w:rPr>
          <w:rFonts w:ascii="Times New Roman" w:hAnsi="Times New Roman"/>
          <w:sz w:val="28"/>
          <w:szCs w:val="28"/>
        </w:rPr>
        <w:t xml:space="preserve"> –</w:t>
      </w:r>
      <w:r w:rsidRPr="0066103C">
        <w:rPr>
          <w:rFonts w:ascii="Times New Roman" w:hAnsi="Times New Roman"/>
          <w:sz w:val="28"/>
          <w:szCs w:val="28"/>
        </w:rPr>
        <w:t xml:space="preserve"> платника</w:t>
      </w:r>
      <w:r>
        <w:rPr>
          <w:rFonts w:ascii="Times New Roman" w:hAnsi="Times New Roman"/>
          <w:sz w:val="28"/>
          <w:szCs w:val="28"/>
        </w:rPr>
        <w:t xml:space="preserve"> єдиного податку є</w:t>
      </w:r>
      <w:r w:rsidRPr="0066103C">
        <w:rPr>
          <w:rFonts w:ascii="Times New Roman" w:hAnsi="Times New Roman"/>
          <w:sz w:val="28"/>
          <w:szCs w:val="28"/>
        </w:rPr>
        <w:t xml:space="preserve"> дохід, отриманий протягом податкового (звітного) періоду в грошовій формі (готівковій та/або </w:t>
      </w:r>
      <w:r w:rsidRPr="0066103C">
        <w:rPr>
          <w:rFonts w:ascii="Times New Roman" w:hAnsi="Times New Roman"/>
          <w:sz w:val="28"/>
          <w:szCs w:val="28"/>
        </w:rPr>
        <w:lastRenderedPageBreak/>
        <w:t>безготівковій); матеріальній або нематеріальній формі, визначеній п</w:t>
      </w:r>
      <w:r>
        <w:rPr>
          <w:rFonts w:ascii="Times New Roman" w:hAnsi="Times New Roman"/>
          <w:sz w:val="28"/>
          <w:szCs w:val="28"/>
        </w:rPr>
        <w:t>.</w:t>
      </w:r>
      <w:r w:rsidRPr="0066103C">
        <w:rPr>
          <w:rFonts w:ascii="Times New Roman" w:hAnsi="Times New Roman"/>
          <w:sz w:val="28"/>
          <w:szCs w:val="28"/>
        </w:rPr>
        <w:t xml:space="preserve"> 292.3 </w:t>
      </w:r>
      <w:r>
        <w:rPr>
          <w:rFonts w:ascii="Times New Roman" w:hAnsi="Times New Roman"/>
          <w:sz w:val="28"/>
          <w:szCs w:val="28"/>
        </w:rPr>
        <w:br/>
      </w:r>
      <w:r w:rsidRPr="0066103C">
        <w:rPr>
          <w:rFonts w:ascii="Times New Roman" w:hAnsi="Times New Roman"/>
          <w:sz w:val="28"/>
          <w:szCs w:val="28"/>
        </w:rPr>
        <w:t>ст</w:t>
      </w:r>
      <w:r>
        <w:rPr>
          <w:rFonts w:ascii="Times New Roman" w:hAnsi="Times New Roman"/>
          <w:sz w:val="28"/>
          <w:szCs w:val="28"/>
        </w:rPr>
        <w:t>. 292 Кодексу</w:t>
      </w:r>
      <w:r w:rsidRPr="0066103C">
        <w:rPr>
          <w:rFonts w:ascii="Times New Roman" w:hAnsi="Times New Roman"/>
          <w:sz w:val="28"/>
          <w:szCs w:val="28"/>
        </w:rPr>
        <w:t>.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доходи у вигляді бюджетних грантів,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r>
        <w:rPr>
          <w:rFonts w:ascii="Times New Roman" w:hAnsi="Times New Roman"/>
          <w:sz w:val="28"/>
          <w:szCs w:val="28"/>
        </w:rPr>
        <w:t>.</w:t>
      </w:r>
    </w:p>
    <w:p w:rsidR="002A237D" w:rsidRDefault="002A237D" w:rsidP="002A237D">
      <w:pPr>
        <w:pStyle w:val="a3"/>
        <w:spacing w:before="0" w:beforeAutospacing="0" w:after="0" w:afterAutospacing="0"/>
        <w:ind w:firstLine="567"/>
        <w:jc w:val="both"/>
        <w:rPr>
          <w:sz w:val="28"/>
          <w:szCs w:val="28"/>
          <w:lang w:val="uk-UA"/>
        </w:rPr>
      </w:pPr>
      <w:r w:rsidRPr="002A237D">
        <w:rPr>
          <w:sz w:val="28"/>
          <w:szCs w:val="28"/>
          <w:lang w:val="uk-UA"/>
        </w:rPr>
        <w:t>Відповідно до п</w:t>
      </w:r>
      <w:r>
        <w:rPr>
          <w:sz w:val="28"/>
          <w:szCs w:val="28"/>
          <w:lang w:val="uk-UA"/>
        </w:rPr>
        <w:t>.</w:t>
      </w:r>
      <w:r w:rsidRPr="002A237D">
        <w:rPr>
          <w:sz w:val="28"/>
          <w:szCs w:val="28"/>
          <w:lang w:val="uk-UA"/>
        </w:rPr>
        <w:t xml:space="preserve"> 292.4 ст</w:t>
      </w:r>
      <w:r>
        <w:rPr>
          <w:sz w:val="28"/>
          <w:szCs w:val="28"/>
          <w:lang w:val="uk-UA"/>
        </w:rPr>
        <w:t>.</w:t>
      </w:r>
      <w:r w:rsidRPr="002A237D">
        <w:rPr>
          <w:sz w:val="28"/>
          <w:szCs w:val="28"/>
          <w:lang w:val="uk-UA"/>
        </w:rPr>
        <w:t xml:space="preserve"> 292 Кодексу до складу доходу</w:t>
      </w:r>
      <w:r w:rsidR="00B809FE">
        <w:rPr>
          <w:sz w:val="28"/>
          <w:szCs w:val="28"/>
          <w:lang w:val="uk-UA"/>
        </w:rPr>
        <w:t xml:space="preserve"> платника єдиного податку</w:t>
      </w:r>
      <w:r w:rsidRPr="002A237D">
        <w:rPr>
          <w:sz w:val="28"/>
          <w:szCs w:val="28"/>
          <w:lang w:val="uk-UA"/>
        </w:rPr>
        <w:t xml:space="preserve"> включається сума отриманої винагороди повіреного (</w:t>
      </w:r>
      <w:proofErr w:type="spellStart"/>
      <w:r w:rsidRPr="002A237D">
        <w:rPr>
          <w:sz w:val="28"/>
          <w:szCs w:val="28"/>
          <w:lang w:val="uk-UA"/>
        </w:rPr>
        <w:t>агента</w:t>
      </w:r>
      <w:proofErr w:type="spellEnd"/>
      <w:r w:rsidRPr="002A237D">
        <w:rPr>
          <w:sz w:val="28"/>
          <w:szCs w:val="28"/>
          <w:lang w:val="uk-UA"/>
        </w:rPr>
        <w:t>) у разі надання послуг, виконання робіт за договорами доручення, комісії, транспортного експедирування або за агентськими договорами.</w:t>
      </w:r>
    </w:p>
    <w:p w:rsidR="00AF443C" w:rsidRDefault="00AF443C" w:rsidP="00B522D2">
      <w:pPr>
        <w:pStyle w:val="a3"/>
        <w:spacing w:before="0" w:beforeAutospacing="0" w:after="0" w:afterAutospacing="0"/>
        <w:ind w:firstLine="567"/>
        <w:jc w:val="both"/>
        <w:rPr>
          <w:sz w:val="28"/>
          <w:szCs w:val="28"/>
          <w:lang w:val="uk-UA"/>
        </w:rPr>
      </w:pPr>
      <w:r w:rsidRPr="00AF443C">
        <w:rPr>
          <w:sz w:val="28"/>
          <w:szCs w:val="28"/>
          <w:lang w:val="uk-UA"/>
        </w:rPr>
        <w:t xml:space="preserve">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w:t>
      </w:r>
      <w:proofErr w:type="spellStart"/>
      <w:r w:rsidRPr="00AF443C">
        <w:rPr>
          <w:sz w:val="28"/>
          <w:szCs w:val="28"/>
          <w:lang w:val="uk-UA"/>
        </w:rPr>
        <w:t>акта</w:t>
      </w:r>
      <w:proofErr w:type="spellEnd"/>
      <w:r w:rsidRPr="00AF443C">
        <w:rPr>
          <w:sz w:val="28"/>
          <w:szCs w:val="28"/>
          <w:lang w:val="uk-UA"/>
        </w:rPr>
        <w:t xml:space="preserve"> приймання-передачі безоплатно отриманих товарів (робіт, послуг) (п. 292.6 ст. 292 Кодексу).</w:t>
      </w:r>
    </w:p>
    <w:p w:rsidR="00B01981" w:rsidRDefault="00B01981" w:rsidP="00B522D2">
      <w:pPr>
        <w:spacing w:after="0" w:line="240" w:lineRule="auto"/>
        <w:ind w:firstLine="567"/>
        <w:jc w:val="both"/>
        <w:rPr>
          <w:rFonts w:ascii="Times New Roman" w:hAnsi="Times New Roman"/>
          <w:sz w:val="28"/>
          <w:szCs w:val="28"/>
          <w:lang w:eastAsia="ar-SA"/>
        </w:rPr>
      </w:pPr>
      <w:r w:rsidRPr="00B01981">
        <w:rPr>
          <w:rFonts w:ascii="Times New Roman" w:hAnsi="Times New Roman"/>
          <w:sz w:val="28"/>
          <w:szCs w:val="28"/>
          <w:lang w:eastAsia="ar-SA"/>
        </w:rPr>
        <w:t xml:space="preserve">Платники єдиного податку першої </w:t>
      </w:r>
      <w:r w:rsidRPr="00874592">
        <w:rPr>
          <w:rFonts w:ascii="Times New Roman" w:hAnsi="Times New Roman"/>
          <w:sz w:val="28"/>
          <w:szCs w:val="28"/>
          <w:lang w:eastAsia="ar-SA"/>
        </w:rPr>
        <w:t>–</w:t>
      </w:r>
      <w:r w:rsidRPr="00B01981">
        <w:rPr>
          <w:rFonts w:ascii="Times New Roman" w:hAnsi="Times New Roman"/>
          <w:sz w:val="28"/>
          <w:szCs w:val="28"/>
          <w:lang w:eastAsia="ar-SA"/>
        </w:rPr>
        <w:t xml:space="preserve"> третьої груп повинні здійснювати розрахунки за відвантажені товари (виконані роботи, надані послуги) виключно в грошовій формі </w:t>
      </w:r>
      <w:r w:rsidRPr="00874592">
        <w:rPr>
          <w:rFonts w:ascii="Times New Roman" w:hAnsi="Times New Roman"/>
          <w:sz w:val="28"/>
          <w:szCs w:val="28"/>
          <w:lang w:eastAsia="ar-SA"/>
        </w:rPr>
        <w:t>–</w:t>
      </w:r>
      <w:r w:rsidRPr="00B01981">
        <w:rPr>
          <w:rFonts w:ascii="Times New Roman" w:hAnsi="Times New Roman"/>
          <w:sz w:val="28"/>
          <w:szCs w:val="28"/>
          <w:lang w:eastAsia="ar-SA"/>
        </w:rPr>
        <w:t xml:space="preserve"> готівковій або безготівковій (у тому числі з використанням електронних грошей) (п. 291.6 ст. 291 Кодексу).</w:t>
      </w:r>
    </w:p>
    <w:p w:rsidR="00B522D2" w:rsidRPr="00A22889" w:rsidRDefault="00B522D2" w:rsidP="00B522D2">
      <w:pPr>
        <w:tabs>
          <w:tab w:val="left" w:pos="567"/>
        </w:tabs>
        <w:spacing w:after="0" w:line="240" w:lineRule="auto"/>
        <w:ind w:firstLine="567"/>
        <w:jc w:val="both"/>
        <w:rPr>
          <w:rFonts w:ascii="Times New Roman" w:hAnsi="Times New Roman"/>
          <w:sz w:val="28"/>
          <w:szCs w:val="28"/>
        </w:rPr>
      </w:pPr>
      <w:r w:rsidRPr="00A22889">
        <w:rPr>
          <w:rFonts w:ascii="Times New Roman" w:hAnsi="Times New Roman"/>
          <w:sz w:val="28"/>
          <w:szCs w:val="28"/>
        </w:rPr>
        <w:t>Ведення обліку і складення звітності платниками єдиного податку визначено ст. 296</w:t>
      </w:r>
      <w:r>
        <w:rPr>
          <w:rFonts w:ascii="Times New Roman" w:hAnsi="Times New Roman"/>
          <w:sz w:val="28"/>
          <w:szCs w:val="28"/>
        </w:rPr>
        <w:t xml:space="preserve"> Кодексу</w:t>
      </w:r>
      <w:r w:rsidRPr="00A22889">
        <w:rPr>
          <w:rFonts w:ascii="Times New Roman" w:hAnsi="Times New Roman"/>
          <w:sz w:val="28"/>
          <w:szCs w:val="28"/>
        </w:rPr>
        <w:t>.</w:t>
      </w:r>
    </w:p>
    <w:p w:rsidR="00B522D2" w:rsidRDefault="00B522D2" w:rsidP="00B522D2">
      <w:pPr>
        <w:pStyle w:val="a3"/>
        <w:spacing w:before="0" w:beforeAutospacing="0" w:after="0" w:afterAutospacing="0"/>
        <w:ind w:firstLine="567"/>
        <w:jc w:val="both"/>
        <w:rPr>
          <w:sz w:val="28"/>
          <w:szCs w:val="28"/>
          <w:lang w:val="uk-UA"/>
        </w:rPr>
      </w:pPr>
      <w:r w:rsidRPr="00A15A95">
        <w:rPr>
          <w:sz w:val="28"/>
          <w:szCs w:val="28"/>
          <w:lang w:val="uk-UA"/>
        </w:rPr>
        <w:t>Відповідно до п. 296.1 ст. 296 Кодексу 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rsidR="00B522D2" w:rsidRPr="00A22889" w:rsidRDefault="005B32F2" w:rsidP="00B522D2">
      <w:pPr>
        <w:pStyle w:val="a3"/>
        <w:spacing w:before="0" w:beforeAutospacing="0" w:after="0" w:afterAutospacing="0"/>
        <w:ind w:firstLine="567"/>
        <w:jc w:val="both"/>
      </w:pPr>
      <w:r>
        <w:rPr>
          <w:sz w:val="28"/>
          <w:szCs w:val="28"/>
          <w:lang w:val="uk-UA"/>
        </w:rPr>
        <w:t>Об</w:t>
      </w:r>
      <w:proofErr w:type="spellStart"/>
      <w:r w:rsidR="00B522D2" w:rsidRPr="00A22889">
        <w:rPr>
          <w:sz w:val="28"/>
          <w:szCs w:val="28"/>
        </w:rPr>
        <w:t>лік</w:t>
      </w:r>
      <w:proofErr w:type="spellEnd"/>
      <w:r w:rsidR="00B522D2" w:rsidRPr="00A22889">
        <w:rPr>
          <w:sz w:val="28"/>
          <w:szCs w:val="28"/>
        </w:rPr>
        <w:t xml:space="preserve"> </w:t>
      </w:r>
      <w:proofErr w:type="spellStart"/>
      <w:r w:rsidR="00B522D2" w:rsidRPr="00A22889">
        <w:rPr>
          <w:sz w:val="28"/>
          <w:szCs w:val="28"/>
        </w:rPr>
        <w:t>доходів</w:t>
      </w:r>
      <w:proofErr w:type="spellEnd"/>
      <w:r w:rsidR="00B522D2" w:rsidRPr="00A22889">
        <w:rPr>
          <w:sz w:val="28"/>
          <w:szCs w:val="28"/>
        </w:rPr>
        <w:t xml:space="preserve"> та </w:t>
      </w:r>
      <w:proofErr w:type="spellStart"/>
      <w:r w:rsidR="00B522D2" w:rsidRPr="00A22889">
        <w:rPr>
          <w:sz w:val="28"/>
          <w:szCs w:val="28"/>
        </w:rPr>
        <w:t>витрат</w:t>
      </w:r>
      <w:proofErr w:type="spellEnd"/>
      <w:r w:rsidR="00B522D2" w:rsidRPr="00A22889">
        <w:rPr>
          <w:sz w:val="28"/>
          <w:szCs w:val="28"/>
        </w:rPr>
        <w:t xml:space="preserve"> </w:t>
      </w:r>
      <w:proofErr w:type="spellStart"/>
      <w:r w:rsidR="00B522D2" w:rsidRPr="00A22889">
        <w:rPr>
          <w:sz w:val="28"/>
          <w:szCs w:val="28"/>
        </w:rPr>
        <w:t>може</w:t>
      </w:r>
      <w:proofErr w:type="spellEnd"/>
      <w:r w:rsidR="00B522D2" w:rsidRPr="00A22889">
        <w:rPr>
          <w:sz w:val="28"/>
          <w:szCs w:val="28"/>
        </w:rPr>
        <w:t xml:space="preserve"> </w:t>
      </w:r>
      <w:proofErr w:type="spellStart"/>
      <w:r w:rsidR="00B522D2" w:rsidRPr="00A22889">
        <w:rPr>
          <w:sz w:val="28"/>
          <w:szCs w:val="28"/>
        </w:rPr>
        <w:t>вестися</w:t>
      </w:r>
      <w:proofErr w:type="spellEnd"/>
      <w:r w:rsidR="00B522D2" w:rsidRPr="00A22889">
        <w:rPr>
          <w:sz w:val="28"/>
          <w:szCs w:val="28"/>
        </w:rPr>
        <w:t xml:space="preserve"> в </w:t>
      </w:r>
      <w:proofErr w:type="spellStart"/>
      <w:r w:rsidR="00B522D2" w:rsidRPr="00A22889">
        <w:rPr>
          <w:sz w:val="28"/>
          <w:szCs w:val="28"/>
        </w:rPr>
        <w:t>паперовому</w:t>
      </w:r>
      <w:proofErr w:type="spellEnd"/>
      <w:r w:rsidR="00B522D2" w:rsidRPr="00A22889">
        <w:rPr>
          <w:sz w:val="28"/>
          <w:szCs w:val="28"/>
        </w:rPr>
        <w:t xml:space="preserve"> та/</w:t>
      </w:r>
      <w:proofErr w:type="spellStart"/>
      <w:r w:rsidR="00B522D2" w:rsidRPr="00A22889">
        <w:rPr>
          <w:sz w:val="28"/>
          <w:szCs w:val="28"/>
        </w:rPr>
        <w:t>або</w:t>
      </w:r>
      <w:proofErr w:type="spellEnd"/>
      <w:r w:rsidR="00B522D2" w:rsidRPr="00A22889">
        <w:rPr>
          <w:sz w:val="28"/>
          <w:szCs w:val="28"/>
        </w:rPr>
        <w:t xml:space="preserve"> </w:t>
      </w:r>
      <w:proofErr w:type="spellStart"/>
      <w:r w:rsidR="00B522D2" w:rsidRPr="00A22889">
        <w:rPr>
          <w:sz w:val="28"/>
          <w:szCs w:val="28"/>
        </w:rPr>
        <w:t>електронному</w:t>
      </w:r>
      <w:proofErr w:type="spellEnd"/>
      <w:r w:rsidR="00B522D2" w:rsidRPr="00A22889">
        <w:rPr>
          <w:sz w:val="28"/>
          <w:szCs w:val="28"/>
        </w:rPr>
        <w:t xml:space="preserve"> </w:t>
      </w:r>
      <w:proofErr w:type="spellStart"/>
      <w:r w:rsidR="00B522D2" w:rsidRPr="00A22889">
        <w:rPr>
          <w:sz w:val="28"/>
          <w:szCs w:val="28"/>
        </w:rPr>
        <w:t>вигляді</w:t>
      </w:r>
      <w:proofErr w:type="spellEnd"/>
      <w:r w:rsidR="00B522D2" w:rsidRPr="00A22889">
        <w:rPr>
          <w:sz w:val="28"/>
          <w:szCs w:val="28"/>
        </w:rPr>
        <w:t xml:space="preserve">, у тому </w:t>
      </w:r>
      <w:proofErr w:type="spellStart"/>
      <w:r w:rsidR="00B522D2" w:rsidRPr="00A22889">
        <w:rPr>
          <w:sz w:val="28"/>
          <w:szCs w:val="28"/>
        </w:rPr>
        <w:t>числі</w:t>
      </w:r>
      <w:proofErr w:type="spellEnd"/>
      <w:r w:rsidR="00B522D2" w:rsidRPr="00A22889">
        <w:rPr>
          <w:sz w:val="28"/>
          <w:szCs w:val="28"/>
        </w:rPr>
        <w:t xml:space="preserve"> через </w:t>
      </w:r>
      <w:proofErr w:type="spellStart"/>
      <w:r w:rsidR="00B522D2" w:rsidRPr="00A22889">
        <w:rPr>
          <w:sz w:val="28"/>
          <w:szCs w:val="28"/>
        </w:rPr>
        <w:t>електронний</w:t>
      </w:r>
      <w:proofErr w:type="spellEnd"/>
      <w:r w:rsidR="00B522D2" w:rsidRPr="00A22889">
        <w:rPr>
          <w:sz w:val="28"/>
          <w:szCs w:val="28"/>
        </w:rPr>
        <w:t xml:space="preserve"> </w:t>
      </w:r>
      <w:proofErr w:type="spellStart"/>
      <w:r w:rsidR="00B522D2" w:rsidRPr="00A22889">
        <w:rPr>
          <w:sz w:val="28"/>
          <w:szCs w:val="28"/>
        </w:rPr>
        <w:t>кабінет</w:t>
      </w:r>
      <w:proofErr w:type="spellEnd"/>
      <w:r w:rsidR="00B522D2" w:rsidRPr="00A22889">
        <w:rPr>
          <w:sz w:val="28"/>
          <w:szCs w:val="28"/>
        </w:rPr>
        <w:t xml:space="preserve">. </w:t>
      </w:r>
    </w:p>
    <w:p w:rsidR="00B522D2" w:rsidRPr="00A22889" w:rsidRDefault="00B522D2" w:rsidP="00404E2A">
      <w:pPr>
        <w:spacing w:after="0" w:line="240" w:lineRule="auto"/>
        <w:ind w:firstLine="567"/>
        <w:jc w:val="both"/>
        <w:rPr>
          <w:rFonts w:ascii="Times New Roman" w:hAnsi="Times New Roman"/>
          <w:sz w:val="28"/>
          <w:szCs w:val="28"/>
          <w:lang w:eastAsia="ar-SA"/>
        </w:rPr>
      </w:pPr>
      <w:r w:rsidRPr="00A22889">
        <w:rPr>
          <w:rFonts w:ascii="Times New Roman" w:hAnsi="Times New Roman"/>
          <w:sz w:val="28"/>
          <w:szCs w:val="28"/>
          <w:lang w:eastAsia="ar-SA"/>
        </w:rPr>
        <w:t>Для цілей оподаткування платники податків зобов</w:t>
      </w:r>
      <w:r>
        <w:rPr>
          <w:rFonts w:ascii="Times New Roman" w:hAnsi="Times New Roman"/>
          <w:sz w:val="28"/>
          <w:szCs w:val="28"/>
          <w:lang w:eastAsia="ar-SA"/>
        </w:rPr>
        <w:t>’</w:t>
      </w:r>
      <w:r w:rsidRPr="00A22889">
        <w:rPr>
          <w:rFonts w:ascii="Times New Roman" w:hAnsi="Times New Roman"/>
          <w:sz w:val="28"/>
          <w:szCs w:val="28"/>
          <w:lang w:eastAsia="ar-SA"/>
        </w:rPr>
        <w:t>язані вести облік доходів, витрат та інших показників, пов</w:t>
      </w:r>
      <w:r>
        <w:rPr>
          <w:rFonts w:ascii="Times New Roman" w:hAnsi="Times New Roman"/>
          <w:sz w:val="28"/>
          <w:szCs w:val="28"/>
          <w:lang w:eastAsia="ar-SA"/>
        </w:rPr>
        <w:t>’</w:t>
      </w:r>
      <w:r w:rsidRPr="00A22889">
        <w:rPr>
          <w:rFonts w:ascii="Times New Roman" w:hAnsi="Times New Roman"/>
          <w:sz w:val="28"/>
          <w:szCs w:val="28"/>
          <w:lang w:eastAsia="ar-SA"/>
        </w:rPr>
        <w:t>язаних з визначенням об</w:t>
      </w:r>
      <w:r>
        <w:rPr>
          <w:rFonts w:ascii="Times New Roman" w:hAnsi="Times New Roman"/>
          <w:sz w:val="28"/>
          <w:szCs w:val="28"/>
          <w:lang w:eastAsia="ar-SA"/>
        </w:rPr>
        <w:t>’</w:t>
      </w:r>
      <w:r w:rsidRPr="00A22889">
        <w:rPr>
          <w:rFonts w:ascii="Times New Roman" w:hAnsi="Times New Roman"/>
          <w:sz w:val="28"/>
          <w:szCs w:val="28"/>
          <w:lang w:eastAsia="ar-SA"/>
        </w:rPr>
        <w:t>єктів оподаткування та/або податкових зобов</w:t>
      </w:r>
      <w:r>
        <w:rPr>
          <w:rFonts w:ascii="Times New Roman" w:hAnsi="Times New Roman"/>
          <w:sz w:val="28"/>
          <w:szCs w:val="28"/>
          <w:lang w:eastAsia="ar-SA"/>
        </w:rPr>
        <w:t>’</w:t>
      </w:r>
      <w:r w:rsidRPr="00A22889">
        <w:rPr>
          <w:rFonts w:ascii="Times New Roman" w:hAnsi="Times New Roman"/>
          <w:sz w:val="28"/>
          <w:szCs w:val="28"/>
          <w:lang w:eastAsia="ar-SA"/>
        </w:rPr>
        <w:t>язань, на підставі первинних документів, регістрів бухгалтерського обліку, фінансової звітності, інших документів, інформації, пов</w:t>
      </w:r>
      <w:r>
        <w:rPr>
          <w:rFonts w:ascii="Times New Roman" w:hAnsi="Times New Roman"/>
          <w:sz w:val="28"/>
          <w:szCs w:val="28"/>
          <w:lang w:eastAsia="ar-SA"/>
        </w:rPr>
        <w:t>’</w:t>
      </w:r>
      <w:r w:rsidRPr="00A22889">
        <w:rPr>
          <w:rFonts w:ascii="Times New Roman" w:hAnsi="Times New Roman"/>
          <w:sz w:val="28"/>
          <w:szCs w:val="28"/>
          <w:lang w:eastAsia="ar-SA"/>
        </w:rPr>
        <w:t>язаних з обчисленням і сплатою податків і зборів, ведення яких передбачено законодавством</w:t>
      </w:r>
      <w:r w:rsidRPr="00A22889">
        <w:rPr>
          <w:rFonts w:ascii="Times New Roman" w:hAnsi="Times New Roman"/>
          <w:sz w:val="28"/>
          <w:szCs w:val="28"/>
        </w:rPr>
        <w:t xml:space="preserve"> (п. 44.1 ст. 44 Кодексу).</w:t>
      </w:r>
    </w:p>
    <w:p w:rsidR="00404E2A" w:rsidRPr="00404E2A" w:rsidRDefault="00404E2A" w:rsidP="00404E2A">
      <w:pPr>
        <w:pStyle w:val="a3"/>
        <w:spacing w:before="0" w:beforeAutospacing="0" w:after="0" w:afterAutospacing="0"/>
        <w:ind w:firstLine="567"/>
        <w:jc w:val="both"/>
        <w:rPr>
          <w:sz w:val="28"/>
          <w:szCs w:val="28"/>
          <w:lang w:val="uk-UA"/>
        </w:rPr>
      </w:pPr>
      <w:r w:rsidRPr="00404E2A">
        <w:rPr>
          <w:sz w:val="28"/>
          <w:szCs w:val="28"/>
          <w:lang w:val="uk-UA"/>
        </w:rPr>
        <w:t xml:space="preserve">Наказом Міністерства фінансів України від 26.11.2020 </w:t>
      </w:r>
      <w:r>
        <w:rPr>
          <w:sz w:val="28"/>
          <w:szCs w:val="28"/>
          <w:lang w:val="uk-UA"/>
        </w:rPr>
        <w:t>№</w:t>
      </w:r>
      <w:r w:rsidRPr="00404E2A">
        <w:rPr>
          <w:sz w:val="28"/>
          <w:szCs w:val="28"/>
          <w:lang w:val="uk-UA"/>
        </w:rPr>
        <w:t xml:space="preserve"> 728 </w:t>
      </w:r>
      <w:r>
        <w:rPr>
          <w:sz w:val="28"/>
          <w:szCs w:val="28"/>
          <w:lang w:val="uk-UA"/>
        </w:rPr>
        <w:t>«</w:t>
      </w:r>
      <w:r w:rsidRPr="00404E2A">
        <w:rPr>
          <w:sz w:val="28"/>
          <w:szCs w:val="28"/>
          <w:lang w:val="uk-UA"/>
        </w:rPr>
        <w:t>Про визнання таким, що втратив чинність, наказу Міністерства фінансів України</w:t>
      </w:r>
      <w:r>
        <w:rPr>
          <w:sz w:val="28"/>
          <w:szCs w:val="28"/>
          <w:lang w:val="uk-UA"/>
        </w:rPr>
        <w:t xml:space="preserve"> </w:t>
      </w:r>
      <w:r w:rsidRPr="00404E2A">
        <w:rPr>
          <w:sz w:val="28"/>
          <w:szCs w:val="28"/>
          <w:lang w:val="uk-UA"/>
        </w:rPr>
        <w:t xml:space="preserve">від 19 червня 2015 року </w:t>
      </w:r>
      <w:r>
        <w:rPr>
          <w:sz w:val="28"/>
          <w:szCs w:val="28"/>
          <w:lang w:val="uk-UA"/>
        </w:rPr>
        <w:t>№</w:t>
      </w:r>
      <w:r w:rsidRPr="00404E2A">
        <w:rPr>
          <w:sz w:val="28"/>
          <w:szCs w:val="28"/>
          <w:lang w:val="uk-UA"/>
        </w:rPr>
        <w:t xml:space="preserve"> 579</w:t>
      </w:r>
      <w:r>
        <w:rPr>
          <w:sz w:val="28"/>
          <w:szCs w:val="28"/>
          <w:lang w:val="uk-UA"/>
        </w:rPr>
        <w:t>»</w:t>
      </w:r>
      <w:r w:rsidRPr="00404E2A">
        <w:rPr>
          <w:sz w:val="28"/>
          <w:szCs w:val="28"/>
          <w:lang w:val="uk-UA"/>
        </w:rPr>
        <w:t xml:space="preserve"> з 01 січня 2021 року втратили чинність форми Книги обліку доходів, Книги обліку </w:t>
      </w:r>
      <w:bookmarkStart w:id="0" w:name="_GoBack"/>
      <w:bookmarkEnd w:id="0"/>
      <w:r w:rsidRPr="00404E2A">
        <w:rPr>
          <w:sz w:val="28"/>
          <w:szCs w:val="28"/>
          <w:lang w:val="uk-UA"/>
        </w:rPr>
        <w:t xml:space="preserve">доходів і витрат та порядки їх ведення, затверджені наказом Міністерства фінансів України від 19.06.2015 </w:t>
      </w:r>
      <w:r>
        <w:rPr>
          <w:sz w:val="28"/>
          <w:szCs w:val="28"/>
          <w:lang w:val="uk-UA"/>
        </w:rPr>
        <w:t>№</w:t>
      </w:r>
      <w:r w:rsidRPr="00404E2A">
        <w:rPr>
          <w:sz w:val="28"/>
          <w:szCs w:val="28"/>
          <w:lang w:val="uk-UA"/>
        </w:rPr>
        <w:t xml:space="preserve"> 579, та скасовано реєстрацію книг у податкових органах.</w:t>
      </w:r>
    </w:p>
    <w:p w:rsidR="00404E2A" w:rsidRDefault="00404E2A" w:rsidP="00184235">
      <w:pPr>
        <w:pStyle w:val="a3"/>
        <w:spacing w:before="0" w:beforeAutospacing="0" w:after="0" w:afterAutospacing="0"/>
        <w:ind w:firstLine="567"/>
        <w:jc w:val="both"/>
        <w:rPr>
          <w:sz w:val="28"/>
          <w:szCs w:val="28"/>
          <w:lang w:val="uk-UA"/>
        </w:rPr>
      </w:pPr>
      <w:r w:rsidRPr="00404E2A">
        <w:rPr>
          <w:sz w:val="28"/>
          <w:szCs w:val="28"/>
          <w:lang w:val="uk-UA"/>
        </w:rPr>
        <w:t xml:space="preserve">Водночас зміни, запроваджені з 1 січня 2021 року Законом України </w:t>
      </w:r>
      <w:r>
        <w:rPr>
          <w:sz w:val="28"/>
          <w:szCs w:val="28"/>
          <w:lang w:val="uk-UA"/>
        </w:rPr>
        <w:t xml:space="preserve">                      </w:t>
      </w:r>
      <w:r w:rsidRPr="00404E2A">
        <w:rPr>
          <w:sz w:val="28"/>
          <w:szCs w:val="28"/>
          <w:lang w:val="uk-UA"/>
        </w:rPr>
        <w:t xml:space="preserve">від 14 липня 2020 року </w:t>
      </w:r>
      <w:r>
        <w:rPr>
          <w:sz w:val="28"/>
          <w:szCs w:val="28"/>
          <w:lang w:val="uk-UA"/>
        </w:rPr>
        <w:t>№</w:t>
      </w:r>
      <w:r w:rsidRPr="00404E2A">
        <w:rPr>
          <w:sz w:val="28"/>
          <w:szCs w:val="28"/>
          <w:lang w:val="uk-UA"/>
        </w:rPr>
        <w:t xml:space="preserve"> 786-IX </w:t>
      </w:r>
      <w:r>
        <w:rPr>
          <w:sz w:val="28"/>
          <w:szCs w:val="28"/>
          <w:lang w:val="uk-UA"/>
        </w:rPr>
        <w:t>«</w:t>
      </w:r>
      <w:r w:rsidRPr="00404E2A">
        <w:rPr>
          <w:sz w:val="28"/>
          <w:szCs w:val="28"/>
          <w:lang w:val="uk-UA"/>
        </w:rPr>
        <w:t xml:space="preserve">Про внесення змін до Податкового кодексу України щодо функціонування електронного кабінету та </w:t>
      </w:r>
      <w:r>
        <w:rPr>
          <w:sz w:val="28"/>
          <w:szCs w:val="28"/>
          <w:lang w:val="uk-UA"/>
        </w:rPr>
        <w:t>спрощення роботи фізичних осіб –</w:t>
      </w:r>
      <w:r w:rsidRPr="00404E2A">
        <w:rPr>
          <w:sz w:val="28"/>
          <w:szCs w:val="28"/>
          <w:lang w:val="uk-UA"/>
        </w:rPr>
        <w:t xml:space="preserve"> підприємців</w:t>
      </w:r>
      <w:r>
        <w:rPr>
          <w:sz w:val="28"/>
          <w:szCs w:val="28"/>
          <w:lang w:val="uk-UA"/>
        </w:rPr>
        <w:t>»</w:t>
      </w:r>
      <w:r w:rsidRPr="00404E2A">
        <w:rPr>
          <w:sz w:val="28"/>
          <w:szCs w:val="28"/>
          <w:lang w:val="uk-UA"/>
        </w:rPr>
        <w:t xml:space="preserve"> щодо форми обліку доходів і витрат у довільній формі (в паперовому вигляді (зошиті, журналі тощо) чи в електронному вигляді (в електронній таблиці у файлі Excel, Word тощо)), не скасовують обов'язку </w:t>
      </w:r>
      <w:r w:rsidRPr="00404E2A">
        <w:rPr>
          <w:sz w:val="28"/>
          <w:szCs w:val="28"/>
          <w:lang w:val="uk-UA"/>
        </w:rPr>
        <w:lastRenderedPageBreak/>
        <w:t xml:space="preserve">дотримуватися платниками єдиного податку першої </w:t>
      </w:r>
      <w:r>
        <w:rPr>
          <w:sz w:val="28"/>
          <w:szCs w:val="28"/>
          <w:lang w:val="uk-UA"/>
        </w:rPr>
        <w:t>–</w:t>
      </w:r>
      <w:r w:rsidRPr="00404E2A">
        <w:rPr>
          <w:sz w:val="28"/>
          <w:szCs w:val="28"/>
          <w:lang w:val="uk-UA"/>
        </w:rPr>
        <w:t xml:space="preserve"> третьої груп вимог заповнювати податкову декларацію платника єдиного податку </w:t>
      </w:r>
      <w:r>
        <w:rPr>
          <w:sz w:val="28"/>
          <w:szCs w:val="28"/>
          <w:lang w:val="uk-UA"/>
        </w:rPr>
        <w:t>–</w:t>
      </w:r>
      <w:r w:rsidRPr="00404E2A">
        <w:rPr>
          <w:sz w:val="28"/>
          <w:szCs w:val="28"/>
          <w:lang w:val="uk-UA"/>
        </w:rPr>
        <w:t xml:space="preserve"> фізичної </w:t>
      </w:r>
      <w:r>
        <w:rPr>
          <w:sz w:val="28"/>
          <w:szCs w:val="28"/>
          <w:lang w:val="uk-UA"/>
        </w:rPr>
        <w:t xml:space="preserve">               </w:t>
      </w:r>
      <w:r w:rsidRPr="00404E2A">
        <w:rPr>
          <w:sz w:val="28"/>
          <w:szCs w:val="28"/>
          <w:lang w:val="uk-UA"/>
        </w:rPr>
        <w:t xml:space="preserve">особи </w:t>
      </w:r>
      <w:r>
        <w:rPr>
          <w:sz w:val="28"/>
          <w:szCs w:val="28"/>
          <w:lang w:val="uk-UA"/>
        </w:rPr>
        <w:t>–</w:t>
      </w:r>
      <w:r w:rsidRPr="00404E2A">
        <w:rPr>
          <w:sz w:val="28"/>
          <w:szCs w:val="28"/>
          <w:lang w:val="uk-UA"/>
        </w:rPr>
        <w:t xml:space="preserve"> підприємця (далі </w:t>
      </w:r>
      <w:r>
        <w:rPr>
          <w:sz w:val="28"/>
          <w:szCs w:val="28"/>
          <w:lang w:val="uk-UA"/>
        </w:rPr>
        <w:t>–</w:t>
      </w:r>
      <w:r w:rsidRPr="00404E2A">
        <w:rPr>
          <w:sz w:val="28"/>
          <w:szCs w:val="28"/>
          <w:lang w:val="uk-UA"/>
        </w:rPr>
        <w:t xml:space="preserve"> податкова декларація) на підставі первинних документів у відповідності до норм п. 44.1 ст. 44 Кодексу, які мають право вивчати та перевіряти контролюючі органи під час проведення перевірок згідно з </w:t>
      </w:r>
      <w:proofErr w:type="spellStart"/>
      <w:r w:rsidRPr="00404E2A">
        <w:rPr>
          <w:sz w:val="28"/>
          <w:szCs w:val="28"/>
          <w:lang w:val="uk-UA"/>
        </w:rPr>
        <w:t>п</w:t>
      </w:r>
      <w:r>
        <w:rPr>
          <w:sz w:val="28"/>
          <w:szCs w:val="28"/>
          <w:lang w:val="uk-UA"/>
        </w:rPr>
        <w:t>.</w:t>
      </w:r>
      <w:r w:rsidRPr="00404E2A">
        <w:rPr>
          <w:sz w:val="28"/>
          <w:szCs w:val="28"/>
          <w:lang w:val="uk-UA"/>
        </w:rPr>
        <w:t>п</w:t>
      </w:r>
      <w:proofErr w:type="spellEnd"/>
      <w:r w:rsidRPr="00404E2A">
        <w:rPr>
          <w:sz w:val="28"/>
          <w:szCs w:val="28"/>
          <w:lang w:val="uk-UA"/>
        </w:rPr>
        <w:t>. 20.1.6 п. 20.1 ст. 20 Кодексу.</w:t>
      </w:r>
    </w:p>
    <w:p w:rsidR="00184235" w:rsidRDefault="00184235" w:rsidP="00184235">
      <w:pPr>
        <w:pStyle w:val="tj"/>
        <w:spacing w:before="0" w:beforeAutospacing="0" w:after="0" w:afterAutospacing="0"/>
        <w:ind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Таким чином,</w:t>
      </w:r>
      <w:r w:rsidRPr="00282FEF">
        <w:rPr>
          <w:rFonts w:eastAsiaTheme="minorHAnsi"/>
          <w:color w:val="000000" w:themeColor="text1"/>
          <w:sz w:val="28"/>
          <w:szCs w:val="28"/>
          <w:lang w:eastAsia="en-US"/>
        </w:rPr>
        <w:t xml:space="preserve"> фізична особа – підприємець – платник єдиного податку, яка здійснює діяльність за договорами комісії, зобов’язана відображати весь обсяг доходу, отриманий за такими договорами як у готівковій, так і безготівковій формі у обліку доходів, що ведеться у довільній формі</w:t>
      </w:r>
      <w:r w:rsidR="00D005F5">
        <w:rPr>
          <w:rFonts w:eastAsiaTheme="minorHAnsi"/>
          <w:color w:val="000000" w:themeColor="text1"/>
          <w:sz w:val="28"/>
          <w:szCs w:val="28"/>
          <w:lang w:eastAsia="en-US"/>
        </w:rPr>
        <w:t xml:space="preserve"> на підставі первинних документів</w:t>
      </w:r>
      <w:r w:rsidRPr="00282FEF">
        <w:rPr>
          <w:rFonts w:eastAsiaTheme="minorHAnsi"/>
          <w:color w:val="000000" w:themeColor="text1"/>
          <w:sz w:val="28"/>
          <w:szCs w:val="28"/>
          <w:lang w:eastAsia="en-US"/>
        </w:rPr>
        <w:t>. Водночас при заповнені податкової декларації платника єдиного податку – фізичної особи – підприємця в дохід включається сума отриманої винагороди за договором комісії.</w:t>
      </w:r>
      <w:r w:rsidR="00D005F5">
        <w:rPr>
          <w:rFonts w:eastAsiaTheme="minorHAnsi"/>
          <w:color w:val="000000" w:themeColor="text1"/>
          <w:sz w:val="28"/>
          <w:szCs w:val="28"/>
          <w:lang w:eastAsia="en-US"/>
        </w:rPr>
        <w:t xml:space="preserve"> </w:t>
      </w:r>
    </w:p>
    <w:p w:rsidR="00D37437" w:rsidRDefault="00204DDD" w:rsidP="00184235">
      <w:pPr>
        <w:pStyle w:val="tj"/>
        <w:spacing w:before="0" w:beforeAutospacing="0" w:after="0" w:afterAutospacing="0"/>
        <w:ind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При цьому окремого повідомлення щодо розбіжностей між інформацією, яка зазначена у фіскальних чеках та декларацією платника єдиного податку, Кодексом не передбачено.</w:t>
      </w:r>
    </w:p>
    <w:p w:rsidR="00D4509D" w:rsidRDefault="00D15718" w:rsidP="00184235">
      <w:pPr>
        <w:pStyle w:val="tj"/>
        <w:spacing w:before="0" w:beforeAutospacing="0" w:after="0" w:afterAutospacing="0"/>
        <w:ind w:firstLine="567"/>
        <w:contextualSpacing/>
        <w:jc w:val="both"/>
        <w:rPr>
          <w:rFonts w:eastAsiaTheme="minorHAnsi"/>
          <w:color w:val="000000" w:themeColor="text1"/>
          <w:sz w:val="28"/>
          <w:szCs w:val="28"/>
          <w:lang w:eastAsia="en-US"/>
        </w:rPr>
      </w:pPr>
      <w:r>
        <w:rPr>
          <w:rFonts w:eastAsiaTheme="minorHAnsi"/>
          <w:color w:val="000000" w:themeColor="text1"/>
          <w:sz w:val="28"/>
          <w:szCs w:val="28"/>
          <w:lang w:eastAsia="en-US"/>
        </w:rPr>
        <w:t>Щодо питання третього</w:t>
      </w:r>
    </w:p>
    <w:p w:rsidR="003A5A02" w:rsidRDefault="003A5A02" w:rsidP="003A5A02">
      <w:pPr>
        <w:spacing w:after="0" w:line="240" w:lineRule="auto"/>
        <w:ind w:firstLine="567"/>
        <w:jc w:val="both"/>
        <w:rPr>
          <w:rFonts w:ascii="Times New Roman" w:hAnsi="Times New Roman"/>
          <w:sz w:val="28"/>
          <w:szCs w:val="28"/>
          <w:lang w:eastAsia="ar-SA"/>
        </w:rPr>
      </w:pPr>
      <w:r>
        <w:rPr>
          <w:rFonts w:ascii="Times New Roman" w:hAnsi="Times New Roman"/>
          <w:sz w:val="28"/>
          <w:szCs w:val="28"/>
        </w:rPr>
        <w:t xml:space="preserve">Якщо положеннями договору передбачено самостійне утримання </w:t>
      </w:r>
      <w:r>
        <w:rPr>
          <w:rFonts w:ascii="Times New Roman" w:hAnsi="Times New Roman"/>
          <w:sz w:val="28"/>
          <w:szCs w:val="28"/>
          <w:lang w:eastAsia="ar-SA"/>
        </w:rPr>
        <w:t>комісіонером належної йому плати з отриманих від клієнтів коштів, то таке утримання не підпадає під поняття негрошової форми розрахунків або бартерної (товарообмінної операції).</w:t>
      </w:r>
    </w:p>
    <w:p w:rsidR="003A5A02" w:rsidRDefault="003A5A02" w:rsidP="003A5A02">
      <w:pPr>
        <w:spacing w:after="0" w:line="240" w:lineRule="auto"/>
        <w:ind w:firstLine="567"/>
        <w:jc w:val="both"/>
        <w:rPr>
          <w:rFonts w:ascii="Times New Roman" w:hAnsi="Times New Roman"/>
          <w:sz w:val="28"/>
          <w:szCs w:val="28"/>
          <w:lang w:eastAsia="ar-SA"/>
        </w:rPr>
      </w:pPr>
      <w:r>
        <w:rPr>
          <w:rFonts w:ascii="Times New Roman" w:hAnsi="Times New Roman"/>
          <w:sz w:val="28"/>
          <w:szCs w:val="28"/>
          <w:lang w:eastAsia="ar-SA"/>
        </w:rPr>
        <w:t>Водночас зауважуємо, що у випадку виникнення ситуації у якій суми заборгованості, які виникли між комісіонером та комітентом, погашаються шляхом зарахування зустрічних однорідних вимог на підставі складеного документу (акту, заяви тощо), то такі розрахунку відносяться до негрошових і позбавляє права фізичну особу – підприємця застосовувати спрощену систему оподаткування.</w:t>
      </w:r>
    </w:p>
    <w:p w:rsidR="00FB2C54" w:rsidRDefault="003A5A02" w:rsidP="00FB2C54">
      <w:pPr>
        <w:spacing w:after="0" w:line="240" w:lineRule="auto"/>
        <w:ind w:firstLine="567"/>
        <w:jc w:val="both"/>
        <w:rPr>
          <w:rFonts w:ascii="Times New Roman" w:hAnsi="Times New Roman"/>
          <w:sz w:val="28"/>
          <w:szCs w:val="28"/>
        </w:rPr>
      </w:pPr>
      <w:r>
        <w:rPr>
          <w:rFonts w:ascii="Times New Roman" w:hAnsi="Times New Roman"/>
          <w:sz w:val="28"/>
          <w:szCs w:val="28"/>
        </w:rPr>
        <w:t>При цьому</w:t>
      </w:r>
      <w:r w:rsidR="00FB2C54" w:rsidRPr="00331560">
        <w:rPr>
          <w:rFonts w:ascii="Times New Roman" w:hAnsi="Times New Roman"/>
          <w:sz w:val="28"/>
          <w:szCs w:val="28"/>
        </w:rPr>
        <w:t xml:space="preserve"> згідно з </w:t>
      </w:r>
      <w:r w:rsidR="00FB2C54" w:rsidRPr="00671DC5">
        <w:rPr>
          <w:rFonts w:ascii="Times New Roman" w:hAnsi="Times New Roman"/>
          <w:sz w:val="28"/>
          <w:szCs w:val="28"/>
        </w:rPr>
        <w:t xml:space="preserve">п. </w:t>
      </w:r>
      <w:r w:rsidR="00FB2C54">
        <w:rPr>
          <w:rFonts w:ascii="Times New Roman" w:hAnsi="Times New Roman"/>
          <w:sz w:val="28"/>
          <w:szCs w:val="28"/>
        </w:rPr>
        <w:t>291.</w:t>
      </w:r>
      <w:r w:rsidR="00FB2C54" w:rsidRPr="00671DC5">
        <w:rPr>
          <w:rFonts w:ascii="Times New Roman" w:hAnsi="Times New Roman"/>
          <w:sz w:val="28"/>
          <w:szCs w:val="28"/>
        </w:rPr>
        <w:t xml:space="preserve">6 ст. 291 Кодексу </w:t>
      </w:r>
      <w:r w:rsidR="00FB2C54" w:rsidRPr="00331560">
        <w:rPr>
          <w:rFonts w:ascii="Times New Roman" w:hAnsi="Times New Roman"/>
          <w:sz w:val="28"/>
          <w:szCs w:val="28"/>
        </w:rPr>
        <w:t>здійснювати розрахунки платники єдиного податку першої – третьої груп можуть виключно в грошовій формі</w:t>
      </w:r>
      <w:r w:rsidR="00FB2C54">
        <w:rPr>
          <w:rFonts w:ascii="Times New Roman" w:hAnsi="Times New Roman"/>
          <w:sz w:val="28"/>
          <w:szCs w:val="28"/>
        </w:rPr>
        <w:t xml:space="preserve">. </w:t>
      </w:r>
      <w:r w:rsidR="00FB2C54" w:rsidRPr="00331560">
        <w:rPr>
          <w:rFonts w:ascii="Times New Roman" w:hAnsi="Times New Roman"/>
          <w:sz w:val="28"/>
          <w:szCs w:val="28"/>
        </w:rPr>
        <w:t>У разі застосування іншого способу розрахунків, ніж зазначено у п. 291.6 ст. 291 Кодексу (крім платників єдиного податку третьої групи – електронних резидентів (е-резидентів), платники єдиного податку зобов’язані перейти на сплату інших податків і зборів, визначених Кодексом, з першого числа місяця, наступного за податковим (звітним) періодом, у якому допущено такий спосіб розрахунків (</w:t>
      </w:r>
      <w:proofErr w:type="spellStart"/>
      <w:r w:rsidR="00FB2C54" w:rsidRPr="00331560">
        <w:rPr>
          <w:rFonts w:ascii="Times New Roman" w:hAnsi="Times New Roman"/>
          <w:sz w:val="28"/>
          <w:szCs w:val="28"/>
        </w:rPr>
        <w:t>п.п</w:t>
      </w:r>
      <w:proofErr w:type="spellEnd"/>
      <w:r w:rsidR="00FB2C54" w:rsidRPr="00331560">
        <w:rPr>
          <w:rFonts w:ascii="Times New Roman" w:hAnsi="Times New Roman"/>
          <w:sz w:val="28"/>
          <w:szCs w:val="28"/>
        </w:rPr>
        <w:t xml:space="preserve">. 4 </w:t>
      </w:r>
      <w:proofErr w:type="spellStart"/>
      <w:r w:rsidR="00FB2C54" w:rsidRPr="00331560">
        <w:rPr>
          <w:rFonts w:ascii="Times New Roman" w:hAnsi="Times New Roman"/>
          <w:sz w:val="28"/>
          <w:szCs w:val="28"/>
        </w:rPr>
        <w:t>п.п</w:t>
      </w:r>
      <w:proofErr w:type="spellEnd"/>
      <w:r w:rsidR="00FB2C54" w:rsidRPr="00331560">
        <w:rPr>
          <w:rFonts w:ascii="Times New Roman" w:hAnsi="Times New Roman"/>
          <w:sz w:val="28"/>
          <w:szCs w:val="28"/>
        </w:rPr>
        <w:t>. 298.2.3 п. 298.2 ст. 298 Кодексу).</w:t>
      </w:r>
    </w:p>
    <w:p w:rsidR="00B522D2" w:rsidRPr="00F201B3" w:rsidRDefault="00B522D2" w:rsidP="00B522D2">
      <w:pPr>
        <w:spacing w:after="0" w:line="240" w:lineRule="auto"/>
        <w:ind w:firstLine="567"/>
        <w:jc w:val="both"/>
        <w:rPr>
          <w:rFonts w:ascii="Times New Roman" w:hAnsi="Times New Roman"/>
          <w:lang w:val="ru-RU"/>
        </w:rPr>
      </w:pPr>
      <w:r w:rsidRPr="00F201B3">
        <w:rPr>
          <w:rFonts w:ascii="Times New Roman" w:hAnsi="Times New Roman"/>
          <w:sz w:val="28"/>
          <w:szCs w:val="28"/>
        </w:rPr>
        <w:t>Згідно з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B522D2" w:rsidRPr="007B0ABF" w:rsidRDefault="00B522D2" w:rsidP="00B522D2">
      <w:pPr>
        <w:pStyle w:val="a3"/>
        <w:spacing w:before="0" w:beforeAutospacing="0" w:after="0" w:afterAutospacing="0"/>
        <w:jc w:val="both"/>
        <w:rPr>
          <w:sz w:val="18"/>
          <w:szCs w:val="18"/>
        </w:rPr>
      </w:pPr>
    </w:p>
    <w:p w:rsidR="00B522D2" w:rsidRPr="00883545" w:rsidRDefault="00B522D2" w:rsidP="00B522D2">
      <w:pPr>
        <w:pStyle w:val="a3"/>
        <w:spacing w:before="0" w:beforeAutospacing="0" w:after="0" w:afterAutospacing="0"/>
        <w:jc w:val="both"/>
        <w:rPr>
          <w:sz w:val="18"/>
          <w:szCs w:val="18"/>
          <w:lang w:val="uk-UA"/>
        </w:rPr>
      </w:pPr>
      <w:r w:rsidRPr="00883545">
        <w:rPr>
          <w:sz w:val="18"/>
          <w:szCs w:val="18"/>
        </w:rPr>
        <w:t>___________________________________________________________________________________________________________</w:t>
      </w:r>
    </w:p>
    <w:p w:rsidR="00E35BF2" w:rsidRPr="007B0ABF" w:rsidRDefault="00B522D2" w:rsidP="00B01981">
      <w:pPr>
        <w:pStyle w:val="a3"/>
        <w:spacing w:before="0" w:beforeAutospacing="0" w:after="0" w:afterAutospacing="0"/>
        <w:jc w:val="both"/>
        <w:rPr>
          <w:sz w:val="18"/>
          <w:szCs w:val="18"/>
        </w:rPr>
      </w:pPr>
      <w:r w:rsidRPr="007B0ABF">
        <w:rPr>
          <w:sz w:val="18"/>
          <w:szCs w:val="18"/>
        </w:rPr>
        <w:t xml:space="preserve">Дана </w:t>
      </w:r>
      <w:proofErr w:type="spellStart"/>
      <w:r w:rsidRPr="007B0ABF">
        <w:rPr>
          <w:sz w:val="18"/>
          <w:szCs w:val="18"/>
        </w:rPr>
        <w:t>індивідуальна</w:t>
      </w:r>
      <w:proofErr w:type="spellEnd"/>
      <w:r w:rsidRPr="007B0ABF">
        <w:rPr>
          <w:sz w:val="18"/>
          <w:szCs w:val="18"/>
        </w:rPr>
        <w:t xml:space="preserve"> </w:t>
      </w:r>
      <w:proofErr w:type="spellStart"/>
      <w:r w:rsidRPr="007B0ABF">
        <w:rPr>
          <w:sz w:val="18"/>
          <w:szCs w:val="18"/>
        </w:rPr>
        <w:t>податкова</w:t>
      </w:r>
      <w:proofErr w:type="spellEnd"/>
      <w:r w:rsidRPr="007B0ABF">
        <w:rPr>
          <w:sz w:val="18"/>
          <w:szCs w:val="18"/>
        </w:rPr>
        <w:t xml:space="preserve"> </w:t>
      </w:r>
      <w:proofErr w:type="spellStart"/>
      <w:r w:rsidRPr="007B0ABF">
        <w:rPr>
          <w:sz w:val="18"/>
          <w:szCs w:val="18"/>
        </w:rPr>
        <w:t>консультація</w:t>
      </w:r>
      <w:proofErr w:type="spellEnd"/>
      <w:r w:rsidRPr="007B0ABF">
        <w:rPr>
          <w:sz w:val="18"/>
          <w:szCs w:val="18"/>
        </w:rPr>
        <w:t xml:space="preserve"> </w:t>
      </w:r>
      <w:proofErr w:type="spellStart"/>
      <w:r w:rsidRPr="007B0ABF">
        <w:rPr>
          <w:sz w:val="18"/>
          <w:szCs w:val="18"/>
        </w:rPr>
        <w:t>діє</w:t>
      </w:r>
      <w:proofErr w:type="spellEnd"/>
      <w:r w:rsidRPr="007B0ABF">
        <w:rPr>
          <w:sz w:val="18"/>
          <w:szCs w:val="18"/>
        </w:rPr>
        <w:t xml:space="preserve"> до </w:t>
      </w:r>
      <w:proofErr w:type="spellStart"/>
      <w:r w:rsidRPr="007B0ABF">
        <w:rPr>
          <w:sz w:val="18"/>
          <w:szCs w:val="18"/>
        </w:rPr>
        <w:t>зміни</w:t>
      </w:r>
      <w:proofErr w:type="spellEnd"/>
      <w:r w:rsidRPr="007B0ABF">
        <w:rPr>
          <w:sz w:val="18"/>
          <w:szCs w:val="18"/>
        </w:rPr>
        <w:t>/</w:t>
      </w:r>
      <w:proofErr w:type="spellStart"/>
      <w:r w:rsidRPr="007B0ABF">
        <w:rPr>
          <w:sz w:val="18"/>
          <w:szCs w:val="18"/>
        </w:rPr>
        <w:t>втрати</w:t>
      </w:r>
      <w:proofErr w:type="spellEnd"/>
      <w:r w:rsidRPr="007B0ABF">
        <w:rPr>
          <w:sz w:val="18"/>
          <w:szCs w:val="18"/>
        </w:rPr>
        <w:t xml:space="preserve"> </w:t>
      </w:r>
      <w:proofErr w:type="spellStart"/>
      <w:r w:rsidRPr="007B0ABF">
        <w:rPr>
          <w:sz w:val="18"/>
          <w:szCs w:val="18"/>
        </w:rPr>
        <w:t>чинності</w:t>
      </w:r>
      <w:proofErr w:type="spellEnd"/>
      <w:r w:rsidRPr="007B0ABF">
        <w:rPr>
          <w:sz w:val="18"/>
          <w:szCs w:val="18"/>
        </w:rPr>
        <w:t xml:space="preserve"> норм </w:t>
      </w:r>
      <w:proofErr w:type="spellStart"/>
      <w:r w:rsidRPr="007B0ABF">
        <w:rPr>
          <w:sz w:val="18"/>
          <w:szCs w:val="18"/>
        </w:rPr>
        <w:t>законодавства</w:t>
      </w:r>
      <w:proofErr w:type="spellEnd"/>
      <w:r w:rsidRPr="007B0ABF">
        <w:rPr>
          <w:sz w:val="18"/>
          <w:szCs w:val="18"/>
        </w:rPr>
        <w:t xml:space="preserve">, </w:t>
      </w:r>
      <w:proofErr w:type="spellStart"/>
      <w:r w:rsidRPr="007B0ABF">
        <w:rPr>
          <w:sz w:val="18"/>
          <w:szCs w:val="18"/>
        </w:rPr>
        <w:t>щодо</w:t>
      </w:r>
      <w:proofErr w:type="spellEnd"/>
      <w:r w:rsidRPr="007B0ABF">
        <w:rPr>
          <w:sz w:val="18"/>
          <w:szCs w:val="18"/>
        </w:rPr>
        <w:t xml:space="preserve"> </w:t>
      </w:r>
      <w:proofErr w:type="spellStart"/>
      <w:r w:rsidRPr="007B0ABF">
        <w:rPr>
          <w:sz w:val="18"/>
          <w:szCs w:val="18"/>
        </w:rPr>
        <w:t>яких</w:t>
      </w:r>
      <w:proofErr w:type="spellEnd"/>
      <w:r w:rsidRPr="007B0ABF">
        <w:rPr>
          <w:sz w:val="18"/>
          <w:szCs w:val="18"/>
        </w:rPr>
        <w:t xml:space="preserve"> </w:t>
      </w:r>
      <w:proofErr w:type="spellStart"/>
      <w:r w:rsidRPr="007B0ABF">
        <w:rPr>
          <w:sz w:val="18"/>
          <w:szCs w:val="18"/>
        </w:rPr>
        <w:t>надано</w:t>
      </w:r>
      <w:proofErr w:type="spellEnd"/>
      <w:r w:rsidRPr="007B0ABF">
        <w:rPr>
          <w:sz w:val="18"/>
          <w:szCs w:val="18"/>
        </w:rPr>
        <w:t xml:space="preserve"> </w:t>
      </w:r>
      <w:proofErr w:type="spellStart"/>
      <w:r w:rsidRPr="007B0ABF">
        <w:rPr>
          <w:sz w:val="18"/>
          <w:szCs w:val="18"/>
        </w:rPr>
        <w:t>індивідуальну</w:t>
      </w:r>
      <w:proofErr w:type="spellEnd"/>
      <w:r w:rsidRPr="007B0ABF">
        <w:rPr>
          <w:sz w:val="18"/>
          <w:szCs w:val="18"/>
        </w:rPr>
        <w:t xml:space="preserve"> </w:t>
      </w:r>
      <w:proofErr w:type="spellStart"/>
      <w:r w:rsidRPr="007B0ABF">
        <w:rPr>
          <w:sz w:val="18"/>
          <w:szCs w:val="18"/>
        </w:rPr>
        <w:t>податкову</w:t>
      </w:r>
      <w:proofErr w:type="spellEnd"/>
      <w:r w:rsidRPr="007B0ABF">
        <w:rPr>
          <w:sz w:val="18"/>
          <w:szCs w:val="18"/>
        </w:rPr>
        <w:t xml:space="preserve"> </w:t>
      </w:r>
      <w:proofErr w:type="spellStart"/>
      <w:r w:rsidRPr="007B0ABF">
        <w:rPr>
          <w:sz w:val="18"/>
          <w:szCs w:val="18"/>
        </w:rPr>
        <w:t>консультацію</w:t>
      </w:r>
      <w:proofErr w:type="spellEnd"/>
      <w:r w:rsidRPr="007B0ABF">
        <w:rPr>
          <w:sz w:val="18"/>
          <w:szCs w:val="18"/>
        </w:rPr>
        <w:t>.</w:t>
      </w:r>
      <w:r w:rsidRPr="007B0ABF">
        <w:rPr>
          <w:sz w:val="18"/>
          <w:szCs w:val="18"/>
          <w:lang w:val="uk-UA"/>
        </w:rPr>
        <w:t xml:space="preserve">  </w:t>
      </w:r>
    </w:p>
    <w:sectPr w:rsidR="00E35BF2" w:rsidRPr="007B0ABF" w:rsidSect="00012767">
      <w:headerReference w:type="default" r:id="rId7"/>
      <w:pgSz w:w="11906" w:h="16838" w:code="9"/>
      <w:pgMar w:top="993" w:right="567" w:bottom="1560" w:left="1701" w:header="425"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041A" w:rsidRDefault="00F3041A" w:rsidP="00B522D2">
      <w:pPr>
        <w:spacing w:after="0" w:line="240" w:lineRule="auto"/>
      </w:pPr>
      <w:r>
        <w:separator/>
      </w:r>
    </w:p>
  </w:endnote>
  <w:endnote w:type="continuationSeparator" w:id="0">
    <w:p w:rsidR="00F3041A" w:rsidRDefault="00F3041A" w:rsidP="00B5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041A" w:rsidRDefault="00F3041A" w:rsidP="00B522D2">
      <w:pPr>
        <w:spacing w:after="0" w:line="240" w:lineRule="auto"/>
      </w:pPr>
      <w:r>
        <w:separator/>
      </w:r>
    </w:p>
  </w:footnote>
  <w:footnote w:type="continuationSeparator" w:id="0">
    <w:p w:rsidR="00F3041A" w:rsidRDefault="00F3041A" w:rsidP="00B52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032" w:rsidRPr="00AB52A8" w:rsidRDefault="00B70CA4">
    <w:pPr>
      <w:pStyle w:val="a5"/>
      <w:jc w:val="center"/>
      <w:rPr>
        <w:rFonts w:ascii="Times New Roman" w:hAnsi="Times New Roman"/>
        <w:sz w:val="24"/>
        <w:szCs w:val="24"/>
      </w:rPr>
    </w:pPr>
    <w:r w:rsidRPr="00AB52A8">
      <w:rPr>
        <w:rFonts w:ascii="Times New Roman" w:hAnsi="Times New Roman"/>
        <w:sz w:val="24"/>
        <w:szCs w:val="24"/>
      </w:rPr>
      <w:fldChar w:fldCharType="begin"/>
    </w:r>
    <w:r w:rsidRPr="00AB52A8">
      <w:rPr>
        <w:rFonts w:ascii="Times New Roman" w:hAnsi="Times New Roman"/>
        <w:sz w:val="24"/>
        <w:szCs w:val="24"/>
      </w:rPr>
      <w:instrText>PAGE   \* MERGEFORMAT</w:instrText>
    </w:r>
    <w:r w:rsidRPr="00AB52A8">
      <w:rPr>
        <w:rFonts w:ascii="Times New Roman" w:hAnsi="Times New Roman"/>
        <w:sz w:val="24"/>
        <w:szCs w:val="24"/>
      </w:rPr>
      <w:fldChar w:fldCharType="separate"/>
    </w:r>
    <w:r w:rsidR="003A5A02">
      <w:rPr>
        <w:rFonts w:ascii="Times New Roman" w:hAnsi="Times New Roman"/>
        <w:noProof/>
        <w:sz w:val="24"/>
        <w:szCs w:val="24"/>
      </w:rPr>
      <w:t>5</w:t>
    </w:r>
    <w:r w:rsidRPr="00AB52A8">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D2"/>
    <w:rsid w:val="00012767"/>
    <w:rsid w:val="00023B98"/>
    <w:rsid w:val="000668BA"/>
    <w:rsid w:val="000D52B6"/>
    <w:rsid w:val="001110A8"/>
    <w:rsid w:val="00184235"/>
    <w:rsid w:val="001959A7"/>
    <w:rsid w:val="001E0742"/>
    <w:rsid w:val="001F16E2"/>
    <w:rsid w:val="00204DDD"/>
    <w:rsid w:val="002462B3"/>
    <w:rsid w:val="002A237D"/>
    <w:rsid w:val="002F210D"/>
    <w:rsid w:val="00356C01"/>
    <w:rsid w:val="00376932"/>
    <w:rsid w:val="003A5A02"/>
    <w:rsid w:val="00404E2A"/>
    <w:rsid w:val="004B21AD"/>
    <w:rsid w:val="005B32F2"/>
    <w:rsid w:val="005B5661"/>
    <w:rsid w:val="006021AC"/>
    <w:rsid w:val="0073738A"/>
    <w:rsid w:val="00793CB7"/>
    <w:rsid w:val="007B0ABF"/>
    <w:rsid w:val="008709C6"/>
    <w:rsid w:val="00874592"/>
    <w:rsid w:val="00883545"/>
    <w:rsid w:val="0089258C"/>
    <w:rsid w:val="00906EC3"/>
    <w:rsid w:val="009537AE"/>
    <w:rsid w:val="00A72E93"/>
    <w:rsid w:val="00AB18A4"/>
    <w:rsid w:val="00AF443C"/>
    <w:rsid w:val="00B01981"/>
    <w:rsid w:val="00B522D2"/>
    <w:rsid w:val="00B70CA4"/>
    <w:rsid w:val="00B809FE"/>
    <w:rsid w:val="00B95D4B"/>
    <w:rsid w:val="00BC11A0"/>
    <w:rsid w:val="00C868B8"/>
    <w:rsid w:val="00D005F5"/>
    <w:rsid w:val="00D15718"/>
    <w:rsid w:val="00D37437"/>
    <w:rsid w:val="00D4509D"/>
    <w:rsid w:val="00D8291E"/>
    <w:rsid w:val="00DD6F70"/>
    <w:rsid w:val="00E323D7"/>
    <w:rsid w:val="00E35BF2"/>
    <w:rsid w:val="00EB13A0"/>
    <w:rsid w:val="00EE5D9B"/>
    <w:rsid w:val="00F3041A"/>
    <w:rsid w:val="00F86C9D"/>
    <w:rsid w:val="00FB0B9D"/>
    <w:rsid w:val="00FB2C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6037"/>
  <w15:docId w15:val="{7291C6C6-2510-45C8-937F-5FE83B848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22D2"/>
    <w:rPr>
      <w:rFonts w:ascii="Calibri" w:eastAsia="Times New Roman" w:hAnsi="Calibri" w:cs="Times New Roman"/>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4"/>
    <w:uiPriority w:val="99"/>
    <w:qFormat/>
    <w:rsid w:val="00B522D2"/>
    <w:pPr>
      <w:spacing w:before="100" w:beforeAutospacing="1" w:after="100" w:afterAutospacing="1" w:line="240" w:lineRule="auto"/>
    </w:pPr>
    <w:rPr>
      <w:rFonts w:ascii="Times New Roman" w:hAnsi="Times New Roman"/>
      <w:sz w:val="24"/>
      <w:szCs w:val="24"/>
      <w:lang w:val="ru-RU" w:eastAsia="ru-RU"/>
    </w:rPr>
  </w:style>
  <w:style w:type="character" w:customStyle="1" w:styleId="a4">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3"/>
    <w:uiPriority w:val="99"/>
    <w:rsid w:val="00B522D2"/>
    <w:rPr>
      <w:rFonts w:ascii="Times New Roman" w:eastAsia="Times New Roman" w:hAnsi="Times New Roman" w:cs="Times New Roman"/>
      <w:sz w:val="24"/>
      <w:szCs w:val="24"/>
      <w:lang w:val="ru-RU" w:eastAsia="ru-RU"/>
    </w:rPr>
  </w:style>
  <w:style w:type="paragraph" w:styleId="a5">
    <w:name w:val="header"/>
    <w:basedOn w:val="a"/>
    <w:link w:val="a6"/>
    <w:rsid w:val="00B522D2"/>
    <w:pPr>
      <w:tabs>
        <w:tab w:val="center" w:pos="4819"/>
        <w:tab w:val="right" w:pos="9639"/>
      </w:tabs>
      <w:spacing w:after="0" w:line="240" w:lineRule="auto"/>
    </w:pPr>
  </w:style>
  <w:style w:type="character" w:customStyle="1" w:styleId="a6">
    <w:name w:val="Верхній колонтитул Знак"/>
    <w:basedOn w:val="a0"/>
    <w:link w:val="a5"/>
    <w:rsid w:val="00B522D2"/>
    <w:rPr>
      <w:rFonts w:ascii="Calibri" w:eastAsia="Times New Roman" w:hAnsi="Calibri" w:cs="Times New Roman"/>
      <w:szCs w:val="20"/>
      <w:lang w:eastAsia="uk-UA"/>
    </w:rPr>
  </w:style>
  <w:style w:type="character" w:customStyle="1" w:styleId="1">
    <w:name w:val="Основной шрифт абзаца1"/>
    <w:rsid w:val="00B522D2"/>
  </w:style>
  <w:style w:type="paragraph" w:styleId="a7">
    <w:name w:val="footnote text"/>
    <w:basedOn w:val="a"/>
    <w:link w:val="a8"/>
    <w:uiPriority w:val="99"/>
    <w:semiHidden/>
    <w:unhideWhenUsed/>
    <w:rsid w:val="00B522D2"/>
    <w:pPr>
      <w:spacing w:after="0" w:line="240" w:lineRule="auto"/>
    </w:pPr>
    <w:rPr>
      <w:sz w:val="20"/>
    </w:rPr>
  </w:style>
  <w:style w:type="character" w:customStyle="1" w:styleId="a8">
    <w:name w:val="Текст виноски Знак"/>
    <w:basedOn w:val="a0"/>
    <w:link w:val="a7"/>
    <w:uiPriority w:val="99"/>
    <w:semiHidden/>
    <w:rsid w:val="00B522D2"/>
    <w:rPr>
      <w:rFonts w:ascii="Calibri" w:eastAsia="Times New Roman" w:hAnsi="Calibri" w:cs="Times New Roman"/>
      <w:sz w:val="20"/>
      <w:szCs w:val="20"/>
      <w:lang w:eastAsia="uk-UA"/>
    </w:rPr>
  </w:style>
  <w:style w:type="character" w:styleId="a9">
    <w:name w:val="footnote reference"/>
    <w:basedOn w:val="a0"/>
    <w:uiPriority w:val="99"/>
    <w:semiHidden/>
    <w:unhideWhenUsed/>
    <w:rsid w:val="00B522D2"/>
    <w:rPr>
      <w:vertAlign w:val="superscript"/>
    </w:rPr>
  </w:style>
  <w:style w:type="character" w:styleId="aa">
    <w:name w:val="Hyperlink"/>
    <w:basedOn w:val="a0"/>
    <w:uiPriority w:val="99"/>
    <w:unhideWhenUsed/>
    <w:rsid w:val="00184235"/>
    <w:rPr>
      <w:color w:val="0000FF" w:themeColor="hyperlink"/>
      <w:u w:val="single"/>
    </w:rPr>
  </w:style>
  <w:style w:type="paragraph" w:customStyle="1" w:styleId="tj">
    <w:name w:val="tj"/>
    <w:basedOn w:val="a"/>
    <w:rsid w:val="00184235"/>
    <w:pPr>
      <w:spacing w:before="100" w:beforeAutospacing="1" w:after="100" w:afterAutospacing="1" w:line="240" w:lineRule="auto"/>
    </w:pPr>
    <w:rPr>
      <w:rFonts w:ascii="Times New Roman" w:hAnsi="Times New Roman"/>
      <w:sz w:val="24"/>
      <w:szCs w:val="24"/>
    </w:rPr>
  </w:style>
  <w:style w:type="paragraph" w:styleId="ab">
    <w:name w:val="List Paragraph"/>
    <w:basedOn w:val="a"/>
    <w:uiPriority w:val="34"/>
    <w:qFormat/>
    <w:rsid w:val="001E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82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EEDB-563D-4456-8682-8CBDC8F1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7180</Words>
  <Characters>4094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НЕВГАД ЛЮДМИЛА ФЕДОРІВНА</dc:creator>
  <cp:lastModifiedBy>ПРИСЯЖНЮК НАТАЛІЯ ФЕДОРІВНА</cp:lastModifiedBy>
  <cp:revision>2</cp:revision>
  <dcterms:created xsi:type="dcterms:W3CDTF">2025-02-04T09:21:00Z</dcterms:created>
  <dcterms:modified xsi:type="dcterms:W3CDTF">2025-02-04T09:21:00Z</dcterms:modified>
</cp:coreProperties>
</file>