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9D8" w:rsidRPr="00550569" w:rsidRDefault="003519D8" w:rsidP="009C2C0E">
      <w:pPr>
        <w:tabs>
          <w:tab w:val="left" w:pos="567"/>
          <w:tab w:val="left" w:pos="709"/>
        </w:tabs>
        <w:ind w:firstLine="5245"/>
        <w:jc w:val="both"/>
        <w:rPr>
          <w:sz w:val="16"/>
          <w:szCs w:val="16"/>
        </w:rPr>
      </w:pPr>
    </w:p>
    <w:p w:rsidR="00550569" w:rsidRPr="00F0427C" w:rsidRDefault="00550569" w:rsidP="009C2C0E">
      <w:pPr>
        <w:tabs>
          <w:tab w:val="left" w:pos="567"/>
        </w:tabs>
        <w:ind w:left="57" w:firstLine="709"/>
        <w:jc w:val="center"/>
        <w:rPr>
          <w:sz w:val="28"/>
          <w:szCs w:val="28"/>
        </w:rPr>
      </w:pPr>
      <w:r w:rsidRPr="00F0427C">
        <w:rPr>
          <w:sz w:val="28"/>
          <w:szCs w:val="28"/>
        </w:rPr>
        <w:t>Індивідуальна податкова консультація</w:t>
      </w:r>
    </w:p>
    <w:p w:rsidR="00550569" w:rsidRPr="00F0427C" w:rsidRDefault="00550569" w:rsidP="009C2C0E">
      <w:pPr>
        <w:pStyle w:val="a3"/>
        <w:tabs>
          <w:tab w:val="left" w:pos="567"/>
          <w:tab w:val="left" w:pos="1080"/>
        </w:tabs>
        <w:spacing w:before="0" w:beforeAutospacing="0" w:after="0" w:afterAutospacing="0"/>
        <w:ind w:left="57" w:firstLine="5245"/>
        <w:jc w:val="both"/>
        <w:rPr>
          <w:b/>
          <w:color w:val="000000"/>
          <w:sz w:val="28"/>
          <w:szCs w:val="28"/>
        </w:rPr>
      </w:pPr>
    </w:p>
    <w:p w:rsidR="00550569" w:rsidRDefault="00550569" w:rsidP="009C2C0E">
      <w:pPr>
        <w:pStyle w:val="a3"/>
        <w:tabs>
          <w:tab w:val="left" w:pos="567"/>
        </w:tabs>
        <w:spacing w:before="0" w:beforeAutospacing="0" w:after="0" w:afterAutospacing="0"/>
        <w:ind w:left="57" w:firstLine="567"/>
        <w:jc w:val="both"/>
        <w:rPr>
          <w:sz w:val="28"/>
          <w:szCs w:val="28"/>
        </w:rPr>
      </w:pPr>
      <w:r w:rsidRPr="00F0427C">
        <w:rPr>
          <w:kern w:val="32"/>
          <w:sz w:val="28"/>
          <w:szCs w:val="28"/>
        </w:rPr>
        <w:t>Державна податкова служба України, керуючись ст. 52 Податкового кодексу України (далі – Кодекс), розглянула звернення</w:t>
      </w:r>
      <w:r w:rsidRPr="00F0427C">
        <w:rPr>
          <w:noProof/>
          <w:sz w:val="28"/>
          <w:szCs w:val="28"/>
          <w:lang w:eastAsia="ar-SA"/>
        </w:rPr>
        <w:t xml:space="preserve"> фізичної особи – підприємця </w:t>
      </w:r>
      <w:r w:rsidR="00B97750">
        <w:rPr>
          <w:noProof/>
          <w:sz w:val="28"/>
          <w:szCs w:val="28"/>
          <w:lang w:eastAsia="ar-SA"/>
        </w:rPr>
        <w:t>…..</w:t>
      </w:r>
      <w:r w:rsidRPr="00F0427C">
        <w:rPr>
          <w:sz w:val="28"/>
          <w:szCs w:val="28"/>
        </w:rPr>
        <w:t xml:space="preserve"> щодо окремих питань застосування спрощеної системи оподаткування та в межах компетенції повідомляє.</w:t>
      </w:r>
    </w:p>
    <w:p w:rsidR="008203DF" w:rsidRPr="00870AB8" w:rsidRDefault="00550569" w:rsidP="009C2C0E">
      <w:pPr>
        <w:pStyle w:val="a3"/>
        <w:tabs>
          <w:tab w:val="left" w:pos="567"/>
        </w:tabs>
        <w:spacing w:before="0" w:beforeAutospacing="0" w:after="0" w:afterAutospacing="0"/>
        <w:ind w:left="57" w:firstLine="567"/>
        <w:jc w:val="both"/>
        <w:rPr>
          <w:sz w:val="28"/>
          <w:szCs w:val="28"/>
        </w:rPr>
      </w:pPr>
      <w:r>
        <w:rPr>
          <w:sz w:val="28"/>
          <w:szCs w:val="28"/>
        </w:rPr>
        <w:t>Платник податків у зверненні повідомив, що є платником єдиного податку другої групи.</w:t>
      </w:r>
      <w:r w:rsidR="008203DF">
        <w:rPr>
          <w:sz w:val="28"/>
          <w:szCs w:val="28"/>
        </w:rPr>
        <w:t xml:space="preserve"> М</w:t>
      </w:r>
      <w:r w:rsidR="008203DF" w:rsidRPr="00870AB8">
        <w:rPr>
          <w:sz w:val="28"/>
          <w:szCs w:val="28"/>
        </w:rPr>
        <w:t xml:space="preserve">ає намір розпочати торгівлю на інтернет – </w:t>
      </w:r>
      <w:proofErr w:type="spellStart"/>
      <w:r w:rsidR="008203DF" w:rsidRPr="00870AB8">
        <w:rPr>
          <w:sz w:val="28"/>
          <w:szCs w:val="28"/>
        </w:rPr>
        <w:t>маркетплейсах</w:t>
      </w:r>
      <w:proofErr w:type="spellEnd"/>
      <w:r w:rsidR="008203DF" w:rsidRPr="00870AB8">
        <w:rPr>
          <w:sz w:val="28"/>
          <w:szCs w:val="28"/>
        </w:rPr>
        <w:t xml:space="preserve"> </w:t>
      </w:r>
      <w:r w:rsidR="00B97750">
        <w:rPr>
          <w:sz w:val="28"/>
          <w:szCs w:val="28"/>
        </w:rPr>
        <w:t>….</w:t>
      </w:r>
      <w:r w:rsidR="008203DF">
        <w:rPr>
          <w:sz w:val="28"/>
          <w:szCs w:val="28"/>
        </w:rPr>
        <w:t>.</w:t>
      </w:r>
      <w:r w:rsidR="008203DF" w:rsidRPr="00870AB8">
        <w:rPr>
          <w:sz w:val="28"/>
          <w:szCs w:val="28"/>
        </w:rPr>
        <w:t xml:space="preserve"> Платник податків планує відкрити бізнес</w:t>
      </w:r>
      <w:r w:rsidR="008203DF">
        <w:rPr>
          <w:sz w:val="28"/>
          <w:szCs w:val="28"/>
        </w:rPr>
        <w:t xml:space="preserve"> –</w:t>
      </w:r>
      <w:r w:rsidR="008203DF" w:rsidRPr="00870AB8">
        <w:rPr>
          <w:sz w:val="28"/>
          <w:szCs w:val="28"/>
        </w:rPr>
        <w:t xml:space="preserve"> рахунок та отримувати всю виручку від продажів саме на цей рахунок. </w:t>
      </w:r>
      <w:r w:rsidR="008203DF">
        <w:rPr>
          <w:sz w:val="28"/>
          <w:szCs w:val="28"/>
        </w:rPr>
        <w:t xml:space="preserve">Товари, які планує продавати будуть закуповуватись в інших країнах без потрапляння на митну територію України. </w:t>
      </w:r>
      <w:r w:rsidR="008203DF" w:rsidRPr="00870AB8">
        <w:rPr>
          <w:sz w:val="28"/>
          <w:szCs w:val="28"/>
        </w:rPr>
        <w:t>Суму отриманого доходу від реалізації товарів планує відображати в річній декларації фізичної особи – підприємця і сплачувати податки, як податковий резидент України.</w:t>
      </w:r>
    </w:p>
    <w:p w:rsidR="008203DF" w:rsidRPr="00870AB8" w:rsidRDefault="008203DF" w:rsidP="009C2C0E">
      <w:pPr>
        <w:pStyle w:val="20"/>
        <w:shd w:val="clear" w:color="auto" w:fill="auto"/>
        <w:spacing w:after="0" w:line="240" w:lineRule="auto"/>
        <w:ind w:firstLine="567"/>
        <w:jc w:val="both"/>
        <w:rPr>
          <w:sz w:val="28"/>
          <w:szCs w:val="28"/>
        </w:rPr>
      </w:pPr>
      <w:r w:rsidRPr="00870AB8">
        <w:rPr>
          <w:sz w:val="28"/>
          <w:szCs w:val="28"/>
        </w:rPr>
        <w:t xml:space="preserve">Враховуючи вищевикладене, платник податків просить надати індивідуальну податкову консультацію, з питань: </w:t>
      </w:r>
    </w:p>
    <w:p w:rsidR="008203DF" w:rsidRDefault="008203DF" w:rsidP="009C2C0E">
      <w:pPr>
        <w:pStyle w:val="20"/>
        <w:numPr>
          <w:ilvl w:val="0"/>
          <w:numId w:val="1"/>
        </w:numPr>
        <w:shd w:val="clear" w:color="auto" w:fill="auto"/>
        <w:tabs>
          <w:tab w:val="left" w:pos="993"/>
        </w:tabs>
        <w:spacing w:after="0" w:line="240" w:lineRule="auto"/>
        <w:ind w:left="0" w:firstLine="567"/>
        <w:jc w:val="both"/>
        <w:rPr>
          <w:sz w:val="28"/>
          <w:szCs w:val="28"/>
        </w:rPr>
      </w:pPr>
      <w:r w:rsidRPr="00940506">
        <w:rPr>
          <w:sz w:val="28"/>
          <w:szCs w:val="28"/>
        </w:rPr>
        <w:t xml:space="preserve">Чи може фізична особа – підприємець здійснювати зовнішньоекономічну діяльність, а саме торгівлю побутовими товарами в Інтернеті на ринку </w:t>
      </w:r>
      <w:r w:rsidR="00B97750">
        <w:rPr>
          <w:sz w:val="28"/>
          <w:szCs w:val="28"/>
        </w:rPr>
        <w:t>….</w:t>
      </w:r>
      <w:r w:rsidRPr="00940506">
        <w:rPr>
          <w:sz w:val="28"/>
          <w:szCs w:val="28"/>
        </w:rPr>
        <w:t xml:space="preserve"> та інших країн </w:t>
      </w:r>
      <w:r>
        <w:rPr>
          <w:sz w:val="28"/>
          <w:szCs w:val="28"/>
        </w:rPr>
        <w:t>Європейського Союзу</w:t>
      </w:r>
      <w:r w:rsidRPr="00940506">
        <w:rPr>
          <w:sz w:val="28"/>
          <w:szCs w:val="28"/>
        </w:rPr>
        <w:t>?</w:t>
      </w:r>
    </w:p>
    <w:p w:rsidR="008203DF" w:rsidRDefault="008203DF" w:rsidP="009C2C0E">
      <w:pPr>
        <w:pStyle w:val="20"/>
        <w:numPr>
          <w:ilvl w:val="0"/>
          <w:numId w:val="1"/>
        </w:numPr>
        <w:shd w:val="clear" w:color="auto" w:fill="auto"/>
        <w:tabs>
          <w:tab w:val="left" w:pos="993"/>
        </w:tabs>
        <w:spacing w:after="0" w:line="240" w:lineRule="auto"/>
        <w:ind w:left="0" w:firstLine="567"/>
        <w:jc w:val="both"/>
        <w:rPr>
          <w:sz w:val="28"/>
          <w:szCs w:val="28"/>
        </w:rPr>
      </w:pPr>
      <w:r>
        <w:rPr>
          <w:sz w:val="28"/>
          <w:szCs w:val="28"/>
        </w:rPr>
        <w:t xml:space="preserve">Чи може фізична особа – підприємець відкривати і використовувати рахунки в іноземних банках для здійснення підприємницької діяльності в інших країнах, зокрема, у </w:t>
      </w:r>
      <w:r w:rsidR="00B97750">
        <w:rPr>
          <w:sz w:val="28"/>
          <w:szCs w:val="28"/>
        </w:rPr>
        <w:t>…</w:t>
      </w:r>
      <w:r>
        <w:rPr>
          <w:sz w:val="28"/>
          <w:szCs w:val="28"/>
        </w:rPr>
        <w:t>?</w:t>
      </w:r>
    </w:p>
    <w:p w:rsidR="008203DF" w:rsidRDefault="008203DF" w:rsidP="009C2C0E">
      <w:pPr>
        <w:pStyle w:val="20"/>
        <w:numPr>
          <w:ilvl w:val="0"/>
          <w:numId w:val="1"/>
        </w:numPr>
        <w:shd w:val="clear" w:color="auto" w:fill="auto"/>
        <w:tabs>
          <w:tab w:val="left" w:pos="993"/>
        </w:tabs>
        <w:spacing w:after="0" w:line="240" w:lineRule="auto"/>
        <w:ind w:left="0" w:firstLine="567"/>
        <w:jc w:val="both"/>
        <w:rPr>
          <w:sz w:val="28"/>
          <w:szCs w:val="28"/>
        </w:rPr>
      </w:pPr>
      <w:r>
        <w:rPr>
          <w:sz w:val="28"/>
          <w:szCs w:val="28"/>
        </w:rPr>
        <w:t>Чи є вимоги щодо обов’язкового перерахування в Україну валютної виручки отриманої від нерезидентів за постачання товарів, які не були експортовані з митної території України, а були придбані та реалізовані на територіях третіх країн?</w:t>
      </w:r>
    </w:p>
    <w:p w:rsidR="008203DF" w:rsidRPr="00D3647B" w:rsidRDefault="008203DF" w:rsidP="009C2C0E">
      <w:pPr>
        <w:pStyle w:val="a5"/>
        <w:numPr>
          <w:ilvl w:val="0"/>
          <w:numId w:val="1"/>
        </w:numPr>
        <w:tabs>
          <w:tab w:val="left" w:pos="993"/>
        </w:tabs>
        <w:ind w:left="0" w:firstLine="567"/>
        <w:rPr>
          <w:szCs w:val="28"/>
          <w:lang w:val="uk-UA" w:eastAsia="ru-RU"/>
        </w:rPr>
      </w:pPr>
      <w:r w:rsidRPr="000B783D">
        <w:rPr>
          <w:szCs w:val="28"/>
          <w:lang w:val="uk-UA" w:eastAsia="ru-RU"/>
        </w:rPr>
        <w:t xml:space="preserve">Яка дата вважається датою отримання доходу платником єдиного податку: дата отримання коштів на віртуальний рахунок </w:t>
      </w:r>
      <w:proofErr w:type="spellStart"/>
      <w:r w:rsidRPr="000B783D">
        <w:rPr>
          <w:szCs w:val="28"/>
          <w:lang w:val="uk-UA" w:eastAsia="ru-RU"/>
        </w:rPr>
        <w:t>маркетплейсу</w:t>
      </w:r>
      <w:proofErr w:type="spellEnd"/>
      <w:r w:rsidRPr="000B783D">
        <w:rPr>
          <w:szCs w:val="28"/>
          <w:lang w:val="uk-UA" w:eastAsia="ru-RU"/>
        </w:rPr>
        <w:t xml:space="preserve"> чи дата отримання доходу на банківський рахунок? Яку суму необхідно включати до </w:t>
      </w:r>
      <w:r w:rsidRPr="00D3647B">
        <w:rPr>
          <w:szCs w:val="28"/>
          <w:lang w:val="uk-UA" w:eastAsia="ru-RU"/>
        </w:rPr>
        <w:t xml:space="preserve">доходу номінальну ціну товару з додаванням вартості доставки, сплаченої покупцем, або суму що надходить на банківський рахунок після відрахування доставки та комісії </w:t>
      </w:r>
      <w:proofErr w:type="spellStart"/>
      <w:r w:rsidRPr="00D3647B">
        <w:rPr>
          <w:szCs w:val="28"/>
          <w:lang w:val="uk-UA" w:eastAsia="ru-RU"/>
        </w:rPr>
        <w:t>маркетплейсу</w:t>
      </w:r>
      <w:proofErr w:type="spellEnd"/>
      <w:r w:rsidRPr="00D3647B">
        <w:rPr>
          <w:szCs w:val="28"/>
          <w:lang w:val="uk-UA" w:eastAsia="ru-RU"/>
        </w:rPr>
        <w:t>?</w:t>
      </w:r>
    </w:p>
    <w:p w:rsidR="008203DF" w:rsidRPr="00870AB8" w:rsidRDefault="008203DF" w:rsidP="009C2C0E">
      <w:pPr>
        <w:pStyle w:val="a5"/>
        <w:numPr>
          <w:ilvl w:val="0"/>
          <w:numId w:val="1"/>
        </w:numPr>
        <w:tabs>
          <w:tab w:val="left" w:pos="993"/>
        </w:tabs>
        <w:suppressAutoHyphens/>
        <w:ind w:left="0" w:firstLine="567"/>
        <w:rPr>
          <w:szCs w:val="28"/>
          <w:lang w:val="uk-UA" w:eastAsia="ru-RU"/>
        </w:rPr>
      </w:pPr>
      <w:r w:rsidRPr="00D3647B">
        <w:rPr>
          <w:szCs w:val="28"/>
          <w:lang w:val="uk-UA" w:eastAsia="ru-RU"/>
        </w:rPr>
        <w:t>У разі необхідності обліковувати всю суму реалізації з додаванням вартості доставки і необхідності перераховувати всю валютну виручку на рахунок фізичної – особи підприємця в Україні, яким чином покривається різниця між нарахованими та фактично отриманими коштами згідно валютного регулювання?</w:t>
      </w:r>
    </w:p>
    <w:p w:rsidR="008203DF" w:rsidRPr="00870AB8" w:rsidRDefault="008203DF" w:rsidP="003A0859">
      <w:pPr>
        <w:pStyle w:val="a5"/>
        <w:numPr>
          <w:ilvl w:val="0"/>
          <w:numId w:val="1"/>
        </w:numPr>
        <w:tabs>
          <w:tab w:val="left" w:pos="993"/>
        </w:tabs>
        <w:suppressAutoHyphens/>
        <w:ind w:left="0" w:firstLine="567"/>
        <w:rPr>
          <w:szCs w:val="28"/>
          <w:lang w:val="uk-UA" w:eastAsia="ru-RU"/>
        </w:rPr>
      </w:pPr>
      <w:r w:rsidRPr="00D3647B">
        <w:rPr>
          <w:szCs w:val="28"/>
          <w:lang w:val="uk-UA" w:eastAsia="ru-RU"/>
        </w:rPr>
        <w:t>Чи може фізична особа – підприємець займатись зазначеною діяльністю перебуваючи на спрощеній системі оподаткування другої групи</w:t>
      </w:r>
      <w:r w:rsidRPr="00870AB8">
        <w:rPr>
          <w:szCs w:val="28"/>
          <w:lang w:val="uk-UA" w:eastAsia="ru-RU"/>
        </w:rPr>
        <w:t>?</w:t>
      </w:r>
    </w:p>
    <w:p w:rsidR="008203DF" w:rsidRPr="008203DF" w:rsidRDefault="008203DF" w:rsidP="003A0859">
      <w:pPr>
        <w:ind w:firstLine="567"/>
        <w:jc w:val="both"/>
        <w:rPr>
          <w:sz w:val="28"/>
          <w:szCs w:val="28"/>
        </w:rPr>
      </w:pPr>
      <w:r w:rsidRPr="008203DF">
        <w:rPr>
          <w:sz w:val="28"/>
          <w:szCs w:val="28"/>
        </w:rPr>
        <w:t>Відповідно до частини другої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8203DF" w:rsidRPr="008203DF" w:rsidRDefault="008203DF" w:rsidP="009C2C0E">
      <w:pPr>
        <w:tabs>
          <w:tab w:val="left" w:pos="567"/>
          <w:tab w:val="left" w:pos="709"/>
        </w:tabs>
        <w:ind w:firstLine="567"/>
        <w:jc w:val="both"/>
        <w:rPr>
          <w:sz w:val="28"/>
          <w:szCs w:val="28"/>
        </w:rPr>
      </w:pPr>
      <w:r w:rsidRPr="008203DF">
        <w:rPr>
          <w:sz w:val="28"/>
          <w:szCs w:val="28"/>
        </w:rPr>
        <w:lastRenderedPageBreak/>
        <w:t>Пунктом 19</w:t>
      </w:r>
      <w:r w:rsidRPr="008203DF">
        <w:rPr>
          <w:sz w:val="28"/>
          <w:szCs w:val="28"/>
          <w:vertAlign w:val="superscript"/>
        </w:rPr>
        <w:t>1</w:t>
      </w:r>
      <w:r w:rsidRPr="008203DF">
        <w:rPr>
          <w:sz w:val="28"/>
          <w:szCs w:val="28"/>
        </w:rPr>
        <w:t>.1 ст. 19</w:t>
      </w:r>
      <w:r w:rsidRPr="008203DF">
        <w:rPr>
          <w:sz w:val="28"/>
          <w:szCs w:val="28"/>
          <w:vertAlign w:val="superscript"/>
        </w:rPr>
        <w:t xml:space="preserve">1 </w:t>
      </w:r>
      <w:r w:rsidRPr="008203DF">
        <w:rPr>
          <w:sz w:val="28"/>
          <w:szCs w:val="28"/>
        </w:rPr>
        <w:t>Кодексу визначено функції контролюючих органів, зокрема, контролюючі органи здійснюють контроль за своєчасністю, достовірністю, повнотою нарахування і сплати податків та зборів, установлених Кодексом, а також надають індивідуальні податкові консультації.</w:t>
      </w:r>
    </w:p>
    <w:p w:rsidR="003519D8" w:rsidRPr="00D058B5" w:rsidRDefault="003519D8" w:rsidP="009C2C0E">
      <w:pPr>
        <w:tabs>
          <w:tab w:val="left" w:pos="567"/>
          <w:tab w:val="left" w:pos="709"/>
        </w:tabs>
        <w:ind w:firstLine="567"/>
        <w:jc w:val="both"/>
        <w:rPr>
          <w:sz w:val="28"/>
          <w:szCs w:val="28"/>
        </w:rPr>
      </w:pPr>
      <w:r w:rsidRPr="00D058B5">
        <w:rPr>
          <w:sz w:val="28"/>
          <w:szCs w:val="28"/>
        </w:rPr>
        <w:t>Згідно зі ст. 1 Закону України від 16 квітня 1991 року № 959-XII «Про зовнішньоекономічну діяльність» (далі – Закон № 959) зовнішньоекономічна діяльність – це, зокрема, діяльність суб’єктів господарської діяльності України та іноземних суб’єктів господарської діяльності, побудована на взаємовідносинах між ними, що має місце як на території України, так і за її межами.</w:t>
      </w:r>
    </w:p>
    <w:p w:rsidR="003519D8" w:rsidRPr="00D058B5" w:rsidRDefault="003519D8" w:rsidP="009C2C0E">
      <w:pPr>
        <w:tabs>
          <w:tab w:val="left" w:pos="567"/>
          <w:tab w:val="left" w:pos="709"/>
        </w:tabs>
        <w:ind w:firstLine="567"/>
        <w:jc w:val="both"/>
        <w:rPr>
          <w:sz w:val="28"/>
          <w:szCs w:val="28"/>
        </w:rPr>
      </w:pPr>
      <w:r w:rsidRPr="00D058B5">
        <w:rPr>
          <w:sz w:val="28"/>
          <w:szCs w:val="28"/>
        </w:rPr>
        <w:t>Фізичні особи мають право здійснювати зовнішньоекономічну діяльність з моменту набуття ними цивільної дієздатності згідно з законами України. Фізичні особи, які мають постійне місце проживання на території України, користуються зазначеним правом, якщо вони зареєстровані як підприємці у порядку, визначеному законом (частина друга ст. 5 Закону № 959).</w:t>
      </w:r>
    </w:p>
    <w:p w:rsidR="003519D8" w:rsidRPr="00D058B5" w:rsidRDefault="003519D8" w:rsidP="009C2C0E">
      <w:pPr>
        <w:autoSpaceDE w:val="0"/>
        <w:autoSpaceDN w:val="0"/>
        <w:adjustRightInd w:val="0"/>
        <w:ind w:firstLine="567"/>
        <w:jc w:val="both"/>
        <w:rPr>
          <w:color w:val="000000"/>
          <w:sz w:val="28"/>
          <w:szCs w:val="28"/>
        </w:rPr>
      </w:pPr>
      <w:r w:rsidRPr="00D058B5">
        <w:rPr>
          <w:color w:val="000000"/>
          <w:sz w:val="28"/>
          <w:szCs w:val="28"/>
        </w:rPr>
        <w:t>Відносини, що виникають у сфері здійснення валютних операцій, валютного регулювання і валютного нагляду, регулюються Конституцією України, Законом України від 21 червня 2018 року № 2473-VIII «Про валюту і валютні операції» (далі – Закон № 2473), іншими законами України, а також нормативно-правовими актами, прийнятими відповідно до Закону № 2473.</w:t>
      </w:r>
    </w:p>
    <w:p w:rsidR="003519D8" w:rsidRPr="00D058B5" w:rsidRDefault="003519D8" w:rsidP="009C2C0E">
      <w:pPr>
        <w:autoSpaceDE w:val="0"/>
        <w:autoSpaceDN w:val="0"/>
        <w:adjustRightInd w:val="0"/>
        <w:ind w:firstLine="567"/>
        <w:jc w:val="both"/>
        <w:rPr>
          <w:color w:val="000000"/>
          <w:sz w:val="28"/>
          <w:szCs w:val="28"/>
        </w:rPr>
      </w:pPr>
      <w:r w:rsidRPr="00D058B5">
        <w:rPr>
          <w:color w:val="000000"/>
          <w:sz w:val="28"/>
          <w:szCs w:val="28"/>
        </w:rPr>
        <w:t>Принципи валютного регулювання, які викладені у ст. 2 Закону № 2473, передбачають, зокрема, право фізичних та юридичних осіб – резидентів укладати угоди з резидентами та (або) нерезидентами та виконувати зобов'язання, пов’язані з цими угодами, у національній валюті чи в іноземній валюті, у тому числі відкривати рахунки у фінансових установах інших країн.</w:t>
      </w:r>
    </w:p>
    <w:p w:rsidR="003519D8" w:rsidRDefault="003519D8" w:rsidP="009C2C0E">
      <w:pPr>
        <w:autoSpaceDE w:val="0"/>
        <w:autoSpaceDN w:val="0"/>
        <w:adjustRightInd w:val="0"/>
        <w:ind w:firstLine="567"/>
        <w:jc w:val="both"/>
        <w:rPr>
          <w:color w:val="000000"/>
          <w:sz w:val="28"/>
          <w:szCs w:val="28"/>
        </w:rPr>
      </w:pPr>
      <w:r w:rsidRPr="00D058B5">
        <w:rPr>
          <w:color w:val="000000"/>
          <w:sz w:val="28"/>
          <w:szCs w:val="28"/>
        </w:rPr>
        <w:t xml:space="preserve">Частиною третьою ст. 4 Закону № 2473 передбачено, що резиденти </w:t>
      </w:r>
      <w:r w:rsidRPr="00D058B5">
        <w:rPr>
          <w:color w:val="000000"/>
          <w:sz w:val="28"/>
          <w:szCs w:val="28"/>
        </w:rPr>
        <w:br/>
        <w:t>з урахуванням обмежень, визначених Законом № 2473 та іншими законами України, мають право відкривати рахунки в іноземних фінансових установах та здійснювати через такі рахунки валютні операції.</w:t>
      </w:r>
    </w:p>
    <w:p w:rsidR="000D6C2A" w:rsidRPr="000D6C2A" w:rsidRDefault="000D6C2A" w:rsidP="009C2C0E">
      <w:pPr>
        <w:autoSpaceDE w:val="0"/>
        <w:autoSpaceDN w:val="0"/>
        <w:adjustRightInd w:val="0"/>
        <w:ind w:firstLine="567"/>
        <w:jc w:val="both"/>
        <w:rPr>
          <w:color w:val="000000"/>
          <w:sz w:val="28"/>
          <w:szCs w:val="28"/>
          <w:lang w:val="ru-RU"/>
        </w:rPr>
      </w:pPr>
      <w:r>
        <w:rPr>
          <w:color w:val="000000"/>
          <w:sz w:val="28"/>
          <w:szCs w:val="28"/>
        </w:rPr>
        <w:t>При цьому порядок відкриття рахунків в іноземних фінансових установах регулюється законодавством тієї країни, в якій відкривається рахунок.</w:t>
      </w:r>
      <w:r w:rsidRPr="000D6C2A">
        <w:rPr>
          <w:color w:val="000000"/>
          <w:sz w:val="28"/>
          <w:szCs w:val="28"/>
          <w:lang w:val="ru-RU"/>
        </w:rPr>
        <w:t xml:space="preserve"> </w:t>
      </w:r>
    </w:p>
    <w:p w:rsidR="003519D8" w:rsidRPr="00D058B5" w:rsidRDefault="003519D8" w:rsidP="009C2C0E">
      <w:pPr>
        <w:autoSpaceDE w:val="0"/>
        <w:autoSpaceDN w:val="0"/>
        <w:adjustRightInd w:val="0"/>
        <w:ind w:firstLine="567"/>
        <w:jc w:val="both"/>
        <w:rPr>
          <w:color w:val="000000"/>
          <w:sz w:val="28"/>
          <w:szCs w:val="28"/>
        </w:rPr>
      </w:pPr>
      <w:r w:rsidRPr="00D058B5">
        <w:rPr>
          <w:color w:val="000000"/>
          <w:sz w:val="28"/>
          <w:szCs w:val="28"/>
        </w:rPr>
        <w:t>Порядок проведення розрахунків за валютними операціями визначається НБУ (частина четверта ст. 5 Закону № 2473).</w:t>
      </w:r>
    </w:p>
    <w:p w:rsidR="003519D8" w:rsidRPr="00D058B5" w:rsidRDefault="003519D8" w:rsidP="009C2C0E">
      <w:pPr>
        <w:autoSpaceDE w:val="0"/>
        <w:autoSpaceDN w:val="0"/>
        <w:adjustRightInd w:val="0"/>
        <w:ind w:firstLine="567"/>
        <w:jc w:val="both"/>
        <w:rPr>
          <w:color w:val="000000"/>
          <w:sz w:val="28"/>
          <w:szCs w:val="28"/>
        </w:rPr>
      </w:pPr>
      <w:r w:rsidRPr="00D058B5">
        <w:rPr>
          <w:color w:val="000000"/>
          <w:sz w:val="28"/>
          <w:szCs w:val="28"/>
        </w:rPr>
        <w:t xml:space="preserve">Постановою Правління </w:t>
      </w:r>
      <w:r w:rsidR="003A0859">
        <w:rPr>
          <w:color w:val="000000"/>
          <w:sz w:val="28"/>
          <w:szCs w:val="28"/>
        </w:rPr>
        <w:t xml:space="preserve">Національного банку України (далі – </w:t>
      </w:r>
      <w:r w:rsidRPr="00D058B5">
        <w:rPr>
          <w:color w:val="000000"/>
          <w:sz w:val="28"/>
          <w:szCs w:val="28"/>
        </w:rPr>
        <w:t>НБУ</w:t>
      </w:r>
      <w:r w:rsidR="003A0859">
        <w:rPr>
          <w:color w:val="000000"/>
          <w:sz w:val="28"/>
          <w:szCs w:val="28"/>
        </w:rPr>
        <w:t xml:space="preserve">)                               </w:t>
      </w:r>
      <w:r w:rsidRPr="00D058B5">
        <w:rPr>
          <w:color w:val="000000"/>
          <w:sz w:val="28"/>
          <w:szCs w:val="28"/>
        </w:rPr>
        <w:t xml:space="preserve"> від 02 січня 2019 року № 5 затверджено Положення про заходи захисту та визначення порядку здійснення окремих операцій в іноземній валюті, яке визначає заходи захисту, запроваджені НБУ, порядок їх застосування (порядок здійснення валютних операцій в умовах запроваджених цим Положенням заходів захисту), а також порядок здійснення окремих операцій в іноземній валюті (далі – Положення № 5).</w:t>
      </w:r>
    </w:p>
    <w:p w:rsidR="003519D8" w:rsidRPr="00D058B5" w:rsidRDefault="003519D8" w:rsidP="009C2C0E">
      <w:pPr>
        <w:autoSpaceDE w:val="0"/>
        <w:autoSpaceDN w:val="0"/>
        <w:adjustRightInd w:val="0"/>
        <w:ind w:firstLine="567"/>
        <w:jc w:val="both"/>
        <w:rPr>
          <w:color w:val="000000"/>
          <w:sz w:val="28"/>
          <w:szCs w:val="28"/>
        </w:rPr>
      </w:pPr>
      <w:r w:rsidRPr="00D058B5">
        <w:rPr>
          <w:color w:val="000000"/>
          <w:sz w:val="28"/>
          <w:szCs w:val="28"/>
        </w:rPr>
        <w:t>Відповідно до абзацу першого п. 16 розділу I Положення № 5 розрахунки за зовнішньоекономічними операціями здійснюються виключно через рахунки в банках.</w:t>
      </w:r>
    </w:p>
    <w:p w:rsidR="003519D8" w:rsidRPr="00D058B5" w:rsidRDefault="003519D8" w:rsidP="009C2C0E">
      <w:pPr>
        <w:widowControl w:val="0"/>
        <w:ind w:firstLine="567"/>
        <w:jc w:val="both"/>
        <w:rPr>
          <w:sz w:val="28"/>
          <w:szCs w:val="28"/>
        </w:rPr>
      </w:pPr>
      <w:r w:rsidRPr="00D058B5">
        <w:rPr>
          <w:sz w:val="28"/>
          <w:szCs w:val="28"/>
        </w:rPr>
        <w:t xml:space="preserve">Виходячи із зазначеного, чинним законодавством не заборонено фізичним </w:t>
      </w:r>
      <w:r w:rsidRPr="00D058B5">
        <w:rPr>
          <w:sz w:val="28"/>
          <w:szCs w:val="28"/>
        </w:rPr>
        <w:lastRenderedPageBreak/>
        <w:t>особам – резидентам відкривати рахунки у фінансових установах інших країн.</w:t>
      </w:r>
    </w:p>
    <w:p w:rsidR="008203DF" w:rsidRDefault="008203DF" w:rsidP="009C2C0E">
      <w:pPr>
        <w:ind w:firstLine="567"/>
        <w:jc w:val="both"/>
        <w:rPr>
          <w:sz w:val="28"/>
          <w:szCs w:val="28"/>
        </w:rPr>
      </w:pPr>
      <w:r w:rsidRPr="00361499">
        <w:rPr>
          <w:sz w:val="28"/>
          <w:szCs w:val="28"/>
        </w:rPr>
        <w:t xml:space="preserve">Правові засади застосування спрощеної системи оподаткування, обліку та звітності, а також справляння єдиного податку встановлено главою 1 </w:t>
      </w:r>
      <w:r w:rsidR="00E2279B">
        <w:rPr>
          <w:sz w:val="28"/>
          <w:szCs w:val="28"/>
        </w:rPr>
        <w:br/>
      </w:r>
      <w:r w:rsidRPr="00361499">
        <w:rPr>
          <w:sz w:val="28"/>
          <w:szCs w:val="28"/>
        </w:rPr>
        <w:t>розділу XIV Кодексу.</w:t>
      </w:r>
    </w:p>
    <w:p w:rsidR="008203DF" w:rsidRDefault="008203DF" w:rsidP="009C2C0E">
      <w:pPr>
        <w:pStyle w:val="20"/>
        <w:shd w:val="clear" w:color="auto" w:fill="auto"/>
        <w:spacing w:after="0" w:line="240" w:lineRule="auto"/>
        <w:ind w:firstLine="567"/>
        <w:jc w:val="both"/>
        <w:rPr>
          <w:sz w:val="28"/>
          <w:szCs w:val="28"/>
        </w:rPr>
      </w:pPr>
      <w:r w:rsidRPr="002F28AB">
        <w:rPr>
          <w:sz w:val="28"/>
          <w:szCs w:val="28"/>
        </w:rPr>
        <w:t xml:space="preserve">Відповідно до п. 291.3 ст. 291 </w:t>
      </w:r>
      <w:r>
        <w:rPr>
          <w:sz w:val="28"/>
          <w:szCs w:val="28"/>
        </w:rPr>
        <w:t>Кодексу фізична особа – підприємець</w:t>
      </w:r>
      <w:r w:rsidRPr="002F28AB">
        <w:rPr>
          <w:sz w:val="28"/>
          <w:szCs w:val="28"/>
        </w:rPr>
        <w:t xml:space="preserve"> може самостійно обрати спрощену систему оподаткування, якщо така особа відповідає </w:t>
      </w:r>
      <w:r>
        <w:rPr>
          <w:sz w:val="28"/>
          <w:szCs w:val="28"/>
        </w:rPr>
        <w:t>вимогам, встановленим главою 1</w:t>
      </w:r>
      <w:r w:rsidRPr="002F28AB">
        <w:rPr>
          <w:sz w:val="28"/>
          <w:szCs w:val="28"/>
        </w:rPr>
        <w:t xml:space="preserve"> розд</w:t>
      </w:r>
      <w:r w:rsidR="003A0859">
        <w:rPr>
          <w:sz w:val="28"/>
          <w:szCs w:val="28"/>
        </w:rPr>
        <w:t>ілу</w:t>
      </w:r>
      <w:r w:rsidRPr="002F28AB">
        <w:rPr>
          <w:sz w:val="28"/>
          <w:szCs w:val="28"/>
        </w:rPr>
        <w:t xml:space="preserve"> XIV </w:t>
      </w:r>
      <w:r>
        <w:rPr>
          <w:sz w:val="28"/>
          <w:szCs w:val="28"/>
        </w:rPr>
        <w:t>Кодексу</w:t>
      </w:r>
      <w:r w:rsidRPr="002F28AB">
        <w:rPr>
          <w:sz w:val="28"/>
          <w:szCs w:val="28"/>
        </w:rPr>
        <w:t>, та реєструється платником єдиного податку в порядку, визначеному цією главою.</w:t>
      </w:r>
    </w:p>
    <w:p w:rsidR="008203DF" w:rsidRDefault="008203DF" w:rsidP="00CE209D">
      <w:pPr>
        <w:pStyle w:val="20"/>
        <w:shd w:val="clear" w:color="auto" w:fill="auto"/>
        <w:spacing w:after="0" w:line="240" w:lineRule="auto"/>
        <w:ind w:firstLine="567"/>
        <w:jc w:val="both"/>
        <w:rPr>
          <w:sz w:val="28"/>
          <w:szCs w:val="28"/>
        </w:rPr>
      </w:pPr>
      <w:r w:rsidRPr="00850A00">
        <w:rPr>
          <w:sz w:val="28"/>
          <w:szCs w:val="28"/>
        </w:rPr>
        <w:t xml:space="preserve">Згідно з </w:t>
      </w:r>
      <w:proofErr w:type="spellStart"/>
      <w:r w:rsidRPr="00850A00">
        <w:rPr>
          <w:sz w:val="28"/>
          <w:szCs w:val="28"/>
        </w:rPr>
        <w:t>п</w:t>
      </w:r>
      <w:r>
        <w:rPr>
          <w:sz w:val="28"/>
          <w:szCs w:val="28"/>
        </w:rPr>
        <w:t>.</w:t>
      </w:r>
      <w:r w:rsidRPr="00850A00">
        <w:rPr>
          <w:sz w:val="28"/>
          <w:szCs w:val="28"/>
        </w:rPr>
        <w:t>п</w:t>
      </w:r>
      <w:proofErr w:type="spellEnd"/>
      <w:r w:rsidRPr="00850A00">
        <w:rPr>
          <w:sz w:val="28"/>
          <w:szCs w:val="28"/>
        </w:rPr>
        <w:t xml:space="preserve">. 2 п. 291.4 ст. 291 </w:t>
      </w:r>
      <w:r>
        <w:rPr>
          <w:sz w:val="28"/>
          <w:szCs w:val="28"/>
        </w:rPr>
        <w:t>Кодексу</w:t>
      </w:r>
      <w:r w:rsidRPr="00850A00">
        <w:rPr>
          <w:sz w:val="28"/>
          <w:szCs w:val="28"/>
        </w:rPr>
        <w:t xml:space="preserve"> до платників єдиного податку, які відносяться до другої групи, належать фізичні особи </w:t>
      </w:r>
      <w:r w:rsidR="00CE209D">
        <w:rPr>
          <w:sz w:val="28"/>
          <w:szCs w:val="28"/>
        </w:rPr>
        <w:t>–</w:t>
      </w:r>
      <w:r w:rsidRPr="00850A00">
        <w:rPr>
          <w:sz w:val="28"/>
          <w:szCs w:val="28"/>
        </w:rPr>
        <w:t xml:space="preserve">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8203DF" w:rsidRPr="00850A00" w:rsidRDefault="008203DF" w:rsidP="009C2C0E">
      <w:pPr>
        <w:pStyle w:val="20"/>
        <w:shd w:val="clear" w:color="auto" w:fill="auto"/>
        <w:spacing w:after="0" w:line="240" w:lineRule="auto"/>
        <w:ind w:firstLine="567"/>
        <w:jc w:val="both"/>
        <w:rPr>
          <w:sz w:val="28"/>
          <w:szCs w:val="28"/>
        </w:rPr>
      </w:pPr>
      <w:r w:rsidRPr="00850A00">
        <w:rPr>
          <w:sz w:val="28"/>
          <w:szCs w:val="28"/>
        </w:rPr>
        <w:t>не використовують працю найманих осіб або кількість осіб, які перебувають з ними у трудових відносинах, одночасно не перевищує 10 осіб;</w:t>
      </w:r>
    </w:p>
    <w:p w:rsidR="008203DF" w:rsidRDefault="008203DF" w:rsidP="009C2C0E">
      <w:pPr>
        <w:pStyle w:val="20"/>
        <w:shd w:val="clear" w:color="auto" w:fill="auto"/>
        <w:spacing w:after="0" w:line="240" w:lineRule="auto"/>
        <w:ind w:firstLine="567"/>
        <w:jc w:val="both"/>
        <w:rPr>
          <w:sz w:val="28"/>
          <w:szCs w:val="28"/>
        </w:rPr>
      </w:pPr>
      <w:r w:rsidRPr="00850A00">
        <w:rPr>
          <w:sz w:val="28"/>
          <w:szCs w:val="28"/>
        </w:rPr>
        <w:t>обсяг доходу не перевищує 834 розміри мінімальної заробітної плати, встановленої законом на 01 січня податкового (звітного) року.</w:t>
      </w:r>
    </w:p>
    <w:p w:rsidR="008203DF" w:rsidRDefault="008203DF" w:rsidP="009C2C0E">
      <w:pPr>
        <w:pStyle w:val="20"/>
        <w:shd w:val="clear" w:color="auto" w:fill="auto"/>
        <w:spacing w:after="0" w:line="240" w:lineRule="auto"/>
        <w:ind w:firstLine="567"/>
        <w:jc w:val="both"/>
        <w:rPr>
          <w:sz w:val="28"/>
          <w:szCs w:val="28"/>
        </w:rPr>
      </w:pPr>
      <w:r w:rsidRPr="00BB6B6F">
        <w:rPr>
          <w:sz w:val="28"/>
          <w:szCs w:val="28"/>
        </w:rPr>
        <w:t xml:space="preserve">Пунктом 291.5 ст. 291 </w:t>
      </w:r>
      <w:r>
        <w:rPr>
          <w:sz w:val="28"/>
          <w:szCs w:val="28"/>
        </w:rPr>
        <w:t>Кодексу</w:t>
      </w:r>
      <w:r w:rsidRPr="00BB6B6F">
        <w:rPr>
          <w:sz w:val="28"/>
          <w:szCs w:val="28"/>
        </w:rPr>
        <w:t xml:space="preserve"> визначено перелік видів діяльності, здійснення яких не дає права на застосування спрощеної системи оподаткування, обліку та звітності.</w:t>
      </w:r>
    </w:p>
    <w:p w:rsidR="008203DF" w:rsidRPr="00BB6B6F" w:rsidRDefault="008203DF" w:rsidP="009C2C0E">
      <w:pPr>
        <w:pStyle w:val="20"/>
        <w:shd w:val="clear" w:color="auto" w:fill="auto"/>
        <w:spacing w:after="0" w:line="240" w:lineRule="auto"/>
        <w:ind w:firstLine="567"/>
        <w:jc w:val="both"/>
        <w:rPr>
          <w:sz w:val="28"/>
          <w:szCs w:val="28"/>
        </w:rPr>
      </w:pPr>
      <w:r>
        <w:rPr>
          <w:sz w:val="28"/>
          <w:szCs w:val="28"/>
        </w:rPr>
        <w:t>Таким чином, фізичні особи</w:t>
      </w:r>
      <w:r w:rsidRPr="00870AB8">
        <w:rPr>
          <w:sz w:val="28"/>
          <w:szCs w:val="28"/>
        </w:rPr>
        <w:t xml:space="preserve"> </w:t>
      </w:r>
      <w:r w:rsidR="009C2C0E" w:rsidRPr="00D058B5">
        <w:rPr>
          <w:sz w:val="28"/>
          <w:szCs w:val="28"/>
        </w:rPr>
        <w:t>–</w:t>
      </w:r>
      <w:r w:rsidRPr="00870AB8">
        <w:rPr>
          <w:sz w:val="28"/>
          <w:szCs w:val="28"/>
        </w:rPr>
        <w:t xml:space="preserve"> підприєм</w:t>
      </w:r>
      <w:r>
        <w:rPr>
          <w:sz w:val="28"/>
          <w:szCs w:val="28"/>
        </w:rPr>
        <w:t>ці</w:t>
      </w:r>
      <w:r w:rsidRPr="00870AB8">
        <w:rPr>
          <w:sz w:val="28"/>
          <w:szCs w:val="28"/>
        </w:rPr>
        <w:t xml:space="preserve"> </w:t>
      </w:r>
      <w:r w:rsidR="009C2C0E" w:rsidRPr="00D058B5">
        <w:rPr>
          <w:sz w:val="28"/>
          <w:szCs w:val="28"/>
        </w:rPr>
        <w:t>–</w:t>
      </w:r>
      <w:r w:rsidRPr="00870AB8">
        <w:rPr>
          <w:sz w:val="28"/>
          <w:szCs w:val="28"/>
        </w:rPr>
        <w:t xml:space="preserve"> платник</w:t>
      </w:r>
      <w:r>
        <w:rPr>
          <w:sz w:val="28"/>
          <w:szCs w:val="28"/>
        </w:rPr>
        <w:t>и</w:t>
      </w:r>
      <w:r w:rsidRPr="00870AB8">
        <w:rPr>
          <w:sz w:val="28"/>
          <w:szCs w:val="28"/>
        </w:rPr>
        <w:t xml:space="preserve"> єдиного податку другої групи</w:t>
      </w:r>
      <w:r w:rsidR="003179CA">
        <w:rPr>
          <w:sz w:val="28"/>
          <w:szCs w:val="28"/>
        </w:rPr>
        <w:t>, які планують здійснювати торгівлю</w:t>
      </w:r>
      <w:r w:rsidR="007B7022">
        <w:rPr>
          <w:sz w:val="28"/>
          <w:szCs w:val="28"/>
        </w:rPr>
        <w:t xml:space="preserve"> побутовими товарами</w:t>
      </w:r>
      <w:r w:rsidR="003179CA">
        <w:rPr>
          <w:sz w:val="28"/>
          <w:szCs w:val="28"/>
        </w:rPr>
        <w:t xml:space="preserve"> на підставі зовнішньоекономічних договорів,</w:t>
      </w:r>
      <w:r w:rsidRPr="00870AB8">
        <w:rPr>
          <w:sz w:val="28"/>
          <w:szCs w:val="28"/>
        </w:rPr>
        <w:t xml:space="preserve"> мож</w:t>
      </w:r>
      <w:r>
        <w:rPr>
          <w:sz w:val="28"/>
          <w:szCs w:val="28"/>
        </w:rPr>
        <w:t>уть</w:t>
      </w:r>
      <w:r w:rsidRPr="00870AB8">
        <w:rPr>
          <w:sz w:val="28"/>
          <w:szCs w:val="28"/>
        </w:rPr>
        <w:t xml:space="preserve"> здійснювати зовнішньоекономічну діяльність за умови дотримання вимог</w:t>
      </w:r>
      <w:r w:rsidR="003179CA">
        <w:rPr>
          <w:sz w:val="28"/>
          <w:szCs w:val="28"/>
        </w:rPr>
        <w:t>, визначених главою 1</w:t>
      </w:r>
      <w:r w:rsidRPr="00870AB8">
        <w:rPr>
          <w:sz w:val="28"/>
          <w:szCs w:val="28"/>
        </w:rPr>
        <w:t xml:space="preserve"> розділу XIV </w:t>
      </w:r>
      <w:r>
        <w:rPr>
          <w:sz w:val="28"/>
          <w:szCs w:val="28"/>
        </w:rPr>
        <w:t>Кодексу</w:t>
      </w:r>
      <w:r w:rsidRPr="00870AB8">
        <w:rPr>
          <w:sz w:val="28"/>
          <w:szCs w:val="28"/>
        </w:rPr>
        <w:t>.</w:t>
      </w:r>
    </w:p>
    <w:p w:rsidR="008203DF" w:rsidRPr="00361499" w:rsidRDefault="008203DF" w:rsidP="009C2C0E">
      <w:pPr>
        <w:ind w:firstLine="567"/>
        <w:jc w:val="both"/>
        <w:rPr>
          <w:sz w:val="28"/>
          <w:szCs w:val="28"/>
        </w:rPr>
      </w:pPr>
      <w:r>
        <w:rPr>
          <w:sz w:val="28"/>
          <w:szCs w:val="28"/>
        </w:rPr>
        <w:t>Д</w:t>
      </w:r>
      <w:r w:rsidRPr="00361499">
        <w:rPr>
          <w:sz w:val="28"/>
          <w:szCs w:val="28"/>
        </w:rPr>
        <w:t xml:space="preserve">оходом для фізичної особи </w:t>
      </w:r>
      <w:r w:rsidR="009C2C0E" w:rsidRPr="00D058B5">
        <w:rPr>
          <w:sz w:val="28"/>
          <w:szCs w:val="28"/>
        </w:rPr>
        <w:t>–</w:t>
      </w:r>
      <w:r w:rsidRPr="00361499">
        <w:rPr>
          <w:sz w:val="28"/>
          <w:szCs w:val="28"/>
        </w:rPr>
        <w:t xml:space="preserve"> підприємця є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 292.3 </w:t>
      </w:r>
      <w:r>
        <w:rPr>
          <w:sz w:val="28"/>
          <w:szCs w:val="28"/>
        </w:rPr>
        <w:br/>
      </w:r>
      <w:r w:rsidRPr="00361499">
        <w:rPr>
          <w:sz w:val="28"/>
          <w:szCs w:val="28"/>
        </w:rPr>
        <w:t>ст. 292 Кодексу.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доходи у вигляді бюджетних грантів, а також доходи, отримані від продажу рухомого та нерухомого майна, яке належить на праві власності фізичній особі та використовуєтьс</w:t>
      </w:r>
      <w:r>
        <w:rPr>
          <w:sz w:val="28"/>
          <w:szCs w:val="28"/>
        </w:rPr>
        <w:t>я в її господарській діяльності (</w:t>
      </w:r>
      <w:r w:rsidRPr="00361499">
        <w:rPr>
          <w:sz w:val="28"/>
          <w:szCs w:val="28"/>
        </w:rPr>
        <w:t>п. 292.1 ст. 292 Кодексу</w:t>
      </w:r>
      <w:r>
        <w:rPr>
          <w:sz w:val="28"/>
          <w:szCs w:val="28"/>
        </w:rPr>
        <w:t>).</w:t>
      </w:r>
    </w:p>
    <w:p w:rsidR="008203DF" w:rsidRPr="00361499" w:rsidRDefault="008203DF" w:rsidP="009C2C0E">
      <w:pPr>
        <w:ind w:firstLine="567"/>
        <w:jc w:val="both"/>
        <w:rPr>
          <w:sz w:val="28"/>
          <w:szCs w:val="28"/>
        </w:rPr>
      </w:pPr>
      <w:r w:rsidRPr="00361499">
        <w:rPr>
          <w:sz w:val="28"/>
          <w:szCs w:val="28"/>
        </w:rPr>
        <w:t>Дохід, виражений в іноземній валюті, перераховується у гривнях за офіційним курсом гривні до іноземної валюти, встановленим НБУ на дату отримання такого доходу (п. 292.5 ст. 292 Кодексу).</w:t>
      </w:r>
    </w:p>
    <w:p w:rsidR="008203DF" w:rsidRPr="00361499" w:rsidRDefault="008203DF" w:rsidP="009C2C0E">
      <w:pPr>
        <w:ind w:firstLine="567"/>
        <w:jc w:val="both"/>
        <w:rPr>
          <w:sz w:val="28"/>
          <w:szCs w:val="28"/>
        </w:rPr>
      </w:pPr>
      <w:r w:rsidRPr="00361499">
        <w:rPr>
          <w:sz w:val="28"/>
          <w:szCs w:val="28"/>
        </w:rPr>
        <w:t xml:space="preserve">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w:t>
      </w:r>
      <w:proofErr w:type="spellStart"/>
      <w:r w:rsidRPr="00361499">
        <w:rPr>
          <w:sz w:val="28"/>
          <w:szCs w:val="28"/>
        </w:rPr>
        <w:t>акта</w:t>
      </w:r>
      <w:proofErr w:type="spellEnd"/>
      <w:r w:rsidRPr="00361499">
        <w:rPr>
          <w:sz w:val="28"/>
          <w:szCs w:val="28"/>
        </w:rPr>
        <w:t xml:space="preserve"> приймання-передачі безоплатно отриманих товарів (робіт, послуг) (п. 292.6 ст. 292 Кодексу).</w:t>
      </w:r>
    </w:p>
    <w:p w:rsidR="008203DF" w:rsidRPr="00361499" w:rsidRDefault="006C0901" w:rsidP="009C2C0E">
      <w:pPr>
        <w:ind w:firstLine="567"/>
        <w:jc w:val="both"/>
        <w:rPr>
          <w:sz w:val="28"/>
          <w:szCs w:val="28"/>
        </w:rPr>
      </w:pPr>
      <w:r>
        <w:rPr>
          <w:sz w:val="28"/>
          <w:szCs w:val="28"/>
        </w:rPr>
        <w:t>Ведення обліку і склада</w:t>
      </w:r>
      <w:r w:rsidR="008203DF" w:rsidRPr="00361499">
        <w:rPr>
          <w:sz w:val="28"/>
          <w:szCs w:val="28"/>
        </w:rPr>
        <w:t>ння звітності платниками єдиного податку визначено ст. 296 Кодексу.</w:t>
      </w:r>
    </w:p>
    <w:p w:rsidR="0079513B" w:rsidRPr="009B3501" w:rsidRDefault="0079513B" w:rsidP="0079513B">
      <w:pPr>
        <w:widowControl w:val="0"/>
        <w:tabs>
          <w:tab w:val="left" w:pos="567"/>
        </w:tabs>
        <w:ind w:firstLine="567"/>
        <w:jc w:val="both"/>
        <w:rPr>
          <w:sz w:val="28"/>
          <w:szCs w:val="28"/>
        </w:rPr>
      </w:pPr>
      <w:r w:rsidRPr="009B3501">
        <w:rPr>
          <w:sz w:val="28"/>
          <w:szCs w:val="28"/>
        </w:rPr>
        <w:lastRenderedPageBreak/>
        <w:t>Відповідно до п. 296.1 ст. 296 Кодексу фізичні особи – підприємці – платники єдиного податку першої і другої груп та платники єдиного податку третьої групи, які не є платниками податку на додану вартість, ведуть облік у довільній формі шляхом помісячного відображення отриманих доходів.</w:t>
      </w:r>
    </w:p>
    <w:p w:rsidR="0079513B" w:rsidRPr="009B3501" w:rsidRDefault="0079513B" w:rsidP="0079513B">
      <w:pPr>
        <w:widowControl w:val="0"/>
        <w:tabs>
          <w:tab w:val="left" w:pos="567"/>
        </w:tabs>
        <w:ind w:firstLine="567"/>
        <w:jc w:val="both"/>
        <w:rPr>
          <w:sz w:val="28"/>
          <w:szCs w:val="28"/>
        </w:rPr>
      </w:pPr>
      <w:r w:rsidRPr="009B3501">
        <w:rPr>
          <w:sz w:val="28"/>
          <w:szCs w:val="28"/>
        </w:rPr>
        <w:t>Облік доходів та витрат може вестися в паперовому та/або електронному вигляді, у тому числі через електронний кабінет.</w:t>
      </w:r>
    </w:p>
    <w:p w:rsidR="0079513B" w:rsidRPr="009B3501" w:rsidRDefault="0079513B" w:rsidP="0079513B">
      <w:pPr>
        <w:pStyle w:val="a3"/>
        <w:spacing w:before="0" w:beforeAutospacing="0" w:after="0" w:afterAutospacing="0"/>
        <w:ind w:firstLine="567"/>
        <w:contextualSpacing/>
        <w:jc w:val="both"/>
        <w:rPr>
          <w:sz w:val="28"/>
          <w:szCs w:val="28"/>
        </w:rPr>
      </w:pPr>
      <w:r w:rsidRPr="009B3501">
        <w:rPr>
          <w:sz w:val="28"/>
          <w:szCs w:val="28"/>
        </w:rPr>
        <w:t xml:space="preserve">Одночасно слід зазначити, що наказом Міністерства фінансів України </w:t>
      </w:r>
      <w:r>
        <w:rPr>
          <w:sz w:val="28"/>
          <w:szCs w:val="28"/>
        </w:rPr>
        <w:br/>
      </w:r>
      <w:r w:rsidRPr="009B3501">
        <w:rPr>
          <w:sz w:val="28"/>
          <w:szCs w:val="28"/>
        </w:rPr>
        <w:t xml:space="preserve">від 26.11.2020 № 728 «Про визнання таким, що втратив чинність, наказу Міністерства фінансів України від 19 червня 2015 року № 579» з 01 січня </w:t>
      </w:r>
      <w:r>
        <w:rPr>
          <w:sz w:val="28"/>
          <w:szCs w:val="28"/>
        </w:rPr>
        <w:br/>
      </w:r>
      <w:r w:rsidRPr="009B3501">
        <w:rPr>
          <w:sz w:val="28"/>
          <w:szCs w:val="28"/>
        </w:rPr>
        <w:t>2021 року втратили чинність форми Книги обліку доходів, Книги обліку доходів і витрат та порядки їх ведення, затверджені  наказом Міністерства фінансів України від 19.06. 2015 № 579, та скасовано реєстрацію книг у податкових органах.</w:t>
      </w:r>
    </w:p>
    <w:p w:rsidR="0079513B" w:rsidRPr="009B3501" w:rsidRDefault="0079513B" w:rsidP="0079513B">
      <w:pPr>
        <w:pStyle w:val="a3"/>
        <w:spacing w:before="0" w:beforeAutospacing="0" w:after="0" w:afterAutospacing="0"/>
        <w:ind w:firstLine="567"/>
        <w:contextualSpacing/>
        <w:jc w:val="both"/>
        <w:rPr>
          <w:sz w:val="28"/>
          <w:szCs w:val="28"/>
        </w:rPr>
      </w:pPr>
      <w:r w:rsidRPr="009B3501">
        <w:rPr>
          <w:sz w:val="28"/>
          <w:szCs w:val="28"/>
        </w:rPr>
        <w:t xml:space="preserve">Проте зміни, запроваджені з 01 січня 2021 року Законом України </w:t>
      </w:r>
      <w:r w:rsidRPr="009B3501">
        <w:rPr>
          <w:sz w:val="28"/>
          <w:szCs w:val="28"/>
        </w:rPr>
        <w:br/>
        <w:t xml:space="preserve">від 14 липня 2020 року № 786-IX «Про внесення змін до Податкового кодексу України щодо функціонування електронного кабінету та спрощення роботи фізичних осіб – підприємців» щодо форми обліку доходів і витрат у довільній формі (в паперовому вигляді (зошиті, журналі тощо) чи в електронному вигляді (в електронній таблиці у файлі Excel, Word тощо)), не скасовують обов’язку дотримуватися платниками єдиного податку першої – третьої груп вимог заповнювати податкову декларацію платника єдиного податку – фізичної </w:t>
      </w:r>
      <w:r w:rsidRPr="009B3501">
        <w:rPr>
          <w:sz w:val="28"/>
          <w:szCs w:val="28"/>
        </w:rPr>
        <w:br/>
        <w:t xml:space="preserve">особи – підприємця (далі – податкова декларація) на підставі первинних документів у відповідності до норм п. 44.1 ст. 44 Кодексу. </w:t>
      </w:r>
    </w:p>
    <w:p w:rsidR="0079513B" w:rsidRPr="009B3501" w:rsidRDefault="0079513B" w:rsidP="0079513B">
      <w:pPr>
        <w:widowControl w:val="0"/>
        <w:ind w:firstLine="567"/>
        <w:jc w:val="both"/>
        <w:rPr>
          <w:sz w:val="28"/>
          <w:szCs w:val="28"/>
        </w:rPr>
      </w:pPr>
      <w:r w:rsidRPr="009B3501">
        <w:rPr>
          <w:sz w:val="28"/>
          <w:szCs w:val="28"/>
        </w:rPr>
        <w:t xml:space="preserve">Згідно з абзацом першим </w:t>
      </w:r>
      <w:proofErr w:type="spellStart"/>
      <w:r w:rsidRPr="009B3501">
        <w:rPr>
          <w:sz w:val="28"/>
          <w:szCs w:val="28"/>
        </w:rPr>
        <w:t>п.п</w:t>
      </w:r>
      <w:proofErr w:type="spellEnd"/>
      <w:r w:rsidRPr="009B3501">
        <w:rPr>
          <w:sz w:val="28"/>
          <w:szCs w:val="28"/>
        </w:rPr>
        <w:t>. 44.1 ст. 44 Кодексу для цілей оподаткування платники податків зобов</w:t>
      </w:r>
      <w:r>
        <w:rPr>
          <w:sz w:val="28"/>
          <w:szCs w:val="28"/>
        </w:rPr>
        <w:t>’</w:t>
      </w:r>
      <w:r w:rsidRPr="009B3501">
        <w:rPr>
          <w:sz w:val="28"/>
          <w:szCs w:val="28"/>
        </w:rPr>
        <w:t>язані вести облік доходів, витрат та інших показників, пов</w:t>
      </w:r>
      <w:r>
        <w:rPr>
          <w:sz w:val="28"/>
          <w:szCs w:val="28"/>
        </w:rPr>
        <w:t>’</w:t>
      </w:r>
      <w:r w:rsidRPr="009B3501">
        <w:rPr>
          <w:sz w:val="28"/>
          <w:szCs w:val="28"/>
        </w:rPr>
        <w:t>язаних з визначенням об</w:t>
      </w:r>
      <w:r>
        <w:rPr>
          <w:sz w:val="28"/>
          <w:szCs w:val="28"/>
        </w:rPr>
        <w:t>’</w:t>
      </w:r>
      <w:r w:rsidRPr="009B3501">
        <w:rPr>
          <w:sz w:val="28"/>
          <w:szCs w:val="28"/>
        </w:rPr>
        <w:t>єктів оподаткування та/або податкових зобов</w:t>
      </w:r>
      <w:r>
        <w:rPr>
          <w:sz w:val="28"/>
          <w:szCs w:val="28"/>
        </w:rPr>
        <w:t>’</w:t>
      </w:r>
      <w:r w:rsidRPr="009B3501">
        <w:rPr>
          <w:sz w:val="28"/>
          <w:szCs w:val="28"/>
        </w:rPr>
        <w:t>язань, на підставі первинних документів, регістрів бухгалтерського обліку, фінансової звітності, інших документів, інформації, пов</w:t>
      </w:r>
      <w:r>
        <w:rPr>
          <w:sz w:val="28"/>
          <w:szCs w:val="28"/>
        </w:rPr>
        <w:t>’</w:t>
      </w:r>
      <w:r w:rsidRPr="009B3501">
        <w:rPr>
          <w:sz w:val="28"/>
          <w:szCs w:val="28"/>
        </w:rPr>
        <w:t xml:space="preserve">язаних з обчисленням і сплатою податків і зборів, ведення яких передбачено законодавством. </w:t>
      </w:r>
    </w:p>
    <w:p w:rsidR="0079513B" w:rsidRPr="009B3501" w:rsidRDefault="0079513B" w:rsidP="0079513B">
      <w:pPr>
        <w:pStyle w:val="a3"/>
        <w:spacing w:before="0" w:beforeAutospacing="0" w:after="0" w:afterAutospacing="0"/>
        <w:ind w:firstLine="567"/>
        <w:contextualSpacing/>
        <w:jc w:val="both"/>
        <w:rPr>
          <w:sz w:val="28"/>
          <w:szCs w:val="28"/>
        </w:rPr>
      </w:pPr>
      <w:r w:rsidRPr="009B3501">
        <w:rPr>
          <w:sz w:val="28"/>
          <w:szCs w:val="28"/>
        </w:rPr>
        <w:t xml:space="preserve">Платникам податків забороняється формування показників податкової звітності, митних декларацій на підставі даних, не підтверджених документами, що визначені абзацом першим </w:t>
      </w:r>
      <w:proofErr w:type="spellStart"/>
      <w:r w:rsidRPr="009B3501">
        <w:rPr>
          <w:sz w:val="28"/>
          <w:szCs w:val="28"/>
        </w:rPr>
        <w:t>п.п</w:t>
      </w:r>
      <w:proofErr w:type="spellEnd"/>
      <w:r w:rsidRPr="009B3501">
        <w:rPr>
          <w:sz w:val="28"/>
          <w:szCs w:val="28"/>
        </w:rPr>
        <w:t xml:space="preserve">. 44.1 ст. 44 Кодексу (абзац другий п. 44.1 </w:t>
      </w:r>
      <w:r w:rsidRPr="009B3501">
        <w:rPr>
          <w:sz w:val="28"/>
          <w:szCs w:val="28"/>
        </w:rPr>
        <w:br/>
        <w:t>ст. 44 Кодексу).</w:t>
      </w:r>
    </w:p>
    <w:p w:rsidR="0079513B" w:rsidRDefault="0079513B" w:rsidP="0079513B">
      <w:pPr>
        <w:widowControl w:val="0"/>
        <w:ind w:firstLine="567"/>
        <w:jc w:val="both"/>
        <w:rPr>
          <w:sz w:val="28"/>
          <w:szCs w:val="28"/>
        </w:rPr>
      </w:pPr>
      <w:r w:rsidRPr="00D058B5">
        <w:rPr>
          <w:sz w:val="28"/>
          <w:szCs w:val="28"/>
        </w:rPr>
        <w:t xml:space="preserve">Таким чином, якщо кошти, отримані від здійснення зовнішньоекономічної діяльності, зараховані на рахунок, відкритий </w:t>
      </w:r>
      <w:r>
        <w:rPr>
          <w:sz w:val="28"/>
          <w:szCs w:val="28"/>
        </w:rPr>
        <w:t>за кордоном</w:t>
      </w:r>
      <w:r w:rsidRPr="00D058B5">
        <w:rPr>
          <w:sz w:val="28"/>
          <w:szCs w:val="28"/>
        </w:rPr>
        <w:t>, та в подальшому перераховуються на рахунок, відкритий у банківській установі в Україні для здійснення підприємницької діяльності (впродовж звітного періоду, але не пізніше річного податкового (звітного) періоду), то такі кошти включаються до доходу фізичної особи – підприємця – платника єдиного податку та оподатковуються у порядку, визначеному главою 1 розділу XIV Кодексу.</w:t>
      </w:r>
    </w:p>
    <w:p w:rsidR="00FA46A3" w:rsidRPr="00D058B5" w:rsidRDefault="00FA46A3" w:rsidP="00FA46A3">
      <w:pPr>
        <w:widowControl w:val="0"/>
        <w:ind w:firstLine="567"/>
        <w:jc w:val="both"/>
        <w:rPr>
          <w:sz w:val="28"/>
          <w:szCs w:val="28"/>
        </w:rPr>
      </w:pPr>
      <w:r w:rsidRPr="00D058B5">
        <w:rPr>
          <w:sz w:val="28"/>
          <w:szCs w:val="28"/>
        </w:rPr>
        <w:t xml:space="preserve">При цьому для фізичної особи – підприємця усі вартісні показники, що включаються до доходу, відображаються у національній валюті України.  </w:t>
      </w:r>
    </w:p>
    <w:p w:rsidR="00FA46A3" w:rsidRDefault="00FA46A3" w:rsidP="00FA46A3">
      <w:pPr>
        <w:widowControl w:val="0"/>
        <w:ind w:firstLine="567"/>
        <w:jc w:val="both"/>
        <w:rPr>
          <w:sz w:val="28"/>
          <w:szCs w:val="28"/>
        </w:rPr>
      </w:pPr>
      <w:r w:rsidRPr="00D058B5">
        <w:rPr>
          <w:sz w:val="28"/>
          <w:szCs w:val="28"/>
        </w:rPr>
        <w:t xml:space="preserve">Показники, виражені в іноземній валюті, перераховуються у національну валюту за офіційним курсом гривні до іноземних валют, встановленим НБУ на </w:t>
      </w:r>
      <w:r w:rsidRPr="00D058B5">
        <w:rPr>
          <w:sz w:val="28"/>
          <w:szCs w:val="28"/>
        </w:rPr>
        <w:lastRenderedPageBreak/>
        <w:t>дату їх отримання</w:t>
      </w:r>
      <w:r>
        <w:rPr>
          <w:sz w:val="28"/>
          <w:szCs w:val="28"/>
        </w:rPr>
        <w:t xml:space="preserve"> </w:t>
      </w:r>
      <w:r w:rsidRPr="003809D8">
        <w:rPr>
          <w:sz w:val="28"/>
          <w:szCs w:val="28"/>
        </w:rPr>
        <w:t>в іноземному банку</w:t>
      </w:r>
      <w:r>
        <w:rPr>
          <w:sz w:val="28"/>
          <w:szCs w:val="28"/>
        </w:rPr>
        <w:t>.</w:t>
      </w:r>
    </w:p>
    <w:p w:rsidR="00E2279B" w:rsidRPr="0079513B" w:rsidRDefault="00E2279B" w:rsidP="00E2279B">
      <w:pPr>
        <w:ind w:firstLine="567"/>
        <w:jc w:val="both"/>
        <w:rPr>
          <w:rStyle w:val="10"/>
          <w:rFonts w:ascii="Times New Roman" w:hAnsi="Times New Roman" w:cs="Times New Roman"/>
          <w:sz w:val="28"/>
          <w:szCs w:val="28"/>
          <w:lang w:val="uk-UA"/>
        </w:rPr>
      </w:pPr>
      <w:r>
        <w:rPr>
          <w:sz w:val="28"/>
          <w:szCs w:val="28"/>
          <w:lang w:eastAsia="uk-UA"/>
        </w:rPr>
        <w:t xml:space="preserve">Крім того, </w:t>
      </w:r>
      <w:r w:rsidRPr="009B3501">
        <w:rPr>
          <w:sz w:val="28"/>
          <w:szCs w:val="28"/>
          <w:lang w:eastAsia="uk-UA"/>
        </w:rPr>
        <w:t>у разі отримання суми переказу за інвойсами, на підставі яких здійснюється розрахунок в іноземній валюті за надані послуги, доходом фізичної особи – підприємця – платника єдиного податку третьої групи є сума, визначена в інвойсі, перерахована у гривнях за офіційним курсом гривні до іноземної валюти, встановленим НБУ на дату отримання валют</w:t>
      </w:r>
      <w:r>
        <w:rPr>
          <w:sz w:val="28"/>
          <w:szCs w:val="28"/>
          <w:lang w:eastAsia="uk-UA"/>
        </w:rPr>
        <w:t>н</w:t>
      </w:r>
      <w:r w:rsidRPr="009B3501">
        <w:rPr>
          <w:sz w:val="28"/>
          <w:szCs w:val="28"/>
          <w:lang w:eastAsia="uk-UA"/>
        </w:rPr>
        <w:t>и</w:t>
      </w:r>
      <w:r>
        <w:rPr>
          <w:sz w:val="28"/>
          <w:szCs w:val="28"/>
          <w:lang w:eastAsia="uk-UA"/>
        </w:rPr>
        <w:t>х</w:t>
      </w:r>
      <w:r w:rsidRPr="009B3501">
        <w:rPr>
          <w:sz w:val="28"/>
          <w:szCs w:val="28"/>
          <w:lang w:eastAsia="uk-UA"/>
        </w:rPr>
        <w:t xml:space="preserve"> </w:t>
      </w:r>
      <w:r w:rsidRPr="009B3501">
        <w:rPr>
          <w:sz w:val="28"/>
          <w:szCs w:val="28"/>
        </w:rPr>
        <w:t xml:space="preserve">коштів на </w:t>
      </w:r>
      <w:r>
        <w:rPr>
          <w:sz w:val="28"/>
          <w:szCs w:val="28"/>
        </w:rPr>
        <w:t xml:space="preserve">віртуальний рахунок </w:t>
      </w:r>
      <w:proofErr w:type="spellStart"/>
      <w:r>
        <w:rPr>
          <w:sz w:val="28"/>
          <w:szCs w:val="28"/>
        </w:rPr>
        <w:t>маркетплейсу</w:t>
      </w:r>
      <w:proofErr w:type="spellEnd"/>
      <w:r>
        <w:rPr>
          <w:sz w:val="28"/>
          <w:szCs w:val="28"/>
        </w:rPr>
        <w:t>.</w:t>
      </w:r>
      <w:r w:rsidRPr="0079513B">
        <w:rPr>
          <w:rStyle w:val="10"/>
          <w:rFonts w:ascii="Times New Roman" w:hAnsi="Times New Roman" w:cs="Times New Roman"/>
          <w:sz w:val="28"/>
          <w:szCs w:val="28"/>
          <w:lang w:val="uk-UA"/>
        </w:rPr>
        <w:t xml:space="preserve"> </w:t>
      </w:r>
    </w:p>
    <w:p w:rsidR="006C0901" w:rsidRDefault="006C0901" w:rsidP="006C0901">
      <w:pPr>
        <w:widowControl w:val="0"/>
        <w:ind w:firstLine="567"/>
        <w:jc w:val="both"/>
        <w:rPr>
          <w:sz w:val="28"/>
          <w:szCs w:val="28"/>
        </w:rPr>
      </w:pPr>
      <w:r>
        <w:rPr>
          <w:sz w:val="28"/>
          <w:szCs w:val="28"/>
        </w:rPr>
        <w:t xml:space="preserve">Водночас, у разі якщо </w:t>
      </w:r>
      <w:r w:rsidRPr="003809D8">
        <w:rPr>
          <w:sz w:val="28"/>
          <w:szCs w:val="28"/>
        </w:rPr>
        <w:t xml:space="preserve">зазначені кошти залишаються на кінець звітного податкового періоду на рахунках, відкритих в іноземному банку, </w:t>
      </w:r>
      <w:r w:rsidRPr="00D058B5">
        <w:rPr>
          <w:sz w:val="28"/>
          <w:szCs w:val="28"/>
        </w:rPr>
        <w:t>тобто не зараховуються на рахунок, відкритий у банківській установі України для здійснення підприємницької діяльності, або зараховуються на рахунок в Україні, який відкритий для власних потреб, то такі кошти оподатковуються як іноземний дохід за правилами, встановленими для платників податків – фізичних осіб.</w:t>
      </w:r>
    </w:p>
    <w:p w:rsidR="006C0901" w:rsidRPr="009B3501" w:rsidRDefault="006C0901" w:rsidP="006C0901">
      <w:pPr>
        <w:widowControl w:val="0"/>
        <w:ind w:firstLine="567"/>
        <w:jc w:val="both"/>
        <w:rPr>
          <w:b/>
          <w:bCs/>
          <w:sz w:val="28"/>
          <w:szCs w:val="28"/>
        </w:rPr>
      </w:pPr>
      <w:r w:rsidRPr="009B3501">
        <w:rPr>
          <w:sz w:val="28"/>
          <w:szCs w:val="28"/>
        </w:rPr>
        <w:t xml:space="preserve">Порядок оподаткування доходів фізичних осіб визначено розділом ІV Кодексу, відповідно до </w:t>
      </w:r>
      <w:proofErr w:type="spellStart"/>
      <w:r w:rsidRPr="009B3501">
        <w:rPr>
          <w:sz w:val="28"/>
          <w:szCs w:val="28"/>
        </w:rPr>
        <w:t>п.п</w:t>
      </w:r>
      <w:proofErr w:type="spellEnd"/>
      <w:r w:rsidRPr="009B3501">
        <w:rPr>
          <w:sz w:val="28"/>
          <w:szCs w:val="28"/>
        </w:rPr>
        <w:t>. 163.1.3 п. 163.1 ст. 163 якого об’єктом оподаткування резидента є іноземні доходи, отримані з джерел за межами України.</w:t>
      </w:r>
    </w:p>
    <w:p w:rsidR="006C0901" w:rsidRPr="009B3501" w:rsidRDefault="006C0901" w:rsidP="006C0901">
      <w:pPr>
        <w:ind w:firstLine="567"/>
        <w:jc w:val="both"/>
        <w:rPr>
          <w:sz w:val="28"/>
          <w:szCs w:val="28"/>
        </w:rPr>
      </w:pPr>
      <w:r w:rsidRPr="009B3501">
        <w:rPr>
          <w:sz w:val="28"/>
          <w:szCs w:val="28"/>
        </w:rPr>
        <w:t>Оподаткування іноземних доходів встановлено п. 170.11 ст. 170 Кодексу.</w:t>
      </w:r>
    </w:p>
    <w:p w:rsidR="006C0901" w:rsidRPr="009B3501" w:rsidRDefault="006C0901" w:rsidP="006C0901">
      <w:pPr>
        <w:ind w:firstLine="567"/>
        <w:jc w:val="both"/>
        <w:rPr>
          <w:sz w:val="28"/>
          <w:szCs w:val="28"/>
        </w:rPr>
      </w:pPr>
      <w:r w:rsidRPr="009B3501">
        <w:rPr>
          <w:sz w:val="28"/>
          <w:szCs w:val="28"/>
        </w:rPr>
        <w:t xml:space="preserve">Також </w:t>
      </w:r>
      <w:r>
        <w:rPr>
          <w:sz w:val="28"/>
          <w:szCs w:val="28"/>
        </w:rPr>
        <w:t>вказа</w:t>
      </w:r>
      <w:r w:rsidRPr="009B3501">
        <w:rPr>
          <w:sz w:val="28"/>
          <w:szCs w:val="28"/>
        </w:rPr>
        <w:t>н</w:t>
      </w:r>
      <w:r>
        <w:rPr>
          <w:sz w:val="28"/>
          <w:szCs w:val="28"/>
        </w:rPr>
        <w:t>ий</w:t>
      </w:r>
      <w:r w:rsidRPr="009B3501">
        <w:rPr>
          <w:sz w:val="28"/>
          <w:szCs w:val="28"/>
        </w:rPr>
        <w:t xml:space="preserve"> дох</w:t>
      </w:r>
      <w:r>
        <w:rPr>
          <w:sz w:val="28"/>
          <w:szCs w:val="28"/>
        </w:rPr>
        <w:t>і</w:t>
      </w:r>
      <w:r w:rsidRPr="009B3501">
        <w:rPr>
          <w:sz w:val="28"/>
          <w:szCs w:val="28"/>
        </w:rPr>
        <w:t xml:space="preserve">д </w:t>
      </w:r>
      <w:r w:rsidRPr="0064130C">
        <w:rPr>
          <w:sz w:val="28"/>
          <w:szCs w:val="28"/>
        </w:rPr>
        <w:t>для платників, зазначених у п</w:t>
      </w:r>
      <w:r>
        <w:rPr>
          <w:sz w:val="28"/>
          <w:szCs w:val="28"/>
        </w:rPr>
        <w:t xml:space="preserve">ідпункті </w:t>
      </w:r>
      <w:r w:rsidRPr="0064130C">
        <w:rPr>
          <w:sz w:val="28"/>
          <w:szCs w:val="28"/>
        </w:rPr>
        <w:t>1 п</w:t>
      </w:r>
      <w:r>
        <w:rPr>
          <w:sz w:val="28"/>
          <w:szCs w:val="28"/>
        </w:rPr>
        <w:t>ідпункту</w:t>
      </w:r>
      <w:r w:rsidRPr="0064130C">
        <w:rPr>
          <w:sz w:val="28"/>
          <w:szCs w:val="28"/>
        </w:rPr>
        <w:t xml:space="preserve"> 1.</w:t>
      </w:r>
      <w:r w:rsidRPr="00957705">
        <w:rPr>
          <w:sz w:val="28"/>
          <w:szCs w:val="28"/>
        </w:rPr>
        <w:t xml:space="preserve">1 </w:t>
      </w:r>
      <w:r w:rsidRPr="0064130C">
        <w:rPr>
          <w:sz w:val="28"/>
          <w:szCs w:val="28"/>
        </w:rPr>
        <w:t>п</w:t>
      </w:r>
      <w:r>
        <w:rPr>
          <w:sz w:val="28"/>
          <w:szCs w:val="28"/>
        </w:rPr>
        <w:t>ункту</w:t>
      </w:r>
      <w:r w:rsidRPr="0064130C">
        <w:rPr>
          <w:sz w:val="28"/>
          <w:szCs w:val="28"/>
        </w:rPr>
        <w:t xml:space="preserve"> 16</w:t>
      </w:r>
      <w:r w:rsidRPr="0064130C">
        <w:rPr>
          <w:sz w:val="28"/>
          <w:szCs w:val="28"/>
          <w:vertAlign w:val="superscript"/>
        </w:rPr>
        <w:t>1</w:t>
      </w:r>
      <w:r w:rsidRPr="0064130C">
        <w:rPr>
          <w:sz w:val="28"/>
          <w:szCs w:val="28"/>
        </w:rPr>
        <w:t xml:space="preserve"> підрозділу 10 розділу XX «Перехідні положення» </w:t>
      </w:r>
      <w:r w:rsidRPr="006C0901">
        <w:rPr>
          <w:rStyle w:val="10"/>
          <w:rFonts w:ascii="Times New Roman" w:hAnsi="Times New Roman" w:cs="Times New Roman"/>
          <w:sz w:val="28"/>
          <w:szCs w:val="28"/>
          <w:lang w:val="uk-UA"/>
        </w:rPr>
        <w:t>Кодексу</w:t>
      </w:r>
      <w:r w:rsidRPr="009B3501">
        <w:rPr>
          <w:sz w:val="28"/>
          <w:szCs w:val="28"/>
        </w:rPr>
        <w:t xml:space="preserve"> є об</w:t>
      </w:r>
      <w:r>
        <w:rPr>
          <w:sz w:val="28"/>
          <w:szCs w:val="28"/>
        </w:rPr>
        <w:t>’</w:t>
      </w:r>
      <w:r w:rsidRPr="009B3501">
        <w:rPr>
          <w:sz w:val="28"/>
          <w:szCs w:val="28"/>
        </w:rPr>
        <w:t>єктом оподаткування</w:t>
      </w:r>
      <w:r>
        <w:rPr>
          <w:sz w:val="28"/>
          <w:szCs w:val="28"/>
        </w:rPr>
        <w:t xml:space="preserve"> </w:t>
      </w:r>
      <w:r w:rsidRPr="009B3501">
        <w:rPr>
          <w:sz w:val="28"/>
          <w:szCs w:val="28"/>
        </w:rPr>
        <w:t>військовим</w:t>
      </w:r>
      <w:r>
        <w:rPr>
          <w:sz w:val="28"/>
          <w:szCs w:val="28"/>
        </w:rPr>
        <w:t xml:space="preserve"> </w:t>
      </w:r>
      <w:r w:rsidRPr="009B3501">
        <w:rPr>
          <w:sz w:val="28"/>
          <w:szCs w:val="28"/>
        </w:rPr>
        <w:t>збором</w:t>
      </w:r>
      <w:r>
        <w:rPr>
          <w:sz w:val="28"/>
          <w:szCs w:val="28"/>
        </w:rPr>
        <w:t xml:space="preserve"> </w:t>
      </w:r>
      <w:r w:rsidRPr="009B3501">
        <w:rPr>
          <w:sz w:val="28"/>
          <w:szCs w:val="28"/>
        </w:rPr>
        <w:t>(</w:t>
      </w:r>
      <w:proofErr w:type="spellStart"/>
      <w:r w:rsidRPr="009B3501">
        <w:rPr>
          <w:sz w:val="28"/>
          <w:szCs w:val="28"/>
        </w:rPr>
        <w:t>п.п</w:t>
      </w:r>
      <w:proofErr w:type="spellEnd"/>
      <w:r w:rsidRPr="009B3501">
        <w:rPr>
          <w:sz w:val="28"/>
          <w:szCs w:val="28"/>
        </w:rPr>
        <w:t>. 1.2 п. 16</w:t>
      </w:r>
      <w:r w:rsidRPr="009B3501">
        <w:rPr>
          <w:sz w:val="28"/>
          <w:szCs w:val="28"/>
          <w:vertAlign w:val="superscript"/>
        </w:rPr>
        <w:t>1</w:t>
      </w:r>
      <w:r w:rsidRPr="009B3501">
        <w:rPr>
          <w:sz w:val="28"/>
          <w:szCs w:val="28"/>
        </w:rPr>
        <w:t xml:space="preserve"> підрозділу 10 розділу XX «Перехідні положення» Кодексу).</w:t>
      </w:r>
    </w:p>
    <w:p w:rsidR="006C0901" w:rsidRPr="009B3501" w:rsidRDefault="006C0901" w:rsidP="006C0901">
      <w:pPr>
        <w:ind w:firstLine="567"/>
        <w:jc w:val="both"/>
        <w:rPr>
          <w:sz w:val="28"/>
          <w:szCs w:val="28"/>
        </w:rPr>
      </w:pPr>
      <w:r w:rsidRPr="009B3501">
        <w:rPr>
          <w:sz w:val="28"/>
          <w:szCs w:val="28"/>
        </w:rPr>
        <w:t>Згідно з п. 164.4 ст. 164 Кодексу під час нарахування (отримання) доходів, отриманих у вигляді валютних цінностей або інших активів (вартість яких виражена в іноземній валюті або міжнародних розрахункових одиницях), такі доходи перераховуються у гривні за валютним курсом НБУ, що діє на момент нарахування (отримання) таких доходів.</w:t>
      </w:r>
    </w:p>
    <w:p w:rsidR="006C0901" w:rsidRPr="009B3501" w:rsidRDefault="006C0901" w:rsidP="006C0901">
      <w:pPr>
        <w:ind w:firstLine="567"/>
        <w:jc w:val="both"/>
        <w:rPr>
          <w:sz w:val="28"/>
          <w:szCs w:val="28"/>
        </w:rPr>
      </w:pPr>
      <w:r w:rsidRPr="009B3501">
        <w:rPr>
          <w:sz w:val="28"/>
          <w:szCs w:val="28"/>
        </w:rPr>
        <w:t>Отже, дохід, отриманий фізичною особою – резидентом з джерел за межами України, включається до загального річного оподатковуваного доходу як іноземний дохід та оподатковується податком на доходи фізичних осіб і військовим збором на загальних підставах.</w:t>
      </w:r>
    </w:p>
    <w:p w:rsidR="00957705" w:rsidRPr="00957705" w:rsidRDefault="00957705" w:rsidP="0079513B">
      <w:pPr>
        <w:ind w:firstLine="567"/>
        <w:jc w:val="both"/>
        <w:rPr>
          <w:rStyle w:val="10"/>
          <w:rFonts w:ascii="Times New Roman" w:hAnsi="Times New Roman" w:cs="Times New Roman"/>
          <w:sz w:val="28"/>
          <w:szCs w:val="28"/>
          <w:lang w:val="uk-UA"/>
        </w:rPr>
      </w:pPr>
      <w:r w:rsidRPr="00957705">
        <w:rPr>
          <w:rStyle w:val="10"/>
          <w:rFonts w:ascii="Times New Roman" w:hAnsi="Times New Roman" w:cs="Times New Roman"/>
          <w:sz w:val="28"/>
          <w:szCs w:val="28"/>
          <w:lang w:val="uk-UA"/>
        </w:rPr>
        <w:t>Водночас, з питання щодо обов'язкового перерахування в Україну валютної виручки, отриманої від нерезидентів за постачання товарів,</w:t>
      </w:r>
      <w:r w:rsidR="003A0859">
        <w:rPr>
          <w:rStyle w:val="10"/>
          <w:rFonts w:ascii="Times New Roman" w:hAnsi="Times New Roman" w:cs="Times New Roman"/>
          <w:sz w:val="28"/>
          <w:szCs w:val="28"/>
          <w:lang w:val="uk-UA"/>
        </w:rPr>
        <w:t xml:space="preserve"> </w:t>
      </w:r>
      <w:r w:rsidRPr="00957705">
        <w:rPr>
          <w:rStyle w:val="10"/>
          <w:rFonts w:ascii="Times New Roman" w:hAnsi="Times New Roman" w:cs="Times New Roman"/>
          <w:sz w:val="28"/>
          <w:szCs w:val="28"/>
          <w:lang w:val="uk-UA"/>
        </w:rPr>
        <w:t xml:space="preserve">які не були експортовані з України, а були придбані та реалізовані на територіях третіх </w:t>
      </w:r>
      <w:bookmarkStart w:id="0" w:name="_GoBack"/>
      <w:bookmarkEnd w:id="0"/>
      <w:r w:rsidRPr="00957705">
        <w:rPr>
          <w:rStyle w:val="10"/>
          <w:rFonts w:ascii="Times New Roman" w:hAnsi="Times New Roman" w:cs="Times New Roman"/>
          <w:sz w:val="28"/>
          <w:szCs w:val="28"/>
          <w:lang w:val="uk-UA"/>
        </w:rPr>
        <w:t>країн</w:t>
      </w:r>
      <w:r w:rsidR="003A0859">
        <w:rPr>
          <w:rStyle w:val="10"/>
          <w:rFonts w:ascii="Times New Roman" w:hAnsi="Times New Roman" w:cs="Times New Roman"/>
          <w:sz w:val="28"/>
          <w:szCs w:val="28"/>
          <w:lang w:val="uk-UA"/>
        </w:rPr>
        <w:t>,</w:t>
      </w:r>
      <w:r w:rsidRPr="00957705">
        <w:rPr>
          <w:rStyle w:val="10"/>
          <w:rFonts w:ascii="Times New Roman" w:hAnsi="Times New Roman" w:cs="Times New Roman"/>
          <w:sz w:val="28"/>
          <w:szCs w:val="28"/>
          <w:lang w:val="uk-UA"/>
        </w:rPr>
        <w:t xml:space="preserve"> доцільно звернутися до НБУ</w:t>
      </w:r>
      <w:r w:rsidR="003A0859">
        <w:rPr>
          <w:rStyle w:val="10"/>
          <w:rFonts w:ascii="Times New Roman" w:hAnsi="Times New Roman" w:cs="Times New Roman"/>
          <w:sz w:val="28"/>
          <w:szCs w:val="28"/>
          <w:lang w:val="uk-UA"/>
        </w:rPr>
        <w:t>.</w:t>
      </w:r>
      <w:r w:rsidRPr="00957705">
        <w:rPr>
          <w:rStyle w:val="10"/>
          <w:rFonts w:ascii="Times New Roman" w:hAnsi="Times New Roman" w:cs="Times New Roman"/>
          <w:sz w:val="28"/>
          <w:szCs w:val="28"/>
          <w:lang w:val="uk-UA"/>
        </w:rPr>
        <w:t xml:space="preserve"> </w:t>
      </w:r>
    </w:p>
    <w:p w:rsidR="00CE209D" w:rsidRPr="00CE209D" w:rsidRDefault="00CE209D" w:rsidP="0079513B">
      <w:pPr>
        <w:ind w:firstLine="567"/>
        <w:jc w:val="both"/>
        <w:rPr>
          <w:rStyle w:val="10"/>
          <w:rFonts w:ascii="Times New Roman" w:hAnsi="Times New Roman" w:cs="Times New Roman"/>
          <w:sz w:val="28"/>
          <w:lang w:val="ru-RU"/>
        </w:rPr>
      </w:pPr>
      <w:proofErr w:type="spellStart"/>
      <w:r w:rsidRPr="00CE209D">
        <w:rPr>
          <w:rStyle w:val="10"/>
          <w:rFonts w:ascii="Times New Roman" w:hAnsi="Times New Roman" w:cs="Times New Roman"/>
          <w:sz w:val="28"/>
          <w:szCs w:val="28"/>
          <w:lang w:val="ru-RU"/>
        </w:rPr>
        <w:t>Згідно</w:t>
      </w:r>
      <w:proofErr w:type="spellEnd"/>
      <w:r w:rsidRPr="00CE209D">
        <w:rPr>
          <w:rStyle w:val="10"/>
          <w:rFonts w:ascii="Times New Roman" w:hAnsi="Times New Roman" w:cs="Times New Roman"/>
          <w:sz w:val="28"/>
          <w:szCs w:val="28"/>
          <w:lang w:val="ru-RU"/>
        </w:rPr>
        <w:t xml:space="preserve"> з п. 52.2 ст. 52 Кодексу </w:t>
      </w:r>
      <w:proofErr w:type="spellStart"/>
      <w:r w:rsidRPr="00CE209D">
        <w:rPr>
          <w:rStyle w:val="10"/>
          <w:rFonts w:ascii="Times New Roman" w:hAnsi="Times New Roman" w:cs="Times New Roman"/>
          <w:sz w:val="28"/>
          <w:szCs w:val="28"/>
          <w:lang w:val="ru-RU"/>
        </w:rPr>
        <w:t>індивідуальна</w:t>
      </w:r>
      <w:proofErr w:type="spellEnd"/>
      <w:r w:rsidRPr="00CE209D">
        <w:rPr>
          <w:rStyle w:val="10"/>
          <w:rFonts w:ascii="Times New Roman" w:hAnsi="Times New Roman" w:cs="Times New Roman"/>
          <w:sz w:val="28"/>
          <w:szCs w:val="28"/>
          <w:lang w:val="ru-RU"/>
        </w:rPr>
        <w:t xml:space="preserve"> податкова </w:t>
      </w:r>
      <w:proofErr w:type="spellStart"/>
      <w:r w:rsidRPr="00CE209D">
        <w:rPr>
          <w:rStyle w:val="10"/>
          <w:rFonts w:ascii="Times New Roman" w:hAnsi="Times New Roman" w:cs="Times New Roman"/>
          <w:sz w:val="28"/>
          <w:szCs w:val="28"/>
          <w:lang w:val="ru-RU"/>
        </w:rPr>
        <w:t>консультація</w:t>
      </w:r>
      <w:proofErr w:type="spellEnd"/>
      <w:r w:rsidRPr="00CE209D">
        <w:rPr>
          <w:rStyle w:val="10"/>
          <w:rFonts w:ascii="Times New Roman" w:hAnsi="Times New Roman" w:cs="Times New Roman"/>
          <w:sz w:val="28"/>
          <w:szCs w:val="28"/>
          <w:lang w:val="ru-RU"/>
        </w:rPr>
        <w:t xml:space="preserve"> </w:t>
      </w:r>
      <w:proofErr w:type="spellStart"/>
      <w:r w:rsidRPr="00CE209D">
        <w:rPr>
          <w:rStyle w:val="10"/>
          <w:rFonts w:ascii="Times New Roman" w:hAnsi="Times New Roman" w:cs="Times New Roman"/>
          <w:sz w:val="28"/>
          <w:szCs w:val="28"/>
          <w:lang w:val="ru-RU"/>
        </w:rPr>
        <w:t>має</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індивідуальний</w:t>
      </w:r>
      <w:proofErr w:type="spellEnd"/>
      <w:r w:rsidRPr="00CE209D">
        <w:rPr>
          <w:rStyle w:val="10"/>
          <w:rFonts w:ascii="Times New Roman" w:hAnsi="Times New Roman" w:cs="Times New Roman"/>
          <w:sz w:val="28"/>
          <w:lang w:val="ru-RU"/>
        </w:rPr>
        <w:t xml:space="preserve"> характер і </w:t>
      </w:r>
      <w:proofErr w:type="spellStart"/>
      <w:r w:rsidRPr="00CE209D">
        <w:rPr>
          <w:rStyle w:val="10"/>
          <w:rFonts w:ascii="Times New Roman" w:hAnsi="Times New Roman" w:cs="Times New Roman"/>
          <w:sz w:val="28"/>
          <w:lang w:val="ru-RU"/>
        </w:rPr>
        <w:t>може</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використовуватися</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виключно</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платником</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податків</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якому</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надано</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таку</w:t>
      </w:r>
      <w:proofErr w:type="spellEnd"/>
      <w:r w:rsidRPr="00CE209D">
        <w:rPr>
          <w:rStyle w:val="10"/>
          <w:rFonts w:ascii="Times New Roman" w:hAnsi="Times New Roman" w:cs="Times New Roman"/>
          <w:sz w:val="28"/>
          <w:lang w:val="ru-RU"/>
        </w:rPr>
        <w:t xml:space="preserve"> </w:t>
      </w:r>
      <w:proofErr w:type="spellStart"/>
      <w:r w:rsidRPr="00CE209D">
        <w:rPr>
          <w:rStyle w:val="10"/>
          <w:rFonts w:ascii="Times New Roman" w:hAnsi="Times New Roman" w:cs="Times New Roman"/>
          <w:sz w:val="28"/>
          <w:lang w:val="ru-RU"/>
        </w:rPr>
        <w:t>консультацію</w:t>
      </w:r>
      <w:proofErr w:type="spellEnd"/>
      <w:r w:rsidRPr="00CE209D">
        <w:rPr>
          <w:rStyle w:val="10"/>
          <w:rFonts w:ascii="Times New Roman" w:hAnsi="Times New Roman" w:cs="Times New Roman"/>
          <w:sz w:val="28"/>
          <w:lang w:val="ru-RU"/>
        </w:rPr>
        <w:t>.</w:t>
      </w:r>
    </w:p>
    <w:p w:rsidR="00CE209D" w:rsidRPr="00CE209D" w:rsidRDefault="00CE209D" w:rsidP="00CE209D">
      <w:pPr>
        <w:pStyle w:val="a3"/>
        <w:spacing w:before="0" w:beforeAutospacing="0" w:after="0" w:afterAutospacing="0"/>
        <w:ind w:firstLine="567"/>
        <w:rPr>
          <w:rStyle w:val="10"/>
          <w:rFonts w:ascii="Times New Roman" w:hAnsi="Times New Roman" w:cs="Times New Roman"/>
          <w:sz w:val="28"/>
          <w:lang w:val="ru-RU"/>
        </w:rPr>
      </w:pPr>
    </w:p>
    <w:p w:rsidR="00CE209D" w:rsidRDefault="00CE209D" w:rsidP="00CE209D">
      <w:pPr>
        <w:jc w:val="both"/>
        <w:rPr>
          <w:sz w:val="28"/>
          <w:szCs w:val="28"/>
        </w:rPr>
      </w:pPr>
    </w:p>
    <w:sectPr w:rsidR="00CE209D" w:rsidSect="00B97750">
      <w:headerReference w:type="default" r:id="rId7"/>
      <w:headerReference w:type="first" r:id="rId8"/>
      <w:pgSz w:w="11906" w:h="16838"/>
      <w:pgMar w:top="851"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E08" w:rsidRDefault="003F1E08" w:rsidP="009C2C0E">
      <w:r>
        <w:separator/>
      </w:r>
    </w:p>
  </w:endnote>
  <w:endnote w:type="continuationSeparator" w:id="0">
    <w:p w:rsidR="003F1E08" w:rsidRDefault="003F1E08" w:rsidP="009C2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E08" w:rsidRDefault="003F1E08" w:rsidP="009C2C0E">
      <w:r>
        <w:separator/>
      </w:r>
    </w:p>
  </w:footnote>
  <w:footnote w:type="continuationSeparator" w:id="0">
    <w:p w:rsidR="003F1E08" w:rsidRDefault="003F1E08" w:rsidP="009C2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301126"/>
      <w:docPartObj>
        <w:docPartGallery w:val="Page Numbers (Top of Page)"/>
        <w:docPartUnique/>
      </w:docPartObj>
    </w:sdtPr>
    <w:sdtEndPr/>
    <w:sdtContent>
      <w:p w:rsidR="003A0859" w:rsidRDefault="003A0859">
        <w:pPr>
          <w:pStyle w:val="a8"/>
          <w:jc w:val="center"/>
        </w:pPr>
        <w:r>
          <w:fldChar w:fldCharType="begin"/>
        </w:r>
        <w:r>
          <w:instrText>PAGE   \* MERGEFORMAT</w:instrText>
        </w:r>
        <w:r>
          <w:fldChar w:fldCharType="separate"/>
        </w:r>
        <w:r w:rsidR="00B97750">
          <w:rPr>
            <w:noProof/>
          </w:rPr>
          <w:t>5</w:t>
        </w:r>
        <w:r>
          <w:fldChar w:fldCharType="end"/>
        </w:r>
      </w:p>
    </w:sdtContent>
  </w:sdt>
  <w:p w:rsidR="009C2C0E" w:rsidRDefault="009C2C0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AFC" w:rsidRDefault="00516AFC">
    <w:pPr>
      <w:pStyle w:val="a8"/>
      <w:jc w:val="center"/>
    </w:pPr>
  </w:p>
  <w:p w:rsidR="003A0859" w:rsidRDefault="003A085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C7277"/>
    <w:multiLevelType w:val="hybridMultilevel"/>
    <w:tmpl w:val="45202B8C"/>
    <w:lvl w:ilvl="0" w:tplc="EF041F3A">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8"/>
    <w:rsid w:val="000D6C2A"/>
    <w:rsid w:val="0020135C"/>
    <w:rsid w:val="002314EB"/>
    <w:rsid w:val="003179CA"/>
    <w:rsid w:val="003519D8"/>
    <w:rsid w:val="003A0859"/>
    <w:rsid w:val="003F1E08"/>
    <w:rsid w:val="00403D97"/>
    <w:rsid w:val="00516AFC"/>
    <w:rsid w:val="00546BCA"/>
    <w:rsid w:val="00550569"/>
    <w:rsid w:val="006C0901"/>
    <w:rsid w:val="006C2C9E"/>
    <w:rsid w:val="00784E37"/>
    <w:rsid w:val="0079513B"/>
    <w:rsid w:val="007B7022"/>
    <w:rsid w:val="008203DF"/>
    <w:rsid w:val="008A6BBD"/>
    <w:rsid w:val="00957705"/>
    <w:rsid w:val="00957C9B"/>
    <w:rsid w:val="009C2C0E"/>
    <w:rsid w:val="00B97750"/>
    <w:rsid w:val="00C14227"/>
    <w:rsid w:val="00C34F70"/>
    <w:rsid w:val="00C60E12"/>
    <w:rsid w:val="00CE209D"/>
    <w:rsid w:val="00E0326F"/>
    <w:rsid w:val="00E2279B"/>
    <w:rsid w:val="00E67ABC"/>
    <w:rsid w:val="00ED1C7F"/>
    <w:rsid w:val="00F231F4"/>
    <w:rsid w:val="00F33B82"/>
    <w:rsid w:val="00FA46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23DA2"/>
  <w15:chartTrackingRefBased/>
  <w15:docId w15:val="{8622B695-D26A-4546-BAB3-885C37E4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9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qFormat/>
    <w:rsid w:val="00C60E12"/>
    <w:pPr>
      <w:spacing w:after="0" w:line="240" w:lineRule="auto"/>
    </w:pPr>
    <w:rPr>
      <w:rFonts w:ascii="Times New Roman" w:eastAsia="Times New Roman" w:hAnsi="Times New Roman" w:cs="Times New Roman"/>
      <w:sz w:val="24"/>
      <w:szCs w:val="20"/>
      <w:lang w:eastAsia="uk-UA"/>
    </w:rPr>
  </w:style>
  <w:style w:type="paragraph" w:styleId="a3">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a4"/>
    <w:uiPriority w:val="99"/>
    <w:qFormat/>
    <w:rsid w:val="00C60E12"/>
    <w:pPr>
      <w:spacing w:before="100" w:beforeAutospacing="1" w:after="100" w:afterAutospacing="1"/>
    </w:pPr>
  </w:style>
  <w:style w:type="character" w:customStyle="1" w:styleId="a4">
    <w:name w:val="Звичайний (веб) Знак"/>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3"/>
    <w:uiPriority w:val="99"/>
    <w:rsid w:val="00C60E12"/>
    <w:rPr>
      <w:rFonts w:ascii="Times New Roman" w:eastAsia="Times New Roman" w:hAnsi="Times New Roman" w:cs="Times New Roman"/>
      <w:sz w:val="24"/>
      <w:szCs w:val="24"/>
      <w:lang w:val="ru-RU" w:eastAsia="ru-RU"/>
    </w:rPr>
  </w:style>
  <w:style w:type="character" w:customStyle="1" w:styleId="2">
    <w:name w:val="Основной текст (2)_"/>
    <w:basedOn w:val="a0"/>
    <w:link w:val="20"/>
    <w:rsid w:val="008203DF"/>
    <w:rPr>
      <w:rFonts w:ascii="Times New Roman" w:eastAsia="Times New Roman" w:hAnsi="Times New Roman"/>
      <w:sz w:val="26"/>
      <w:szCs w:val="26"/>
      <w:shd w:val="clear" w:color="auto" w:fill="FFFFFF"/>
    </w:rPr>
  </w:style>
  <w:style w:type="paragraph" w:customStyle="1" w:styleId="20">
    <w:name w:val="Основной текст (2)"/>
    <w:basedOn w:val="a"/>
    <w:link w:val="2"/>
    <w:qFormat/>
    <w:rsid w:val="008203DF"/>
    <w:pPr>
      <w:widowControl w:val="0"/>
      <w:shd w:val="clear" w:color="auto" w:fill="FFFFFF"/>
      <w:spacing w:after="300" w:line="317" w:lineRule="exact"/>
    </w:pPr>
    <w:rPr>
      <w:rFonts w:cstheme="minorBidi"/>
      <w:sz w:val="26"/>
      <w:szCs w:val="26"/>
      <w:lang w:eastAsia="en-US"/>
    </w:rPr>
  </w:style>
  <w:style w:type="paragraph" w:styleId="a5">
    <w:name w:val="Body Text"/>
    <w:basedOn w:val="a"/>
    <w:link w:val="a6"/>
    <w:rsid w:val="008203DF"/>
    <w:pPr>
      <w:jc w:val="both"/>
    </w:pPr>
    <w:rPr>
      <w:sz w:val="28"/>
      <w:szCs w:val="20"/>
      <w:lang w:val="ru-RU" w:eastAsia="uk-UA"/>
    </w:rPr>
  </w:style>
  <w:style w:type="character" w:customStyle="1" w:styleId="a6">
    <w:name w:val="Основний текст Знак"/>
    <w:basedOn w:val="a0"/>
    <w:link w:val="a5"/>
    <w:rsid w:val="008203DF"/>
    <w:rPr>
      <w:rFonts w:ascii="Times New Roman" w:eastAsia="Times New Roman" w:hAnsi="Times New Roman" w:cs="Times New Roman"/>
      <w:sz w:val="28"/>
      <w:szCs w:val="20"/>
      <w:lang w:val="ru-RU" w:eastAsia="uk-UA"/>
    </w:rPr>
  </w:style>
  <w:style w:type="paragraph" w:styleId="a7">
    <w:name w:val="List Paragraph"/>
    <w:basedOn w:val="a"/>
    <w:uiPriority w:val="34"/>
    <w:qFormat/>
    <w:rsid w:val="008203DF"/>
    <w:pPr>
      <w:ind w:left="720"/>
      <w:contextualSpacing/>
    </w:pPr>
  </w:style>
  <w:style w:type="paragraph" w:styleId="a8">
    <w:name w:val="header"/>
    <w:basedOn w:val="a"/>
    <w:link w:val="a9"/>
    <w:uiPriority w:val="99"/>
    <w:unhideWhenUsed/>
    <w:rsid w:val="009C2C0E"/>
    <w:pPr>
      <w:tabs>
        <w:tab w:val="center" w:pos="4819"/>
        <w:tab w:val="right" w:pos="9639"/>
      </w:tabs>
    </w:pPr>
  </w:style>
  <w:style w:type="character" w:customStyle="1" w:styleId="a9">
    <w:name w:val="Верхній колонтитул Знак"/>
    <w:basedOn w:val="a0"/>
    <w:link w:val="a8"/>
    <w:uiPriority w:val="99"/>
    <w:rsid w:val="009C2C0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C2C0E"/>
    <w:pPr>
      <w:tabs>
        <w:tab w:val="center" w:pos="4819"/>
        <w:tab w:val="right" w:pos="9639"/>
      </w:tabs>
    </w:pPr>
  </w:style>
  <w:style w:type="character" w:customStyle="1" w:styleId="ab">
    <w:name w:val="Нижній колонтитул Знак"/>
    <w:basedOn w:val="a0"/>
    <w:link w:val="aa"/>
    <w:uiPriority w:val="99"/>
    <w:rsid w:val="009C2C0E"/>
    <w:rPr>
      <w:rFonts w:ascii="Times New Roman" w:eastAsia="Times New Roman" w:hAnsi="Times New Roman" w:cs="Times New Roman"/>
      <w:sz w:val="24"/>
      <w:szCs w:val="24"/>
      <w:lang w:eastAsia="ru-RU"/>
    </w:rPr>
  </w:style>
  <w:style w:type="paragraph" w:customStyle="1" w:styleId="CharCharCharChar">
    <w:name w:val="Char Знак Знак Char Знак Знак Char Знак Знак Char Знак Знак Знак"/>
    <w:basedOn w:val="a"/>
    <w:link w:val="10"/>
    <w:qFormat/>
    <w:rsid w:val="00CE209D"/>
    <w:rPr>
      <w:rFonts w:ascii="Verdana" w:hAnsi="Verdana" w:cs="Verdana"/>
      <w:sz w:val="20"/>
      <w:szCs w:val="20"/>
      <w:lang w:val="en-US" w:eastAsia="en-US"/>
    </w:rPr>
  </w:style>
  <w:style w:type="character" w:customStyle="1" w:styleId="10">
    <w:name w:val="Основной шрифт абзаца1"/>
    <w:link w:val="CharCharCharChar"/>
    <w:rsid w:val="00CE209D"/>
    <w:rPr>
      <w:rFonts w:ascii="Verdana" w:eastAsia="Times New Roman" w:hAnsi="Verdana" w:cs="Verdana"/>
      <w:sz w:val="20"/>
      <w:szCs w:val="20"/>
      <w:lang w:val="en-US"/>
    </w:rPr>
  </w:style>
  <w:style w:type="paragraph" w:styleId="ac">
    <w:name w:val="Balloon Text"/>
    <w:basedOn w:val="a"/>
    <w:link w:val="ad"/>
    <w:uiPriority w:val="99"/>
    <w:semiHidden/>
    <w:unhideWhenUsed/>
    <w:rsid w:val="0079513B"/>
    <w:rPr>
      <w:rFonts w:ascii="Segoe UI" w:hAnsi="Segoe UI" w:cs="Segoe UI"/>
      <w:sz w:val="18"/>
      <w:szCs w:val="18"/>
    </w:rPr>
  </w:style>
  <w:style w:type="character" w:customStyle="1" w:styleId="ad">
    <w:name w:val="Текст у виносці Знак"/>
    <w:basedOn w:val="a0"/>
    <w:link w:val="ac"/>
    <w:uiPriority w:val="99"/>
    <w:semiHidden/>
    <w:rsid w:val="0079513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8800</Words>
  <Characters>5016</Characters>
  <Application>Microsoft Office Word</Application>
  <DocSecurity>0</DocSecurity>
  <Lines>41</Lines>
  <Paragraphs>27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НЕВГАД ЛЮДМИЛА ФЕДОРІВНА</dc:creator>
  <cp:keywords/>
  <dc:description/>
  <cp:lastModifiedBy>НЕВГАД ЛЮДМИЛА ФЕДОРІВНА</cp:lastModifiedBy>
  <cp:revision>3</cp:revision>
  <cp:lastPrinted>2025-02-06T11:20:00Z</cp:lastPrinted>
  <dcterms:created xsi:type="dcterms:W3CDTF">2025-02-06T11:35:00Z</dcterms:created>
  <dcterms:modified xsi:type="dcterms:W3CDTF">2025-02-06T11:37:00Z</dcterms:modified>
</cp:coreProperties>
</file>