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743" w:rsidRPr="001F7743" w:rsidRDefault="001F7743" w:rsidP="001F7743">
      <w:pPr>
        <w:widowControl w:val="0"/>
        <w:ind w:firstLine="567"/>
        <w:contextualSpacing/>
        <w:jc w:val="both"/>
        <w:rPr>
          <w:b/>
          <w:sz w:val="32"/>
          <w:szCs w:val="32"/>
          <w:lang w:val="uk-UA"/>
        </w:rPr>
      </w:pPr>
      <w:r w:rsidRPr="001F7743">
        <w:rPr>
          <w:b/>
          <w:sz w:val="32"/>
          <w:szCs w:val="32"/>
          <w:lang w:val="uk-UA"/>
        </w:rPr>
        <w:t xml:space="preserve">Державна податкова служба України </w:t>
      </w:r>
    </w:p>
    <w:p w:rsidR="001F7743" w:rsidRPr="001F7743" w:rsidRDefault="001F7743" w:rsidP="001F7743">
      <w:pPr>
        <w:widowControl w:val="0"/>
        <w:ind w:firstLine="567"/>
        <w:contextualSpacing/>
        <w:jc w:val="both"/>
        <w:rPr>
          <w:b/>
          <w:sz w:val="32"/>
          <w:szCs w:val="32"/>
          <w:lang w:val="uk-UA"/>
        </w:rPr>
      </w:pPr>
      <w:r w:rsidRPr="001F7743">
        <w:rPr>
          <w:b/>
          <w:sz w:val="32"/>
          <w:szCs w:val="32"/>
          <w:lang w:val="uk-UA"/>
        </w:rPr>
        <w:t xml:space="preserve">ІПК </w:t>
      </w:r>
      <w:r w:rsidRPr="001F7743">
        <w:rPr>
          <w:b/>
          <w:sz w:val="32"/>
          <w:szCs w:val="32"/>
          <w:lang w:val="uk-UA"/>
        </w:rPr>
        <w:t xml:space="preserve">від 14.09.2026 р. </w:t>
      </w:r>
      <w:r w:rsidRPr="001F7743">
        <w:rPr>
          <w:b/>
          <w:sz w:val="32"/>
          <w:szCs w:val="32"/>
          <w:lang w:val="uk-UA"/>
        </w:rPr>
        <w:t>№5439/ІПК/99-00-24-03-03</w:t>
      </w:r>
    </w:p>
    <w:p w:rsidR="001F7743" w:rsidRDefault="001F7743" w:rsidP="001F7743">
      <w:pPr>
        <w:widowControl w:val="0"/>
        <w:ind w:firstLine="567"/>
        <w:contextualSpacing/>
        <w:jc w:val="both"/>
        <w:rPr>
          <w:szCs w:val="28"/>
          <w:lang w:val="uk-UA"/>
        </w:rPr>
      </w:pPr>
    </w:p>
    <w:p w:rsidR="00A77A04" w:rsidRDefault="00A77A04" w:rsidP="001F7743">
      <w:pPr>
        <w:widowControl w:val="0"/>
        <w:ind w:firstLine="567"/>
        <w:contextualSpacing/>
        <w:jc w:val="both"/>
      </w:pPr>
      <w:r w:rsidRPr="00537A6F">
        <w:rPr>
          <w:lang w:val="uk-UA"/>
        </w:rPr>
        <w:t>Державна податкова служба України, керуючись ст</w:t>
      </w:r>
      <w:r w:rsidR="003B2D8B">
        <w:rPr>
          <w:lang w:val="uk-UA"/>
        </w:rPr>
        <w:t>.</w:t>
      </w:r>
      <w:r w:rsidRPr="00537A6F">
        <w:rPr>
          <w:lang w:val="uk-UA"/>
        </w:rPr>
        <w:t xml:space="preserve"> 52 Податкового кодексу Укра</w:t>
      </w:r>
      <w:bookmarkStart w:id="0" w:name="_GoBack"/>
      <w:bookmarkEnd w:id="0"/>
      <w:r w:rsidRPr="00537A6F">
        <w:rPr>
          <w:lang w:val="uk-UA"/>
        </w:rPr>
        <w:t xml:space="preserve">їни (далі – Кодекс), розглянула звернення </w:t>
      </w:r>
      <w:r w:rsidR="00093A67">
        <w:rPr>
          <w:lang w:val="uk-UA"/>
        </w:rPr>
        <w:t xml:space="preserve">фізичної особи – підприємця </w:t>
      </w:r>
      <w:r w:rsidRPr="00537A6F">
        <w:rPr>
          <w:lang w:val="uk-UA"/>
        </w:rPr>
        <w:t>(</w:t>
      </w:r>
      <w:r w:rsidR="00EC0261">
        <w:rPr>
          <w:lang w:val="uk-UA"/>
        </w:rPr>
        <w:t xml:space="preserve">    </w:t>
      </w:r>
      <w:r w:rsidRPr="00B854BA">
        <w:t>)</w:t>
      </w:r>
      <w:r>
        <w:t xml:space="preserve"> </w:t>
      </w:r>
      <w:proofErr w:type="spellStart"/>
      <w:r w:rsidRPr="0015592A">
        <w:t>щодо</w:t>
      </w:r>
      <w:proofErr w:type="spellEnd"/>
      <w:r w:rsidRPr="0015592A">
        <w:t xml:space="preserve"> </w:t>
      </w:r>
      <w:proofErr w:type="spellStart"/>
      <w:r w:rsidRPr="0015592A">
        <w:t>застосування</w:t>
      </w:r>
      <w:proofErr w:type="spellEnd"/>
      <w:r w:rsidRPr="0015592A">
        <w:t xml:space="preserve"> </w:t>
      </w:r>
      <w:proofErr w:type="spellStart"/>
      <w:r w:rsidRPr="0015592A">
        <w:t>окремих</w:t>
      </w:r>
      <w:proofErr w:type="spellEnd"/>
      <w:r w:rsidRPr="0015592A">
        <w:t xml:space="preserve"> норм чинного </w:t>
      </w:r>
      <w:proofErr w:type="spellStart"/>
      <w:r w:rsidRPr="0015592A">
        <w:t>законодавства</w:t>
      </w:r>
      <w:proofErr w:type="spellEnd"/>
      <w:r w:rsidRPr="0015592A">
        <w:t xml:space="preserve"> та в межах </w:t>
      </w:r>
      <w:proofErr w:type="spellStart"/>
      <w:r w:rsidRPr="0015592A">
        <w:t>компетенції</w:t>
      </w:r>
      <w:proofErr w:type="spellEnd"/>
      <w:r w:rsidRPr="0015592A">
        <w:t xml:space="preserve"> </w:t>
      </w:r>
      <w:proofErr w:type="spellStart"/>
      <w:r w:rsidRPr="00B06A64">
        <w:t>повідомляє</w:t>
      </w:r>
      <w:proofErr w:type="spellEnd"/>
      <w:r w:rsidRPr="00B06A64">
        <w:t xml:space="preserve">. </w:t>
      </w:r>
    </w:p>
    <w:p w:rsidR="00AD008E" w:rsidRDefault="00AD008E" w:rsidP="00AD008E">
      <w:pPr>
        <w:ind w:firstLine="567"/>
        <w:jc w:val="both"/>
        <w:rPr>
          <w:szCs w:val="28"/>
          <w:lang w:val="uk-UA"/>
        </w:rPr>
      </w:pPr>
      <w:r w:rsidRPr="00D40A39">
        <w:rPr>
          <w:szCs w:val="28"/>
        </w:rPr>
        <w:t xml:space="preserve">У </w:t>
      </w:r>
      <w:proofErr w:type="spellStart"/>
      <w:r w:rsidRPr="00D40A39">
        <w:rPr>
          <w:szCs w:val="28"/>
        </w:rPr>
        <w:t>своєму</w:t>
      </w:r>
      <w:proofErr w:type="spellEnd"/>
      <w:r w:rsidRPr="00D40A39">
        <w:rPr>
          <w:szCs w:val="28"/>
        </w:rPr>
        <w:t xml:space="preserve"> </w:t>
      </w:r>
      <w:proofErr w:type="spellStart"/>
      <w:r w:rsidRPr="00D40A39">
        <w:rPr>
          <w:szCs w:val="28"/>
        </w:rPr>
        <w:t>зверненні</w:t>
      </w:r>
      <w:proofErr w:type="spellEnd"/>
      <w:r w:rsidRPr="00D40A39">
        <w:rPr>
          <w:szCs w:val="28"/>
        </w:rPr>
        <w:t xml:space="preserve"> </w:t>
      </w:r>
      <w:proofErr w:type="spellStart"/>
      <w:r w:rsidRPr="00D40A39">
        <w:rPr>
          <w:szCs w:val="28"/>
        </w:rPr>
        <w:t>платник</w:t>
      </w:r>
      <w:proofErr w:type="spellEnd"/>
      <w:r w:rsidRPr="00D40A39">
        <w:rPr>
          <w:szCs w:val="28"/>
        </w:rPr>
        <w:t xml:space="preserve"> </w:t>
      </w:r>
      <w:proofErr w:type="spellStart"/>
      <w:r w:rsidRPr="00D40A39">
        <w:rPr>
          <w:szCs w:val="28"/>
        </w:rPr>
        <w:t>податків</w:t>
      </w:r>
      <w:proofErr w:type="spellEnd"/>
      <w:r w:rsidRPr="00D40A39">
        <w:rPr>
          <w:szCs w:val="28"/>
        </w:rPr>
        <w:t xml:space="preserve"> </w:t>
      </w:r>
      <w:proofErr w:type="spellStart"/>
      <w:r w:rsidRPr="00D40A39">
        <w:rPr>
          <w:szCs w:val="28"/>
        </w:rPr>
        <w:t>повідомляє</w:t>
      </w:r>
      <w:proofErr w:type="spellEnd"/>
      <w:r w:rsidRPr="00D40A39">
        <w:rPr>
          <w:szCs w:val="28"/>
        </w:rPr>
        <w:t xml:space="preserve">, </w:t>
      </w:r>
      <w:proofErr w:type="spellStart"/>
      <w:r w:rsidRPr="00D40A39">
        <w:rPr>
          <w:szCs w:val="28"/>
        </w:rPr>
        <w:t>що</w:t>
      </w:r>
      <w:proofErr w:type="spellEnd"/>
      <w:r w:rsidRPr="00D40A39">
        <w:rPr>
          <w:szCs w:val="28"/>
        </w:rPr>
        <w:t xml:space="preserve"> </w:t>
      </w:r>
      <w:r w:rsidR="00FE3E15">
        <w:rPr>
          <w:szCs w:val="28"/>
          <w:lang w:val="uk-UA"/>
        </w:rPr>
        <w:t>є фізичною особою – підприємцем – платником єдиного податку третьої групи. Під час здійснення підприємницької діяльності платник отримує зарахування валютної виручки на банківський рахунок. Такі кошти необхідно перерахувати в гривні за офіційним курсом гривні до іноземної валюти, встановленим Національним банком України на дату отримання такого доходу.</w:t>
      </w:r>
    </w:p>
    <w:p w:rsidR="002B22B1" w:rsidRPr="003A6D2E" w:rsidRDefault="002B22B1" w:rsidP="002B22B1">
      <w:pPr>
        <w:autoSpaceDE w:val="0"/>
        <w:autoSpaceDN w:val="0"/>
        <w:adjustRightInd w:val="0"/>
        <w:ind w:firstLine="567"/>
        <w:jc w:val="both"/>
        <w:rPr>
          <w:rFonts w:eastAsia="DejaVuSansCondensed"/>
          <w:szCs w:val="28"/>
        </w:rPr>
      </w:pPr>
      <w:r>
        <w:rPr>
          <w:rFonts w:eastAsia="DejaVuSansCondensed"/>
          <w:szCs w:val="28"/>
        </w:rPr>
        <w:t xml:space="preserve">Таким чином, </w:t>
      </w:r>
      <w:proofErr w:type="spellStart"/>
      <w:r>
        <w:rPr>
          <w:rFonts w:eastAsia="DejaVuSansCondensed"/>
          <w:szCs w:val="28"/>
        </w:rPr>
        <w:t>п</w:t>
      </w:r>
      <w:r w:rsidRPr="003A6D2E">
        <w:rPr>
          <w:rFonts w:eastAsia="DejaVuSansCondensed"/>
          <w:szCs w:val="28"/>
        </w:rPr>
        <w:t>латник</w:t>
      </w:r>
      <w:proofErr w:type="spellEnd"/>
      <w:r w:rsidRPr="003A6D2E">
        <w:rPr>
          <w:rFonts w:eastAsia="DejaVuSansCondensed"/>
          <w:szCs w:val="28"/>
        </w:rPr>
        <w:t xml:space="preserve"> </w:t>
      </w:r>
      <w:proofErr w:type="spellStart"/>
      <w:r w:rsidRPr="003A6D2E">
        <w:rPr>
          <w:rFonts w:eastAsia="DejaVuSansCondensed"/>
          <w:szCs w:val="28"/>
        </w:rPr>
        <w:t>податків</w:t>
      </w:r>
      <w:proofErr w:type="spellEnd"/>
      <w:r w:rsidRPr="003A6D2E">
        <w:rPr>
          <w:rFonts w:eastAsia="DejaVuSansCondensed"/>
          <w:szCs w:val="28"/>
        </w:rPr>
        <w:t xml:space="preserve"> просить </w:t>
      </w:r>
      <w:proofErr w:type="spellStart"/>
      <w:r w:rsidRPr="003A6D2E">
        <w:rPr>
          <w:rFonts w:eastAsia="DejaVuSansCondensed"/>
          <w:szCs w:val="28"/>
        </w:rPr>
        <w:t>надати</w:t>
      </w:r>
      <w:proofErr w:type="spellEnd"/>
      <w:r w:rsidRPr="003A6D2E">
        <w:rPr>
          <w:rFonts w:eastAsia="DejaVuSansCondensed"/>
          <w:szCs w:val="28"/>
        </w:rPr>
        <w:t xml:space="preserve"> </w:t>
      </w:r>
      <w:proofErr w:type="spellStart"/>
      <w:r w:rsidRPr="003A6D2E">
        <w:rPr>
          <w:rFonts w:eastAsia="DejaVuSansCondensed"/>
          <w:szCs w:val="28"/>
        </w:rPr>
        <w:t>індивідуальну</w:t>
      </w:r>
      <w:proofErr w:type="spellEnd"/>
      <w:r w:rsidRPr="003A6D2E">
        <w:rPr>
          <w:rFonts w:eastAsia="DejaVuSansCondensed"/>
          <w:szCs w:val="28"/>
        </w:rPr>
        <w:t xml:space="preserve"> </w:t>
      </w:r>
      <w:proofErr w:type="spellStart"/>
      <w:r w:rsidRPr="003A6D2E">
        <w:rPr>
          <w:rFonts w:eastAsia="DejaVuSansCondensed"/>
          <w:szCs w:val="28"/>
        </w:rPr>
        <w:t>податкову</w:t>
      </w:r>
      <w:proofErr w:type="spellEnd"/>
      <w:r w:rsidRPr="003A6D2E">
        <w:rPr>
          <w:rFonts w:eastAsia="DejaVuSansCondensed"/>
          <w:szCs w:val="28"/>
        </w:rPr>
        <w:t xml:space="preserve"> </w:t>
      </w:r>
      <w:proofErr w:type="spellStart"/>
      <w:r w:rsidRPr="003A6D2E">
        <w:rPr>
          <w:rFonts w:eastAsia="DejaVuSansCondensed"/>
          <w:szCs w:val="28"/>
        </w:rPr>
        <w:t>консультацію</w:t>
      </w:r>
      <w:proofErr w:type="spellEnd"/>
      <w:r w:rsidRPr="003A6D2E">
        <w:rPr>
          <w:rFonts w:eastAsia="DejaVuSansCondensed"/>
          <w:szCs w:val="28"/>
        </w:rPr>
        <w:t xml:space="preserve"> з </w:t>
      </w:r>
      <w:proofErr w:type="spellStart"/>
      <w:r w:rsidRPr="003A6D2E">
        <w:rPr>
          <w:rFonts w:eastAsia="DejaVuSansCondensed"/>
          <w:szCs w:val="28"/>
        </w:rPr>
        <w:t>наступних</w:t>
      </w:r>
      <w:proofErr w:type="spellEnd"/>
      <w:r w:rsidRPr="003A6D2E">
        <w:rPr>
          <w:rFonts w:eastAsia="DejaVuSansCondensed"/>
          <w:szCs w:val="28"/>
        </w:rPr>
        <w:t xml:space="preserve"> </w:t>
      </w:r>
      <w:proofErr w:type="spellStart"/>
      <w:r w:rsidRPr="003A6D2E">
        <w:rPr>
          <w:rFonts w:eastAsia="DejaVuSansCondensed"/>
          <w:szCs w:val="28"/>
        </w:rPr>
        <w:t>питань</w:t>
      </w:r>
      <w:proofErr w:type="spellEnd"/>
      <w:r w:rsidRPr="003A6D2E">
        <w:rPr>
          <w:rFonts w:eastAsia="DejaVuSansCondensed"/>
          <w:szCs w:val="28"/>
        </w:rPr>
        <w:t>:</w:t>
      </w:r>
    </w:p>
    <w:p w:rsidR="002B22B1" w:rsidRDefault="002B22B1" w:rsidP="002B22B1">
      <w:pPr>
        <w:autoSpaceDE w:val="0"/>
        <w:autoSpaceDN w:val="0"/>
        <w:adjustRightInd w:val="0"/>
        <w:ind w:firstLine="567"/>
        <w:jc w:val="both"/>
        <w:rPr>
          <w:rFonts w:eastAsia="DejaVuSansCondensed"/>
          <w:szCs w:val="28"/>
        </w:rPr>
      </w:pPr>
      <w:r w:rsidRPr="003A6D2E">
        <w:rPr>
          <w:rFonts w:eastAsia="DejaVuSansCondensed"/>
          <w:szCs w:val="28"/>
        </w:rPr>
        <w:t xml:space="preserve">1. </w:t>
      </w:r>
      <w:r w:rsidR="00FA2426">
        <w:rPr>
          <w:rFonts w:eastAsia="DejaVuSansCondensed"/>
          <w:szCs w:val="28"/>
          <w:lang w:val="uk-UA"/>
        </w:rPr>
        <w:t>Яку суму доходу, отриманого в іноземній валюті та перерахованого в гривневий еквівалент, платник повинен включити до складу підприємницького доходу: суму, отриману в іноземній валюті та перераховану в гривню за офіційним курсом гривні до іноземної валюти, встановленим Національним банком України на дату отримання такого доходу, чи суму, перераховану в гривні, після здійснення фактичного обміну отриманої платником валюти, яка визначається згідно з курсом купівлі іноземної валюти, встановленим банком, в якому відкритий рахунок</w:t>
      </w:r>
      <w:r w:rsidR="00C252D8">
        <w:rPr>
          <w:rFonts w:eastAsia="DejaVuSansCondensed"/>
          <w:szCs w:val="28"/>
          <w:lang w:val="uk-UA"/>
        </w:rPr>
        <w:t>,</w:t>
      </w:r>
      <w:r w:rsidR="00FA2426">
        <w:rPr>
          <w:rFonts w:eastAsia="DejaVuSansCondensed"/>
          <w:szCs w:val="28"/>
          <w:lang w:val="uk-UA"/>
        </w:rPr>
        <w:t xml:space="preserve"> на дату здійснення вказаної валютно-обмінної операції коли фактичний гривневий еквівалент валютного доходу </w:t>
      </w:r>
      <w:r w:rsidR="00C252D8">
        <w:rPr>
          <w:rFonts w:eastAsia="DejaVuSansCondensed"/>
          <w:szCs w:val="28"/>
          <w:lang w:val="uk-UA"/>
        </w:rPr>
        <w:t>став платнику відомим</w:t>
      </w:r>
      <w:r>
        <w:rPr>
          <w:rFonts w:eastAsia="DejaVuSansCondensed"/>
          <w:szCs w:val="28"/>
        </w:rPr>
        <w:t xml:space="preserve">?  </w:t>
      </w:r>
    </w:p>
    <w:p w:rsidR="002B22B1" w:rsidRDefault="002B22B1" w:rsidP="002B22B1">
      <w:pPr>
        <w:autoSpaceDE w:val="0"/>
        <w:autoSpaceDN w:val="0"/>
        <w:adjustRightInd w:val="0"/>
        <w:ind w:firstLine="567"/>
        <w:jc w:val="both"/>
        <w:rPr>
          <w:rFonts w:eastAsia="DejaVuSansCondensed"/>
          <w:szCs w:val="28"/>
          <w:lang w:val="uk-UA"/>
        </w:rPr>
      </w:pPr>
      <w:r w:rsidRPr="003A6D2E">
        <w:rPr>
          <w:rFonts w:eastAsia="DejaVuSansCondensed"/>
          <w:szCs w:val="28"/>
        </w:rPr>
        <w:t xml:space="preserve">2. </w:t>
      </w:r>
      <w:proofErr w:type="spellStart"/>
      <w:r>
        <w:rPr>
          <w:rFonts w:eastAsia="DejaVuSansCondensed"/>
          <w:szCs w:val="28"/>
        </w:rPr>
        <w:t>Чи</w:t>
      </w:r>
      <w:proofErr w:type="spellEnd"/>
      <w:r>
        <w:rPr>
          <w:rFonts w:eastAsia="DejaVuSansCondensed"/>
          <w:szCs w:val="28"/>
        </w:rPr>
        <w:t xml:space="preserve"> </w:t>
      </w:r>
      <w:r w:rsidR="00C252D8">
        <w:rPr>
          <w:rFonts w:eastAsia="DejaVuSansCondensed"/>
          <w:szCs w:val="28"/>
          <w:lang w:val="uk-UA"/>
        </w:rPr>
        <w:t xml:space="preserve">є підприємницьким доходом платника позитивна різниця між гривневим еквівалентом доходу, отриманого платником в іноземній валюті та переведеного в гривню </w:t>
      </w:r>
      <w:proofErr w:type="gramStart"/>
      <w:r w:rsidR="00C252D8">
        <w:rPr>
          <w:rFonts w:eastAsia="DejaVuSansCondensed"/>
          <w:szCs w:val="28"/>
          <w:lang w:val="uk-UA"/>
        </w:rPr>
        <w:t>в порядку</w:t>
      </w:r>
      <w:proofErr w:type="gramEnd"/>
      <w:r w:rsidR="00C252D8">
        <w:rPr>
          <w:rFonts w:eastAsia="DejaVuSansCondensed"/>
          <w:szCs w:val="28"/>
          <w:lang w:val="uk-UA"/>
        </w:rPr>
        <w:t>, визначеному п. 292.5 ст. 292 Кодексу, та сумою коштів, фактично одержаного платником в національній валюті України та визначеного після продажу (обміну) такої партії валюти?</w:t>
      </w:r>
      <w:bookmarkStart w:id="1" w:name="n19391"/>
      <w:bookmarkEnd w:id="1"/>
    </w:p>
    <w:p w:rsidR="008D5D2F" w:rsidRPr="008D5D2F" w:rsidRDefault="008D5D2F" w:rsidP="008D5D2F">
      <w:pPr>
        <w:autoSpaceDE w:val="0"/>
        <w:autoSpaceDN w:val="0"/>
        <w:adjustRightInd w:val="0"/>
        <w:ind w:firstLine="567"/>
        <w:jc w:val="both"/>
        <w:rPr>
          <w:rFonts w:eastAsia="DejaVuSansCondensed"/>
          <w:szCs w:val="28"/>
          <w:lang w:val="uk-UA"/>
        </w:rPr>
      </w:pPr>
      <w:r>
        <w:rPr>
          <w:rFonts w:eastAsia="DejaVuSansCondensed"/>
          <w:szCs w:val="28"/>
          <w:lang w:val="uk-UA"/>
        </w:rPr>
        <w:t>Щодо першого – другого питань</w:t>
      </w:r>
    </w:p>
    <w:p w:rsidR="004E3689" w:rsidRPr="006E0ED7" w:rsidRDefault="004E3689" w:rsidP="004E3689">
      <w:pPr>
        <w:widowControl w:val="0"/>
        <w:tabs>
          <w:tab w:val="left" w:pos="567"/>
        </w:tabs>
        <w:spacing w:line="235" w:lineRule="auto"/>
        <w:ind w:firstLine="567"/>
        <w:jc w:val="both"/>
        <w:rPr>
          <w:szCs w:val="28"/>
          <w:lang w:val="uk-UA"/>
        </w:rPr>
      </w:pPr>
      <w:r w:rsidRPr="006E0ED7">
        <w:rPr>
          <w:szCs w:val="28"/>
          <w:lang w:val="uk-UA"/>
        </w:rPr>
        <w:t>Порядок застосування спрощеної системи оподаткування, обліку та звітності регулюється главою 1 розділу XIV Кодексу.</w:t>
      </w:r>
    </w:p>
    <w:p w:rsidR="004E3689" w:rsidRPr="006E0ED7" w:rsidRDefault="004E3689" w:rsidP="004E3689">
      <w:pPr>
        <w:tabs>
          <w:tab w:val="left" w:pos="426"/>
          <w:tab w:val="left" w:pos="567"/>
        </w:tabs>
        <w:spacing w:line="235" w:lineRule="auto"/>
        <w:ind w:firstLine="567"/>
        <w:jc w:val="both"/>
        <w:rPr>
          <w:szCs w:val="28"/>
          <w:lang w:val="uk-UA"/>
        </w:rPr>
      </w:pPr>
      <w:r w:rsidRPr="006E0ED7">
        <w:rPr>
          <w:szCs w:val="28"/>
          <w:lang w:val="uk-UA"/>
        </w:rPr>
        <w:t xml:space="preserve">Умови перебування фізичної особи – підприємця на єдиному податку третьої групи встановлені </w:t>
      </w:r>
      <w:proofErr w:type="spellStart"/>
      <w:r w:rsidRPr="006E0ED7">
        <w:rPr>
          <w:szCs w:val="28"/>
          <w:lang w:val="uk-UA"/>
        </w:rPr>
        <w:t>п.п</w:t>
      </w:r>
      <w:proofErr w:type="spellEnd"/>
      <w:r w:rsidRPr="006E0ED7">
        <w:rPr>
          <w:szCs w:val="28"/>
          <w:lang w:val="uk-UA"/>
        </w:rPr>
        <w:t>. 3 п. 291.4 ст. 291 Кодексу, а саме до платників єдиного податку, які відносяться до третьої групи, належать, зокрема, фізичні особи – підприємці, які не використовують працю найманих осіб або кількість осіб, які перебувають з ними у трудових відносинах, не обмежена та юридичні особи – суб’єкти господарювання будь-якої організаційно-правової форми, у яких протягом календарного року обсяг доходу не перевищує 1167 розмірів мінімальної заробітної плати, встановленої законом на 1 січня податкового (звітного) року.</w:t>
      </w:r>
    </w:p>
    <w:p w:rsidR="004E3689" w:rsidRPr="006E0ED7" w:rsidRDefault="004E3689" w:rsidP="004E3689">
      <w:pPr>
        <w:tabs>
          <w:tab w:val="left" w:pos="567"/>
        </w:tabs>
        <w:spacing w:line="235" w:lineRule="auto"/>
        <w:ind w:firstLine="567"/>
        <w:jc w:val="both"/>
        <w:rPr>
          <w:szCs w:val="28"/>
          <w:lang w:val="uk-UA"/>
        </w:rPr>
      </w:pPr>
      <w:r w:rsidRPr="006E0ED7">
        <w:rPr>
          <w:szCs w:val="28"/>
          <w:lang w:val="uk-UA"/>
        </w:rPr>
        <w:lastRenderedPageBreak/>
        <w:t xml:space="preserve">Пунктом 291.5 ст. 291 Кодексу визначені види діяльності, здійснюючи які фізичні особи – підприємці не можуть бути платниками єдиного податку </w:t>
      </w:r>
      <w:r w:rsidRPr="006E0ED7">
        <w:rPr>
          <w:szCs w:val="28"/>
          <w:lang w:val="uk-UA"/>
        </w:rPr>
        <w:br/>
        <w:t>першої – третьої груп.</w:t>
      </w:r>
    </w:p>
    <w:p w:rsidR="004E3689" w:rsidRPr="006E0ED7" w:rsidRDefault="004E3689" w:rsidP="004E3689">
      <w:pPr>
        <w:tabs>
          <w:tab w:val="left" w:pos="567"/>
        </w:tabs>
        <w:spacing w:line="235" w:lineRule="auto"/>
        <w:ind w:firstLine="567"/>
        <w:jc w:val="both"/>
        <w:rPr>
          <w:szCs w:val="28"/>
          <w:lang w:val="uk-UA"/>
        </w:rPr>
      </w:pPr>
      <w:r w:rsidRPr="006E0ED7">
        <w:rPr>
          <w:szCs w:val="28"/>
          <w:lang w:val="uk-UA"/>
        </w:rPr>
        <w:t xml:space="preserve">Відповідно до </w:t>
      </w:r>
      <w:proofErr w:type="spellStart"/>
      <w:r w:rsidRPr="006E0ED7">
        <w:rPr>
          <w:szCs w:val="28"/>
          <w:lang w:val="uk-UA"/>
        </w:rPr>
        <w:t>п.п</w:t>
      </w:r>
      <w:proofErr w:type="spellEnd"/>
      <w:r w:rsidRPr="006E0ED7">
        <w:rPr>
          <w:szCs w:val="28"/>
          <w:lang w:val="uk-UA"/>
        </w:rPr>
        <w:t xml:space="preserve">. 1 п. 292.1 ст. 292 Кодексу доходом платника єдиного податку для фізичної особи – підприємця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w:t>
      </w:r>
      <w:r w:rsidRPr="006E0ED7">
        <w:rPr>
          <w:szCs w:val="28"/>
          <w:lang w:val="uk-UA"/>
        </w:rPr>
        <w:br/>
        <w:t>ст. 292 Кодексу. 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w:t>
      </w:r>
    </w:p>
    <w:p w:rsidR="003138E3" w:rsidRPr="00B90C13" w:rsidRDefault="003138E3" w:rsidP="003138E3">
      <w:pPr>
        <w:ind w:firstLine="567"/>
        <w:jc w:val="both"/>
        <w:rPr>
          <w:szCs w:val="28"/>
        </w:rPr>
      </w:pPr>
      <w:proofErr w:type="spellStart"/>
      <w:r w:rsidRPr="00B90C13">
        <w:rPr>
          <w:szCs w:val="28"/>
        </w:rPr>
        <w:t>Дохід</w:t>
      </w:r>
      <w:proofErr w:type="spellEnd"/>
      <w:r w:rsidRPr="00B90C13">
        <w:rPr>
          <w:szCs w:val="28"/>
        </w:rPr>
        <w:t xml:space="preserve">, </w:t>
      </w:r>
      <w:proofErr w:type="spellStart"/>
      <w:r w:rsidRPr="00B90C13">
        <w:rPr>
          <w:szCs w:val="28"/>
        </w:rPr>
        <w:t>виражений</w:t>
      </w:r>
      <w:proofErr w:type="spellEnd"/>
      <w:r w:rsidRPr="00B90C13">
        <w:rPr>
          <w:szCs w:val="28"/>
        </w:rPr>
        <w:t xml:space="preserve"> в </w:t>
      </w:r>
      <w:proofErr w:type="spellStart"/>
      <w:r w:rsidRPr="00B90C13">
        <w:rPr>
          <w:szCs w:val="28"/>
        </w:rPr>
        <w:t>іноземній</w:t>
      </w:r>
      <w:proofErr w:type="spellEnd"/>
      <w:r w:rsidRPr="00B90C13">
        <w:rPr>
          <w:szCs w:val="28"/>
        </w:rPr>
        <w:t xml:space="preserve"> </w:t>
      </w:r>
      <w:proofErr w:type="spellStart"/>
      <w:r w:rsidRPr="00B90C13">
        <w:rPr>
          <w:szCs w:val="28"/>
        </w:rPr>
        <w:t>валюті</w:t>
      </w:r>
      <w:proofErr w:type="spellEnd"/>
      <w:r w:rsidRPr="00B90C13">
        <w:rPr>
          <w:szCs w:val="28"/>
        </w:rPr>
        <w:t xml:space="preserve">, </w:t>
      </w:r>
      <w:proofErr w:type="spellStart"/>
      <w:r w:rsidRPr="00B90C13">
        <w:rPr>
          <w:szCs w:val="28"/>
        </w:rPr>
        <w:t>перераховується</w:t>
      </w:r>
      <w:proofErr w:type="spellEnd"/>
      <w:r w:rsidRPr="00B90C13">
        <w:rPr>
          <w:szCs w:val="28"/>
        </w:rPr>
        <w:t xml:space="preserve"> у </w:t>
      </w:r>
      <w:proofErr w:type="spellStart"/>
      <w:r w:rsidRPr="00B90C13">
        <w:rPr>
          <w:szCs w:val="28"/>
        </w:rPr>
        <w:t>гривнях</w:t>
      </w:r>
      <w:proofErr w:type="spellEnd"/>
      <w:r w:rsidRPr="00B90C13">
        <w:rPr>
          <w:szCs w:val="28"/>
        </w:rPr>
        <w:t xml:space="preserve"> за </w:t>
      </w:r>
      <w:proofErr w:type="spellStart"/>
      <w:r w:rsidRPr="00B90C13">
        <w:rPr>
          <w:szCs w:val="28"/>
        </w:rPr>
        <w:t>офіційним</w:t>
      </w:r>
      <w:proofErr w:type="spellEnd"/>
      <w:r w:rsidRPr="00B90C13">
        <w:rPr>
          <w:szCs w:val="28"/>
        </w:rPr>
        <w:t xml:space="preserve"> курсом </w:t>
      </w:r>
      <w:proofErr w:type="spellStart"/>
      <w:r w:rsidRPr="00B90C13">
        <w:rPr>
          <w:szCs w:val="28"/>
        </w:rPr>
        <w:t>гривні</w:t>
      </w:r>
      <w:proofErr w:type="spellEnd"/>
      <w:r w:rsidRPr="00B90C13">
        <w:rPr>
          <w:szCs w:val="28"/>
        </w:rPr>
        <w:t xml:space="preserve"> до </w:t>
      </w:r>
      <w:proofErr w:type="spellStart"/>
      <w:r w:rsidRPr="00B90C13">
        <w:rPr>
          <w:szCs w:val="28"/>
        </w:rPr>
        <w:t>іноземної</w:t>
      </w:r>
      <w:proofErr w:type="spellEnd"/>
      <w:r w:rsidRPr="00B90C13">
        <w:rPr>
          <w:szCs w:val="28"/>
        </w:rPr>
        <w:t xml:space="preserve"> </w:t>
      </w:r>
      <w:proofErr w:type="spellStart"/>
      <w:r w:rsidRPr="00B90C13">
        <w:rPr>
          <w:szCs w:val="28"/>
        </w:rPr>
        <w:t>валюти</w:t>
      </w:r>
      <w:proofErr w:type="spellEnd"/>
      <w:r w:rsidRPr="00B90C13">
        <w:rPr>
          <w:szCs w:val="28"/>
        </w:rPr>
        <w:t xml:space="preserve">, </w:t>
      </w:r>
      <w:proofErr w:type="spellStart"/>
      <w:r w:rsidRPr="00B90C13">
        <w:rPr>
          <w:szCs w:val="28"/>
        </w:rPr>
        <w:t>встановленим</w:t>
      </w:r>
      <w:proofErr w:type="spellEnd"/>
      <w:r w:rsidRPr="00B90C13">
        <w:rPr>
          <w:szCs w:val="28"/>
        </w:rPr>
        <w:t xml:space="preserve"> </w:t>
      </w:r>
      <w:r>
        <w:rPr>
          <w:szCs w:val="28"/>
          <w:lang w:val="uk-UA"/>
        </w:rPr>
        <w:t>Національним банком України</w:t>
      </w:r>
      <w:r w:rsidRPr="00B90C13">
        <w:rPr>
          <w:szCs w:val="28"/>
        </w:rPr>
        <w:t xml:space="preserve"> на дату </w:t>
      </w:r>
      <w:proofErr w:type="spellStart"/>
      <w:r w:rsidRPr="00B90C13">
        <w:rPr>
          <w:szCs w:val="28"/>
        </w:rPr>
        <w:t>отримання</w:t>
      </w:r>
      <w:proofErr w:type="spellEnd"/>
      <w:r w:rsidRPr="00B90C13">
        <w:rPr>
          <w:szCs w:val="28"/>
        </w:rPr>
        <w:t xml:space="preserve"> такого доходу (п. 292.5 ст. 292 Кодексу).</w:t>
      </w:r>
    </w:p>
    <w:p w:rsidR="003138E3" w:rsidRDefault="003138E3" w:rsidP="003138E3">
      <w:pPr>
        <w:ind w:firstLine="567"/>
        <w:jc w:val="both"/>
        <w:rPr>
          <w:szCs w:val="28"/>
        </w:rPr>
      </w:pPr>
      <w:r w:rsidRPr="00B90C13">
        <w:rPr>
          <w:szCs w:val="28"/>
        </w:rPr>
        <w:t xml:space="preserve">Датою </w:t>
      </w:r>
      <w:proofErr w:type="spellStart"/>
      <w:r w:rsidRPr="00B90C13">
        <w:rPr>
          <w:szCs w:val="28"/>
        </w:rPr>
        <w:t>отримання</w:t>
      </w:r>
      <w:proofErr w:type="spellEnd"/>
      <w:r w:rsidRPr="00B90C13">
        <w:rPr>
          <w:szCs w:val="28"/>
        </w:rPr>
        <w:t xml:space="preserve"> доходу </w:t>
      </w:r>
      <w:proofErr w:type="spellStart"/>
      <w:r w:rsidRPr="00B90C13">
        <w:rPr>
          <w:szCs w:val="28"/>
        </w:rPr>
        <w:t>платника</w:t>
      </w:r>
      <w:proofErr w:type="spellEnd"/>
      <w:r w:rsidRPr="00B90C13">
        <w:rPr>
          <w:szCs w:val="28"/>
        </w:rPr>
        <w:t xml:space="preserve"> </w:t>
      </w:r>
      <w:proofErr w:type="spellStart"/>
      <w:r w:rsidRPr="00B90C13">
        <w:rPr>
          <w:szCs w:val="28"/>
        </w:rPr>
        <w:t>єдиного</w:t>
      </w:r>
      <w:proofErr w:type="spellEnd"/>
      <w:r w:rsidRPr="00B90C13">
        <w:rPr>
          <w:szCs w:val="28"/>
        </w:rPr>
        <w:t xml:space="preserve"> </w:t>
      </w:r>
      <w:proofErr w:type="spellStart"/>
      <w:r w:rsidRPr="00B90C13">
        <w:rPr>
          <w:szCs w:val="28"/>
        </w:rPr>
        <w:t>податку</w:t>
      </w:r>
      <w:proofErr w:type="spellEnd"/>
      <w:r w:rsidRPr="00B90C13">
        <w:rPr>
          <w:szCs w:val="28"/>
        </w:rPr>
        <w:t xml:space="preserve"> є дата </w:t>
      </w:r>
      <w:proofErr w:type="spellStart"/>
      <w:r w:rsidRPr="00B90C13">
        <w:rPr>
          <w:szCs w:val="28"/>
        </w:rPr>
        <w:t>надходження</w:t>
      </w:r>
      <w:proofErr w:type="spellEnd"/>
      <w:r w:rsidRPr="00B90C13">
        <w:rPr>
          <w:szCs w:val="28"/>
        </w:rPr>
        <w:t xml:space="preserve"> </w:t>
      </w:r>
      <w:proofErr w:type="spellStart"/>
      <w:r w:rsidRPr="00B90C13">
        <w:rPr>
          <w:szCs w:val="28"/>
        </w:rPr>
        <w:t>коштів</w:t>
      </w:r>
      <w:proofErr w:type="spellEnd"/>
      <w:r w:rsidRPr="00B90C13">
        <w:rPr>
          <w:szCs w:val="28"/>
        </w:rPr>
        <w:t xml:space="preserve"> </w:t>
      </w:r>
      <w:proofErr w:type="spellStart"/>
      <w:r w:rsidRPr="00B90C13">
        <w:rPr>
          <w:szCs w:val="28"/>
        </w:rPr>
        <w:t>платнику</w:t>
      </w:r>
      <w:proofErr w:type="spellEnd"/>
      <w:r w:rsidRPr="00B90C13">
        <w:rPr>
          <w:szCs w:val="28"/>
        </w:rPr>
        <w:t xml:space="preserve"> </w:t>
      </w:r>
      <w:proofErr w:type="spellStart"/>
      <w:r w:rsidRPr="00B90C13">
        <w:rPr>
          <w:szCs w:val="28"/>
        </w:rPr>
        <w:t>єдиного</w:t>
      </w:r>
      <w:proofErr w:type="spellEnd"/>
      <w:r w:rsidRPr="00B90C13">
        <w:rPr>
          <w:szCs w:val="28"/>
        </w:rPr>
        <w:t xml:space="preserve"> </w:t>
      </w:r>
      <w:proofErr w:type="spellStart"/>
      <w:r w:rsidRPr="00B90C13">
        <w:rPr>
          <w:szCs w:val="28"/>
        </w:rPr>
        <w:t>податку</w:t>
      </w:r>
      <w:proofErr w:type="spellEnd"/>
      <w:r w:rsidRPr="00B90C13">
        <w:rPr>
          <w:szCs w:val="28"/>
        </w:rPr>
        <w:t xml:space="preserve"> у </w:t>
      </w:r>
      <w:proofErr w:type="spellStart"/>
      <w:r w:rsidRPr="00B90C13">
        <w:rPr>
          <w:szCs w:val="28"/>
        </w:rPr>
        <w:t>грошовій</w:t>
      </w:r>
      <w:proofErr w:type="spellEnd"/>
      <w:r w:rsidRPr="00B90C13">
        <w:rPr>
          <w:szCs w:val="28"/>
        </w:rPr>
        <w:t xml:space="preserve"> (</w:t>
      </w:r>
      <w:proofErr w:type="spellStart"/>
      <w:r w:rsidRPr="00B90C13">
        <w:rPr>
          <w:szCs w:val="28"/>
        </w:rPr>
        <w:t>готівковій</w:t>
      </w:r>
      <w:proofErr w:type="spellEnd"/>
      <w:r w:rsidRPr="00B90C13">
        <w:rPr>
          <w:szCs w:val="28"/>
        </w:rPr>
        <w:t xml:space="preserve"> </w:t>
      </w:r>
      <w:proofErr w:type="spellStart"/>
      <w:r w:rsidRPr="00B90C13">
        <w:rPr>
          <w:szCs w:val="28"/>
        </w:rPr>
        <w:t>або</w:t>
      </w:r>
      <w:proofErr w:type="spellEnd"/>
      <w:r w:rsidRPr="00B90C13">
        <w:rPr>
          <w:szCs w:val="28"/>
        </w:rPr>
        <w:t xml:space="preserve"> </w:t>
      </w:r>
      <w:proofErr w:type="spellStart"/>
      <w:r w:rsidRPr="00B90C13">
        <w:rPr>
          <w:szCs w:val="28"/>
        </w:rPr>
        <w:t>безготівковій</w:t>
      </w:r>
      <w:proofErr w:type="spellEnd"/>
      <w:r w:rsidRPr="00B90C13">
        <w:rPr>
          <w:szCs w:val="28"/>
        </w:rPr>
        <w:t xml:space="preserve">) </w:t>
      </w:r>
      <w:proofErr w:type="spellStart"/>
      <w:r w:rsidRPr="00B90C13">
        <w:rPr>
          <w:szCs w:val="28"/>
        </w:rPr>
        <w:t>формі</w:t>
      </w:r>
      <w:proofErr w:type="spellEnd"/>
      <w:r w:rsidRPr="00B90C13">
        <w:rPr>
          <w:szCs w:val="28"/>
        </w:rPr>
        <w:t xml:space="preserve">, дата </w:t>
      </w:r>
      <w:proofErr w:type="spellStart"/>
      <w:r w:rsidRPr="00B90C13">
        <w:rPr>
          <w:szCs w:val="28"/>
        </w:rPr>
        <w:t>підписання</w:t>
      </w:r>
      <w:proofErr w:type="spellEnd"/>
      <w:r w:rsidRPr="00B90C13">
        <w:rPr>
          <w:szCs w:val="28"/>
        </w:rPr>
        <w:t xml:space="preserve"> </w:t>
      </w:r>
      <w:proofErr w:type="spellStart"/>
      <w:r w:rsidRPr="00B90C13">
        <w:rPr>
          <w:szCs w:val="28"/>
        </w:rPr>
        <w:t>платником</w:t>
      </w:r>
      <w:proofErr w:type="spellEnd"/>
      <w:r w:rsidRPr="00B90C13">
        <w:rPr>
          <w:szCs w:val="28"/>
        </w:rPr>
        <w:t xml:space="preserve"> </w:t>
      </w:r>
      <w:proofErr w:type="spellStart"/>
      <w:r w:rsidRPr="00B90C13">
        <w:rPr>
          <w:szCs w:val="28"/>
        </w:rPr>
        <w:t>єдиного</w:t>
      </w:r>
      <w:proofErr w:type="spellEnd"/>
      <w:r w:rsidRPr="00B90C13">
        <w:rPr>
          <w:szCs w:val="28"/>
        </w:rPr>
        <w:t xml:space="preserve"> </w:t>
      </w:r>
      <w:proofErr w:type="spellStart"/>
      <w:r w:rsidRPr="00B90C13">
        <w:rPr>
          <w:szCs w:val="28"/>
        </w:rPr>
        <w:t>податку</w:t>
      </w:r>
      <w:proofErr w:type="spellEnd"/>
      <w:r w:rsidRPr="00B90C13">
        <w:rPr>
          <w:szCs w:val="28"/>
        </w:rPr>
        <w:t xml:space="preserve"> акта </w:t>
      </w:r>
      <w:proofErr w:type="spellStart"/>
      <w:r w:rsidRPr="00B90C13">
        <w:rPr>
          <w:szCs w:val="28"/>
        </w:rPr>
        <w:t>приймання-передачі</w:t>
      </w:r>
      <w:proofErr w:type="spellEnd"/>
      <w:r w:rsidRPr="00B90C13">
        <w:rPr>
          <w:szCs w:val="28"/>
        </w:rPr>
        <w:t xml:space="preserve"> </w:t>
      </w:r>
      <w:proofErr w:type="spellStart"/>
      <w:r w:rsidRPr="00B90C13">
        <w:rPr>
          <w:szCs w:val="28"/>
        </w:rPr>
        <w:t>безоплатно</w:t>
      </w:r>
      <w:proofErr w:type="spellEnd"/>
      <w:r w:rsidRPr="00B90C13">
        <w:rPr>
          <w:szCs w:val="28"/>
        </w:rPr>
        <w:t xml:space="preserve"> </w:t>
      </w:r>
      <w:proofErr w:type="spellStart"/>
      <w:r w:rsidRPr="00B90C13">
        <w:rPr>
          <w:szCs w:val="28"/>
        </w:rPr>
        <w:t>отриманих</w:t>
      </w:r>
      <w:proofErr w:type="spellEnd"/>
      <w:r w:rsidRPr="00B90C13">
        <w:rPr>
          <w:szCs w:val="28"/>
        </w:rPr>
        <w:t xml:space="preserve"> </w:t>
      </w:r>
      <w:proofErr w:type="spellStart"/>
      <w:r w:rsidRPr="00B90C13">
        <w:rPr>
          <w:szCs w:val="28"/>
        </w:rPr>
        <w:t>товарів</w:t>
      </w:r>
      <w:proofErr w:type="spellEnd"/>
      <w:r w:rsidRPr="00B90C13">
        <w:rPr>
          <w:szCs w:val="28"/>
        </w:rPr>
        <w:t xml:space="preserve"> (</w:t>
      </w:r>
      <w:proofErr w:type="spellStart"/>
      <w:r w:rsidRPr="00B90C13">
        <w:rPr>
          <w:szCs w:val="28"/>
        </w:rPr>
        <w:t>робіт</w:t>
      </w:r>
      <w:proofErr w:type="spellEnd"/>
      <w:r w:rsidRPr="00B90C13">
        <w:rPr>
          <w:szCs w:val="28"/>
        </w:rPr>
        <w:t xml:space="preserve">, </w:t>
      </w:r>
      <w:proofErr w:type="spellStart"/>
      <w:r w:rsidRPr="00B90C13">
        <w:rPr>
          <w:szCs w:val="28"/>
        </w:rPr>
        <w:t>послуг</w:t>
      </w:r>
      <w:proofErr w:type="spellEnd"/>
      <w:r w:rsidRPr="00B90C13">
        <w:rPr>
          <w:szCs w:val="28"/>
        </w:rPr>
        <w:t>) (п. 292.6 ст. 292 Кодексу).</w:t>
      </w:r>
    </w:p>
    <w:p w:rsidR="00CE0B2F" w:rsidRPr="00C502D6" w:rsidRDefault="00C502D6" w:rsidP="003138E3">
      <w:pPr>
        <w:ind w:firstLine="567"/>
        <w:jc w:val="both"/>
        <w:rPr>
          <w:szCs w:val="28"/>
          <w:lang w:val="uk-UA"/>
        </w:rPr>
      </w:pPr>
      <w:r>
        <w:rPr>
          <w:szCs w:val="28"/>
          <w:lang w:val="uk-UA"/>
        </w:rPr>
        <w:t>Ведення обліку і складання звітності платниками єдиного податку визначено ст. 296 Кодексу.</w:t>
      </w:r>
    </w:p>
    <w:p w:rsidR="003B2D8B" w:rsidRDefault="003B2D8B" w:rsidP="003B2D8B">
      <w:pPr>
        <w:pStyle w:val="a3"/>
        <w:spacing w:after="0"/>
        <w:ind w:left="0" w:firstLine="567"/>
        <w:jc w:val="both"/>
        <w:rPr>
          <w:szCs w:val="28"/>
          <w:lang w:val="uk-UA"/>
        </w:rPr>
      </w:pPr>
      <w:r>
        <w:rPr>
          <w:szCs w:val="28"/>
          <w:lang w:val="uk-UA"/>
        </w:rPr>
        <w:t xml:space="preserve">Таким чином, усі вартісні показники, що включаються до доходу фізичної особи – підприємця – платника єдиного податку відображаються </w:t>
      </w:r>
      <w:r>
        <w:rPr>
          <w:szCs w:val="28"/>
          <w:lang w:val="uk-UA"/>
        </w:rPr>
        <w:br/>
        <w:t>у національній валюті України. При цьому показники, виражені в іноземній валюті, перерахову</w:t>
      </w:r>
      <w:r w:rsidR="005C05CE">
        <w:rPr>
          <w:szCs w:val="28"/>
          <w:lang w:val="uk-UA"/>
        </w:rPr>
        <w:t>ю</w:t>
      </w:r>
      <w:r>
        <w:rPr>
          <w:szCs w:val="28"/>
          <w:lang w:val="uk-UA"/>
        </w:rPr>
        <w:t>ться у гривнях за офіційним курсом гривні до іноземної валюти, встановленим Національним банком України на дату отримання такого доходу</w:t>
      </w:r>
      <w:r w:rsidRPr="004E74CD">
        <w:rPr>
          <w:szCs w:val="28"/>
          <w:lang w:val="uk-UA"/>
        </w:rPr>
        <w:t xml:space="preserve"> </w:t>
      </w:r>
      <w:r>
        <w:rPr>
          <w:szCs w:val="28"/>
          <w:lang w:val="uk-UA"/>
        </w:rPr>
        <w:t>на рахунок фізичної особи – підприємця у іноземній валюті.</w:t>
      </w:r>
    </w:p>
    <w:p w:rsidR="003138E3" w:rsidRPr="00661EDE" w:rsidRDefault="003138E3" w:rsidP="003138E3">
      <w:pPr>
        <w:tabs>
          <w:tab w:val="left" w:pos="567"/>
        </w:tabs>
        <w:ind w:firstLine="567"/>
        <w:jc w:val="both"/>
        <w:rPr>
          <w:szCs w:val="28"/>
          <w:lang w:val="uk-UA"/>
        </w:rPr>
      </w:pPr>
      <w:r w:rsidRPr="00661EDE">
        <w:rPr>
          <w:szCs w:val="28"/>
          <w:lang w:val="uk-UA"/>
        </w:rPr>
        <w:t xml:space="preserve">При цьому, розрахунок курсової різниці, яка виникає при продажу іноземної валюти фізичної особи – підприємця, та включення такої курсової різниці до доходу платника єдиного податку, нормами </w:t>
      </w:r>
      <w:r>
        <w:rPr>
          <w:szCs w:val="28"/>
          <w:lang w:val="uk-UA"/>
        </w:rPr>
        <w:t>Кодексу</w:t>
      </w:r>
      <w:r w:rsidRPr="00661EDE">
        <w:rPr>
          <w:szCs w:val="28"/>
          <w:lang w:val="uk-UA"/>
        </w:rPr>
        <w:t xml:space="preserve"> не передбачено.</w:t>
      </w:r>
    </w:p>
    <w:p w:rsidR="005B348C" w:rsidRDefault="005B348C" w:rsidP="005B348C">
      <w:pPr>
        <w:ind w:firstLine="567"/>
        <w:jc w:val="both"/>
        <w:rPr>
          <w:szCs w:val="22"/>
        </w:rPr>
      </w:pPr>
      <w:proofErr w:type="spellStart"/>
      <w:r>
        <w:rPr>
          <w:szCs w:val="28"/>
        </w:rPr>
        <w:t>Відповідно</w:t>
      </w:r>
      <w:proofErr w:type="spellEnd"/>
      <w:r>
        <w:rPr>
          <w:szCs w:val="28"/>
        </w:rPr>
        <w:t xml:space="preserve"> до</w:t>
      </w:r>
      <w:r w:rsidR="001F4C9E" w:rsidRPr="004E74CD">
        <w:rPr>
          <w:szCs w:val="28"/>
        </w:rPr>
        <w:t xml:space="preserve"> </w:t>
      </w:r>
      <w:r>
        <w:rPr>
          <w:szCs w:val="28"/>
        </w:rPr>
        <w:t>п</w:t>
      </w:r>
      <w:r w:rsidR="003B2D8B">
        <w:rPr>
          <w:szCs w:val="28"/>
          <w:lang w:val="uk-UA"/>
        </w:rPr>
        <w:t>.</w:t>
      </w:r>
      <w:r>
        <w:rPr>
          <w:szCs w:val="28"/>
        </w:rPr>
        <w:t xml:space="preserve"> 52.2 </w:t>
      </w:r>
      <w:proofErr w:type="spellStart"/>
      <w:r>
        <w:rPr>
          <w:szCs w:val="28"/>
        </w:rPr>
        <w:t>ст</w:t>
      </w:r>
      <w:proofErr w:type="spellEnd"/>
      <w:r w:rsidR="003B2D8B">
        <w:rPr>
          <w:szCs w:val="28"/>
          <w:lang w:val="uk-UA"/>
        </w:rPr>
        <w:t>.</w:t>
      </w:r>
      <w:r>
        <w:rPr>
          <w:szCs w:val="28"/>
        </w:rPr>
        <w:t xml:space="preserve"> 52 Кодексу </w:t>
      </w:r>
      <w:proofErr w:type="spellStart"/>
      <w:r>
        <w:rPr>
          <w:szCs w:val="28"/>
        </w:rPr>
        <w:t>індивідуальна</w:t>
      </w:r>
      <w:proofErr w:type="spellEnd"/>
      <w:r>
        <w:rPr>
          <w:szCs w:val="28"/>
        </w:rPr>
        <w:t xml:space="preserve"> </w:t>
      </w:r>
      <w:proofErr w:type="spellStart"/>
      <w:r>
        <w:rPr>
          <w:szCs w:val="28"/>
        </w:rPr>
        <w:t>податкова</w:t>
      </w:r>
      <w:proofErr w:type="spellEnd"/>
      <w:r>
        <w:rPr>
          <w:szCs w:val="28"/>
        </w:rPr>
        <w:t xml:space="preserve"> </w:t>
      </w:r>
      <w:proofErr w:type="spellStart"/>
      <w:r>
        <w:rPr>
          <w:szCs w:val="28"/>
        </w:rPr>
        <w:t>консультація</w:t>
      </w:r>
      <w:proofErr w:type="spellEnd"/>
      <w:r>
        <w:rPr>
          <w:szCs w:val="28"/>
        </w:rPr>
        <w:t xml:space="preserve"> </w:t>
      </w:r>
      <w:proofErr w:type="spellStart"/>
      <w:r>
        <w:rPr>
          <w:szCs w:val="28"/>
        </w:rPr>
        <w:t>має</w:t>
      </w:r>
      <w:proofErr w:type="spellEnd"/>
      <w:r>
        <w:t xml:space="preserve"> </w:t>
      </w:r>
      <w:proofErr w:type="spellStart"/>
      <w:r>
        <w:t>індивідуальний</w:t>
      </w:r>
      <w:proofErr w:type="spellEnd"/>
      <w:r>
        <w:t xml:space="preserve"> характер і </w:t>
      </w:r>
      <w:proofErr w:type="spellStart"/>
      <w:r>
        <w:t>може</w:t>
      </w:r>
      <w:proofErr w:type="spellEnd"/>
      <w:r>
        <w:t xml:space="preserve"> </w:t>
      </w:r>
      <w:proofErr w:type="spellStart"/>
      <w:r>
        <w:t>використовуватися</w:t>
      </w:r>
      <w:proofErr w:type="spellEnd"/>
      <w:r>
        <w:t xml:space="preserve"> </w:t>
      </w:r>
      <w:proofErr w:type="spellStart"/>
      <w:r>
        <w:t>виключно</w:t>
      </w:r>
      <w:proofErr w:type="spellEnd"/>
      <w:r>
        <w:t xml:space="preserve"> </w:t>
      </w:r>
      <w:proofErr w:type="spellStart"/>
      <w:r>
        <w:t>платником</w:t>
      </w:r>
      <w:proofErr w:type="spellEnd"/>
      <w:r>
        <w:t xml:space="preserve"> </w:t>
      </w:r>
      <w:proofErr w:type="spellStart"/>
      <w:r>
        <w:t>податків</w:t>
      </w:r>
      <w:proofErr w:type="spellEnd"/>
      <w:r>
        <w:t xml:space="preserve">, </w:t>
      </w:r>
      <w:proofErr w:type="spellStart"/>
      <w:r>
        <w:t>якому</w:t>
      </w:r>
      <w:proofErr w:type="spellEnd"/>
      <w:r>
        <w:t xml:space="preserve"> </w:t>
      </w:r>
      <w:proofErr w:type="spellStart"/>
      <w:r>
        <w:t>надано</w:t>
      </w:r>
      <w:proofErr w:type="spellEnd"/>
      <w:r>
        <w:t xml:space="preserve"> </w:t>
      </w:r>
      <w:proofErr w:type="spellStart"/>
      <w:r>
        <w:t>таку</w:t>
      </w:r>
      <w:proofErr w:type="spellEnd"/>
      <w:r>
        <w:t xml:space="preserve"> </w:t>
      </w:r>
      <w:proofErr w:type="spellStart"/>
      <w:r>
        <w:t>консультацію</w:t>
      </w:r>
      <w:proofErr w:type="spellEnd"/>
      <w:r>
        <w:t>.</w:t>
      </w:r>
    </w:p>
    <w:p w:rsidR="003C75BD" w:rsidRDefault="003C75BD" w:rsidP="002C7553">
      <w:pPr>
        <w:widowControl w:val="0"/>
        <w:jc w:val="both"/>
        <w:rPr>
          <w:szCs w:val="28"/>
          <w:lang w:val="uk-UA" w:eastAsia="en-US"/>
        </w:rPr>
      </w:pPr>
    </w:p>
    <w:p w:rsidR="005B348C" w:rsidRPr="002C7553" w:rsidRDefault="005B348C" w:rsidP="002C7553">
      <w:pPr>
        <w:widowControl w:val="0"/>
        <w:jc w:val="both"/>
        <w:rPr>
          <w:szCs w:val="28"/>
          <w:lang w:val="uk-UA" w:eastAsia="en-US"/>
        </w:rPr>
      </w:pPr>
    </w:p>
    <w:p w:rsidR="002C7553" w:rsidRPr="002C7553" w:rsidRDefault="002C7553" w:rsidP="002C7553">
      <w:pPr>
        <w:widowControl w:val="0"/>
        <w:jc w:val="both"/>
        <w:rPr>
          <w:sz w:val="20"/>
          <w:szCs w:val="20"/>
          <w:lang w:val="uk-UA" w:eastAsia="en-US"/>
        </w:rPr>
      </w:pPr>
    </w:p>
    <w:sectPr w:rsidR="002C7553" w:rsidRPr="002C7553" w:rsidSect="002C6A9B">
      <w:headerReference w:type="default" r:id="rId8"/>
      <w:pgSz w:w="11906" w:h="16838"/>
      <w:pgMar w:top="1134" w:right="567" w:bottom="1843"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6EF" w:rsidRDefault="003726EF" w:rsidP="008E3235">
      <w:r>
        <w:separator/>
      </w:r>
    </w:p>
  </w:endnote>
  <w:endnote w:type="continuationSeparator" w:id="0">
    <w:p w:rsidR="003726EF" w:rsidRDefault="003726EF" w:rsidP="008E3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jaVuSansCondensed">
    <w:altName w:val="Malgun Gothic"/>
    <w:panose1 w:val="00000000000000000000"/>
    <w:charset w:val="81"/>
    <w:family w:val="auto"/>
    <w:notTrueType/>
    <w:pitch w:val="default"/>
    <w:sig w:usb0="00000000"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6EF" w:rsidRDefault="003726EF" w:rsidP="008E3235">
      <w:r>
        <w:separator/>
      </w:r>
    </w:p>
  </w:footnote>
  <w:footnote w:type="continuationSeparator" w:id="0">
    <w:p w:rsidR="003726EF" w:rsidRDefault="003726EF" w:rsidP="008E32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021372"/>
      <w:docPartObj>
        <w:docPartGallery w:val="Page Numbers (Top of Page)"/>
        <w:docPartUnique/>
      </w:docPartObj>
    </w:sdtPr>
    <w:sdtEndPr>
      <w:rPr>
        <w:sz w:val="24"/>
      </w:rPr>
    </w:sdtEndPr>
    <w:sdtContent>
      <w:p w:rsidR="008E3235" w:rsidRPr="0094450D" w:rsidRDefault="008E3235" w:rsidP="000C1AF2">
        <w:pPr>
          <w:pStyle w:val="a4"/>
          <w:jc w:val="center"/>
          <w:rPr>
            <w:sz w:val="24"/>
          </w:rPr>
        </w:pPr>
        <w:r w:rsidRPr="0094450D">
          <w:rPr>
            <w:sz w:val="24"/>
          </w:rPr>
          <w:fldChar w:fldCharType="begin"/>
        </w:r>
        <w:r w:rsidRPr="0094450D">
          <w:rPr>
            <w:sz w:val="24"/>
          </w:rPr>
          <w:instrText>PAGE   \* MERGEFORMAT</w:instrText>
        </w:r>
        <w:r w:rsidRPr="0094450D">
          <w:rPr>
            <w:sz w:val="24"/>
          </w:rPr>
          <w:fldChar w:fldCharType="separate"/>
        </w:r>
        <w:r w:rsidR="001F7743">
          <w:rPr>
            <w:noProof/>
            <w:sz w:val="24"/>
          </w:rPr>
          <w:t>2</w:t>
        </w:r>
        <w:r w:rsidRPr="0094450D">
          <w:rPr>
            <w:sz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9864F6"/>
    <w:multiLevelType w:val="hybridMultilevel"/>
    <w:tmpl w:val="EF88E5BE"/>
    <w:lvl w:ilvl="0" w:tplc="506CD53C">
      <w:start w:val="1"/>
      <w:numFmt w:val="decimal"/>
      <w:lvlText w:val="%1."/>
      <w:lvlJc w:val="left"/>
      <w:pPr>
        <w:ind w:left="1182" w:hanging="360"/>
      </w:pPr>
      <w:rPr>
        <w:rFonts w:hint="default"/>
      </w:rPr>
    </w:lvl>
    <w:lvl w:ilvl="1" w:tplc="04220019" w:tentative="1">
      <w:start w:val="1"/>
      <w:numFmt w:val="lowerLetter"/>
      <w:lvlText w:val="%2."/>
      <w:lvlJc w:val="left"/>
      <w:pPr>
        <w:ind w:left="1902" w:hanging="360"/>
      </w:pPr>
    </w:lvl>
    <w:lvl w:ilvl="2" w:tplc="0422001B" w:tentative="1">
      <w:start w:val="1"/>
      <w:numFmt w:val="lowerRoman"/>
      <w:lvlText w:val="%3."/>
      <w:lvlJc w:val="right"/>
      <w:pPr>
        <w:ind w:left="2622" w:hanging="180"/>
      </w:pPr>
    </w:lvl>
    <w:lvl w:ilvl="3" w:tplc="0422000F" w:tentative="1">
      <w:start w:val="1"/>
      <w:numFmt w:val="decimal"/>
      <w:lvlText w:val="%4."/>
      <w:lvlJc w:val="left"/>
      <w:pPr>
        <w:ind w:left="3342" w:hanging="360"/>
      </w:pPr>
    </w:lvl>
    <w:lvl w:ilvl="4" w:tplc="04220019" w:tentative="1">
      <w:start w:val="1"/>
      <w:numFmt w:val="lowerLetter"/>
      <w:lvlText w:val="%5."/>
      <w:lvlJc w:val="left"/>
      <w:pPr>
        <w:ind w:left="4062" w:hanging="360"/>
      </w:pPr>
    </w:lvl>
    <w:lvl w:ilvl="5" w:tplc="0422001B" w:tentative="1">
      <w:start w:val="1"/>
      <w:numFmt w:val="lowerRoman"/>
      <w:lvlText w:val="%6."/>
      <w:lvlJc w:val="right"/>
      <w:pPr>
        <w:ind w:left="4782" w:hanging="180"/>
      </w:pPr>
    </w:lvl>
    <w:lvl w:ilvl="6" w:tplc="0422000F" w:tentative="1">
      <w:start w:val="1"/>
      <w:numFmt w:val="decimal"/>
      <w:lvlText w:val="%7."/>
      <w:lvlJc w:val="left"/>
      <w:pPr>
        <w:ind w:left="5502" w:hanging="360"/>
      </w:pPr>
    </w:lvl>
    <w:lvl w:ilvl="7" w:tplc="04220019" w:tentative="1">
      <w:start w:val="1"/>
      <w:numFmt w:val="lowerLetter"/>
      <w:lvlText w:val="%8."/>
      <w:lvlJc w:val="left"/>
      <w:pPr>
        <w:ind w:left="6222" w:hanging="360"/>
      </w:pPr>
    </w:lvl>
    <w:lvl w:ilvl="8" w:tplc="0422001B" w:tentative="1">
      <w:start w:val="1"/>
      <w:numFmt w:val="lowerRoman"/>
      <w:lvlText w:val="%9."/>
      <w:lvlJc w:val="right"/>
      <w:pPr>
        <w:ind w:left="6942"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8BF"/>
    <w:rsid w:val="00006F6D"/>
    <w:rsid w:val="00013939"/>
    <w:rsid w:val="00022DC6"/>
    <w:rsid w:val="00026954"/>
    <w:rsid w:val="000377E8"/>
    <w:rsid w:val="000627AD"/>
    <w:rsid w:val="00064E89"/>
    <w:rsid w:val="00067B4A"/>
    <w:rsid w:val="000725CB"/>
    <w:rsid w:val="000845F0"/>
    <w:rsid w:val="0008602F"/>
    <w:rsid w:val="00087B2E"/>
    <w:rsid w:val="00090D12"/>
    <w:rsid w:val="00093A67"/>
    <w:rsid w:val="00097DE4"/>
    <w:rsid w:val="000A1313"/>
    <w:rsid w:val="000B3A39"/>
    <w:rsid w:val="000B65CD"/>
    <w:rsid w:val="000B7CCD"/>
    <w:rsid w:val="000C1AF2"/>
    <w:rsid w:val="000C1E9B"/>
    <w:rsid w:val="000C2FE3"/>
    <w:rsid w:val="000D0B6D"/>
    <w:rsid w:val="000D48BF"/>
    <w:rsid w:val="000F0B6E"/>
    <w:rsid w:val="000F6F2F"/>
    <w:rsid w:val="0010107E"/>
    <w:rsid w:val="00104199"/>
    <w:rsid w:val="00106A60"/>
    <w:rsid w:val="00115E9B"/>
    <w:rsid w:val="00123558"/>
    <w:rsid w:val="0012757B"/>
    <w:rsid w:val="00132DF1"/>
    <w:rsid w:val="001358A8"/>
    <w:rsid w:val="00140F13"/>
    <w:rsid w:val="00152687"/>
    <w:rsid w:val="0015634A"/>
    <w:rsid w:val="001563B9"/>
    <w:rsid w:val="0017736A"/>
    <w:rsid w:val="001779DA"/>
    <w:rsid w:val="00177E28"/>
    <w:rsid w:val="0018129C"/>
    <w:rsid w:val="00183F5B"/>
    <w:rsid w:val="0019611B"/>
    <w:rsid w:val="001A0035"/>
    <w:rsid w:val="001A6BA7"/>
    <w:rsid w:val="001B1E89"/>
    <w:rsid w:val="001B4C90"/>
    <w:rsid w:val="001C0B7F"/>
    <w:rsid w:val="001D354A"/>
    <w:rsid w:val="001D4149"/>
    <w:rsid w:val="001E48BB"/>
    <w:rsid w:val="001E7C8F"/>
    <w:rsid w:val="001F0594"/>
    <w:rsid w:val="001F0EF5"/>
    <w:rsid w:val="001F4C9E"/>
    <w:rsid w:val="001F7255"/>
    <w:rsid w:val="001F7743"/>
    <w:rsid w:val="002055ED"/>
    <w:rsid w:val="002112F4"/>
    <w:rsid w:val="00214D63"/>
    <w:rsid w:val="00223710"/>
    <w:rsid w:val="00241EE4"/>
    <w:rsid w:val="00246941"/>
    <w:rsid w:val="002665E5"/>
    <w:rsid w:val="002779C0"/>
    <w:rsid w:val="00283EC6"/>
    <w:rsid w:val="002B114B"/>
    <w:rsid w:val="002B22B1"/>
    <w:rsid w:val="002B6229"/>
    <w:rsid w:val="002C45E8"/>
    <w:rsid w:val="002C5EAF"/>
    <w:rsid w:val="002C6A9B"/>
    <w:rsid w:val="002C7553"/>
    <w:rsid w:val="002D0203"/>
    <w:rsid w:val="002F6DFC"/>
    <w:rsid w:val="00301749"/>
    <w:rsid w:val="003018FA"/>
    <w:rsid w:val="003033C0"/>
    <w:rsid w:val="00303A9B"/>
    <w:rsid w:val="00310752"/>
    <w:rsid w:val="00311976"/>
    <w:rsid w:val="003138E3"/>
    <w:rsid w:val="003162E1"/>
    <w:rsid w:val="00321EFD"/>
    <w:rsid w:val="00330C3B"/>
    <w:rsid w:val="00336CF9"/>
    <w:rsid w:val="00340828"/>
    <w:rsid w:val="00351DC5"/>
    <w:rsid w:val="00353085"/>
    <w:rsid w:val="00356F18"/>
    <w:rsid w:val="0036407D"/>
    <w:rsid w:val="003646E1"/>
    <w:rsid w:val="0036499E"/>
    <w:rsid w:val="003712FC"/>
    <w:rsid w:val="003726EF"/>
    <w:rsid w:val="00380096"/>
    <w:rsid w:val="003A0ECF"/>
    <w:rsid w:val="003A3DB6"/>
    <w:rsid w:val="003B2D8B"/>
    <w:rsid w:val="003C75BD"/>
    <w:rsid w:val="003D2FCE"/>
    <w:rsid w:val="003E1006"/>
    <w:rsid w:val="003E1F8A"/>
    <w:rsid w:val="003F11E7"/>
    <w:rsid w:val="003F15EF"/>
    <w:rsid w:val="00406012"/>
    <w:rsid w:val="0040668D"/>
    <w:rsid w:val="00406CDB"/>
    <w:rsid w:val="00416F11"/>
    <w:rsid w:val="004179F4"/>
    <w:rsid w:val="004202C5"/>
    <w:rsid w:val="00440D13"/>
    <w:rsid w:val="004572A0"/>
    <w:rsid w:val="00474BD8"/>
    <w:rsid w:val="004863A0"/>
    <w:rsid w:val="00486C5B"/>
    <w:rsid w:val="0049239F"/>
    <w:rsid w:val="0049498B"/>
    <w:rsid w:val="00497316"/>
    <w:rsid w:val="004A4EEB"/>
    <w:rsid w:val="004C16F8"/>
    <w:rsid w:val="004C31F2"/>
    <w:rsid w:val="004D0845"/>
    <w:rsid w:val="004D1786"/>
    <w:rsid w:val="004D183C"/>
    <w:rsid w:val="004D3D48"/>
    <w:rsid w:val="004D58DE"/>
    <w:rsid w:val="004E3689"/>
    <w:rsid w:val="004E74CD"/>
    <w:rsid w:val="004F67B9"/>
    <w:rsid w:val="00503A12"/>
    <w:rsid w:val="00504C9B"/>
    <w:rsid w:val="00504CB5"/>
    <w:rsid w:val="00507D7C"/>
    <w:rsid w:val="00510577"/>
    <w:rsid w:val="00512472"/>
    <w:rsid w:val="0051544F"/>
    <w:rsid w:val="00516BBD"/>
    <w:rsid w:val="00517603"/>
    <w:rsid w:val="00521666"/>
    <w:rsid w:val="00530494"/>
    <w:rsid w:val="0053222B"/>
    <w:rsid w:val="005322D2"/>
    <w:rsid w:val="00537A6F"/>
    <w:rsid w:val="00546F7E"/>
    <w:rsid w:val="0054785B"/>
    <w:rsid w:val="00550118"/>
    <w:rsid w:val="00555216"/>
    <w:rsid w:val="00570B90"/>
    <w:rsid w:val="005722F4"/>
    <w:rsid w:val="00574E96"/>
    <w:rsid w:val="00575FE9"/>
    <w:rsid w:val="00592923"/>
    <w:rsid w:val="00593E13"/>
    <w:rsid w:val="005A2AA5"/>
    <w:rsid w:val="005B348C"/>
    <w:rsid w:val="005B68AF"/>
    <w:rsid w:val="005B6B48"/>
    <w:rsid w:val="005C05CE"/>
    <w:rsid w:val="005C560A"/>
    <w:rsid w:val="005D21C2"/>
    <w:rsid w:val="005D3956"/>
    <w:rsid w:val="005D59E0"/>
    <w:rsid w:val="005D6DD9"/>
    <w:rsid w:val="005E03BB"/>
    <w:rsid w:val="005E2B4D"/>
    <w:rsid w:val="005F1F35"/>
    <w:rsid w:val="0060023D"/>
    <w:rsid w:val="00600EB7"/>
    <w:rsid w:val="00602F7A"/>
    <w:rsid w:val="00611C3B"/>
    <w:rsid w:val="00613765"/>
    <w:rsid w:val="00613EAC"/>
    <w:rsid w:val="00622604"/>
    <w:rsid w:val="006249C7"/>
    <w:rsid w:val="006272B1"/>
    <w:rsid w:val="00632108"/>
    <w:rsid w:val="00633D67"/>
    <w:rsid w:val="006363E9"/>
    <w:rsid w:val="0063691F"/>
    <w:rsid w:val="00640FA9"/>
    <w:rsid w:val="0065244D"/>
    <w:rsid w:val="00655BE8"/>
    <w:rsid w:val="00657412"/>
    <w:rsid w:val="00661F24"/>
    <w:rsid w:val="006666AD"/>
    <w:rsid w:val="00672A59"/>
    <w:rsid w:val="0067498A"/>
    <w:rsid w:val="006755CA"/>
    <w:rsid w:val="00677C85"/>
    <w:rsid w:val="006921AF"/>
    <w:rsid w:val="006A067D"/>
    <w:rsid w:val="006B16F0"/>
    <w:rsid w:val="006B6224"/>
    <w:rsid w:val="006D26F3"/>
    <w:rsid w:val="006D36D2"/>
    <w:rsid w:val="006D4B61"/>
    <w:rsid w:val="006E12A2"/>
    <w:rsid w:val="006E18FC"/>
    <w:rsid w:val="00711E07"/>
    <w:rsid w:val="00733841"/>
    <w:rsid w:val="00742143"/>
    <w:rsid w:val="0074399A"/>
    <w:rsid w:val="00745C05"/>
    <w:rsid w:val="007523A6"/>
    <w:rsid w:val="0077582E"/>
    <w:rsid w:val="00780DDF"/>
    <w:rsid w:val="00785231"/>
    <w:rsid w:val="0079133D"/>
    <w:rsid w:val="00792C68"/>
    <w:rsid w:val="007B4813"/>
    <w:rsid w:val="007B7E18"/>
    <w:rsid w:val="007C13D0"/>
    <w:rsid w:val="007C1AF6"/>
    <w:rsid w:val="007D3B63"/>
    <w:rsid w:val="007D788C"/>
    <w:rsid w:val="007E0753"/>
    <w:rsid w:val="007E55E4"/>
    <w:rsid w:val="007E6B31"/>
    <w:rsid w:val="007F2F91"/>
    <w:rsid w:val="00800B74"/>
    <w:rsid w:val="00803A94"/>
    <w:rsid w:val="00803FFC"/>
    <w:rsid w:val="00804995"/>
    <w:rsid w:val="00812304"/>
    <w:rsid w:val="00833AC8"/>
    <w:rsid w:val="00841077"/>
    <w:rsid w:val="00846088"/>
    <w:rsid w:val="008558CD"/>
    <w:rsid w:val="00855B70"/>
    <w:rsid w:val="00882930"/>
    <w:rsid w:val="00883570"/>
    <w:rsid w:val="00890028"/>
    <w:rsid w:val="00890D73"/>
    <w:rsid w:val="008960A2"/>
    <w:rsid w:val="008962B2"/>
    <w:rsid w:val="008A48EF"/>
    <w:rsid w:val="008B16CE"/>
    <w:rsid w:val="008B44AC"/>
    <w:rsid w:val="008B727E"/>
    <w:rsid w:val="008D5D2F"/>
    <w:rsid w:val="008E0067"/>
    <w:rsid w:val="008E3235"/>
    <w:rsid w:val="008E4189"/>
    <w:rsid w:val="008F332C"/>
    <w:rsid w:val="008F6A31"/>
    <w:rsid w:val="00903181"/>
    <w:rsid w:val="00905217"/>
    <w:rsid w:val="009077CA"/>
    <w:rsid w:val="0091489B"/>
    <w:rsid w:val="00917F91"/>
    <w:rsid w:val="009236B6"/>
    <w:rsid w:val="0092778C"/>
    <w:rsid w:val="009355BB"/>
    <w:rsid w:val="00935A03"/>
    <w:rsid w:val="0094450D"/>
    <w:rsid w:val="009448DE"/>
    <w:rsid w:val="0094584B"/>
    <w:rsid w:val="009804DE"/>
    <w:rsid w:val="00993541"/>
    <w:rsid w:val="00993921"/>
    <w:rsid w:val="009A09E5"/>
    <w:rsid w:val="009A46D8"/>
    <w:rsid w:val="009A4CC1"/>
    <w:rsid w:val="009A70E3"/>
    <w:rsid w:val="009B5683"/>
    <w:rsid w:val="009B7432"/>
    <w:rsid w:val="009C4AFA"/>
    <w:rsid w:val="009C5DBC"/>
    <w:rsid w:val="009C7C1D"/>
    <w:rsid w:val="009D165E"/>
    <w:rsid w:val="009D2247"/>
    <w:rsid w:val="009D494F"/>
    <w:rsid w:val="009E21B7"/>
    <w:rsid w:val="009E4748"/>
    <w:rsid w:val="009F07FF"/>
    <w:rsid w:val="009F5E30"/>
    <w:rsid w:val="009F6D18"/>
    <w:rsid w:val="00A10F08"/>
    <w:rsid w:val="00A10F45"/>
    <w:rsid w:val="00A13581"/>
    <w:rsid w:val="00A15241"/>
    <w:rsid w:val="00A24BBC"/>
    <w:rsid w:val="00A25580"/>
    <w:rsid w:val="00A26429"/>
    <w:rsid w:val="00A27961"/>
    <w:rsid w:val="00A31234"/>
    <w:rsid w:val="00A37D40"/>
    <w:rsid w:val="00A44EFB"/>
    <w:rsid w:val="00A45806"/>
    <w:rsid w:val="00A5410F"/>
    <w:rsid w:val="00A73A7F"/>
    <w:rsid w:val="00A77A04"/>
    <w:rsid w:val="00A800FF"/>
    <w:rsid w:val="00A82322"/>
    <w:rsid w:val="00A85DBB"/>
    <w:rsid w:val="00A878C0"/>
    <w:rsid w:val="00AA3CF9"/>
    <w:rsid w:val="00AA568E"/>
    <w:rsid w:val="00AB0F04"/>
    <w:rsid w:val="00AC7172"/>
    <w:rsid w:val="00AD008E"/>
    <w:rsid w:val="00AD0DA3"/>
    <w:rsid w:val="00AD541C"/>
    <w:rsid w:val="00AD5ECF"/>
    <w:rsid w:val="00AE3526"/>
    <w:rsid w:val="00AE3B1B"/>
    <w:rsid w:val="00AE43B7"/>
    <w:rsid w:val="00AE5781"/>
    <w:rsid w:val="00AE7EFC"/>
    <w:rsid w:val="00B0550F"/>
    <w:rsid w:val="00B0558D"/>
    <w:rsid w:val="00B071EF"/>
    <w:rsid w:val="00B117F6"/>
    <w:rsid w:val="00B131C1"/>
    <w:rsid w:val="00B14964"/>
    <w:rsid w:val="00B2065A"/>
    <w:rsid w:val="00B22239"/>
    <w:rsid w:val="00B2499D"/>
    <w:rsid w:val="00B446DE"/>
    <w:rsid w:val="00B51C1E"/>
    <w:rsid w:val="00B62165"/>
    <w:rsid w:val="00B72DE5"/>
    <w:rsid w:val="00B75E0E"/>
    <w:rsid w:val="00B85C0E"/>
    <w:rsid w:val="00B94015"/>
    <w:rsid w:val="00B95D3D"/>
    <w:rsid w:val="00B95E84"/>
    <w:rsid w:val="00BA48B4"/>
    <w:rsid w:val="00BA6A50"/>
    <w:rsid w:val="00BC0B99"/>
    <w:rsid w:val="00BC7564"/>
    <w:rsid w:val="00BC7A5E"/>
    <w:rsid w:val="00BE6310"/>
    <w:rsid w:val="00BE7A87"/>
    <w:rsid w:val="00BF035C"/>
    <w:rsid w:val="00BF73D7"/>
    <w:rsid w:val="00BF7A8C"/>
    <w:rsid w:val="00C00764"/>
    <w:rsid w:val="00C027CB"/>
    <w:rsid w:val="00C02ACA"/>
    <w:rsid w:val="00C20D4A"/>
    <w:rsid w:val="00C22EBC"/>
    <w:rsid w:val="00C252D8"/>
    <w:rsid w:val="00C27650"/>
    <w:rsid w:val="00C376BB"/>
    <w:rsid w:val="00C4132D"/>
    <w:rsid w:val="00C447DD"/>
    <w:rsid w:val="00C45673"/>
    <w:rsid w:val="00C502D6"/>
    <w:rsid w:val="00C51AEA"/>
    <w:rsid w:val="00C51B08"/>
    <w:rsid w:val="00C54DCD"/>
    <w:rsid w:val="00C5728F"/>
    <w:rsid w:val="00C57A3A"/>
    <w:rsid w:val="00C606B8"/>
    <w:rsid w:val="00C737DC"/>
    <w:rsid w:val="00C750DE"/>
    <w:rsid w:val="00C807DB"/>
    <w:rsid w:val="00C81508"/>
    <w:rsid w:val="00C81750"/>
    <w:rsid w:val="00C81D8A"/>
    <w:rsid w:val="00CA3293"/>
    <w:rsid w:val="00CA3398"/>
    <w:rsid w:val="00CA56D1"/>
    <w:rsid w:val="00CA7FDC"/>
    <w:rsid w:val="00CB44A1"/>
    <w:rsid w:val="00CB4967"/>
    <w:rsid w:val="00CC15DF"/>
    <w:rsid w:val="00CC2A06"/>
    <w:rsid w:val="00CC2B8B"/>
    <w:rsid w:val="00CC4649"/>
    <w:rsid w:val="00CC6A7A"/>
    <w:rsid w:val="00CC6F7B"/>
    <w:rsid w:val="00CE0B18"/>
    <w:rsid w:val="00CE0B2F"/>
    <w:rsid w:val="00CE1708"/>
    <w:rsid w:val="00CE53FD"/>
    <w:rsid w:val="00CF3161"/>
    <w:rsid w:val="00D022CE"/>
    <w:rsid w:val="00D072A3"/>
    <w:rsid w:val="00D12110"/>
    <w:rsid w:val="00D12CC3"/>
    <w:rsid w:val="00D15D10"/>
    <w:rsid w:val="00D21F32"/>
    <w:rsid w:val="00D25C95"/>
    <w:rsid w:val="00D3043E"/>
    <w:rsid w:val="00D34323"/>
    <w:rsid w:val="00D45B64"/>
    <w:rsid w:val="00D55D1B"/>
    <w:rsid w:val="00D62EA9"/>
    <w:rsid w:val="00D65994"/>
    <w:rsid w:val="00D676AE"/>
    <w:rsid w:val="00DA167C"/>
    <w:rsid w:val="00DB28E4"/>
    <w:rsid w:val="00DB7575"/>
    <w:rsid w:val="00DB79B0"/>
    <w:rsid w:val="00DD3320"/>
    <w:rsid w:val="00DE4C04"/>
    <w:rsid w:val="00E04781"/>
    <w:rsid w:val="00E11EF0"/>
    <w:rsid w:val="00E21164"/>
    <w:rsid w:val="00E23172"/>
    <w:rsid w:val="00E23721"/>
    <w:rsid w:val="00E3089E"/>
    <w:rsid w:val="00E36241"/>
    <w:rsid w:val="00E405DE"/>
    <w:rsid w:val="00E427E1"/>
    <w:rsid w:val="00E55659"/>
    <w:rsid w:val="00E6200B"/>
    <w:rsid w:val="00E62F32"/>
    <w:rsid w:val="00E828C5"/>
    <w:rsid w:val="00E9098B"/>
    <w:rsid w:val="00EA5872"/>
    <w:rsid w:val="00EA6098"/>
    <w:rsid w:val="00EB2862"/>
    <w:rsid w:val="00EC0261"/>
    <w:rsid w:val="00ED2509"/>
    <w:rsid w:val="00EE2EDD"/>
    <w:rsid w:val="00EF0A22"/>
    <w:rsid w:val="00EF3A3F"/>
    <w:rsid w:val="00F07B0F"/>
    <w:rsid w:val="00F125DE"/>
    <w:rsid w:val="00F17539"/>
    <w:rsid w:val="00F303B8"/>
    <w:rsid w:val="00F334E2"/>
    <w:rsid w:val="00F362D9"/>
    <w:rsid w:val="00F417AF"/>
    <w:rsid w:val="00F42B5D"/>
    <w:rsid w:val="00F540D5"/>
    <w:rsid w:val="00F73A0D"/>
    <w:rsid w:val="00F81337"/>
    <w:rsid w:val="00F9033E"/>
    <w:rsid w:val="00F92459"/>
    <w:rsid w:val="00F954A3"/>
    <w:rsid w:val="00FA133C"/>
    <w:rsid w:val="00FA2426"/>
    <w:rsid w:val="00FA2FBC"/>
    <w:rsid w:val="00FC73A1"/>
    <w:rsid w:val="00FD1455"/>
    <w:rsid w:val="00FD65E1"/>
    <w:rsid w:val="00FE3E15"/>
    <w:rsid w:val="00FF31DE"/>
    <w:rsid w:val="00FF5174"/>
    <w:rsid w:val="00FF6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E77A1"/>
  <w15:docId w15:val="{CD041521-898C-4AF9-B63F-070A51173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5DE"/>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1,Normal (Web),Обычный (веб) Знак,Знак1 Знак,Знак1 Знак Знак,Знак1 Знак Знак Знак Знак Знак Знак Знак,Знак1,Обычный (Web) Знак Знак Знак Знак Знак Знак,Обычный (веб)1 Знак,Знак1 Знак Знак Знак, Знак1 Знак,З"/>
    <w:basedOn w:val="a"/>
    <w:link w:val="3"/>
    <w:uiPriority w:val="99"/>
    <w:unhideWhenUsed/>
    <w:qFormat/>
    <w:rsid w:val="00E405DE"/>
    <w:pPr>
      <w:spacing w:after="120"/>
      <w:ind w:left="283"/>
    </w:pPr>
  </w:style>
  <w:style w:type="paragraph" w:styleId="a4">
    <w:name w:val="header"/>
    <w:basedOn w:val="a"/>
    <w:link w:val="a5"/>
    <w:uiPriority w:val="99"/>
    <w:unhideWhenUsed/>
    <w:rsid w:val="008E3235"/>
    <w:pPr>
      <w:tabs>
        <w:tab w:val="center" w:pos="4819"/>
        <w:tab w:val="right" w:pos="9639"/>
      </w:tabs>
    </w:pPr>
  </w:style>
  <w:style w:type="character" w:customStyle="1" w:styleId="a5">
    <w:name w:val="Верхний колонтитул Знак"/>
    <w:basedOn w:val="a0"/>
    <w:link w:val="a4"/>
    <w:uiPriority w:val="99"/>
    <w:rsid w:val="008E3235"/>
    <w:rPr>
      <w:rFonts w:ascii="Times New Roman" w:eastAsia="Times New Roman" w:hAnsi="Times New Roman" w:cs="Times New Roman"/>
      <w:sz w:val="28"/>
      <w:szCs w:val="24"/>
      <w:lang w:eastAsia="ru-RU"/>
    </w:rPr>
  </w:style>
  <w:style w:type="paragraph" w:styleId="a6">
    <w:name w:val="footer"/>
    <w:basedOn w:val="a"/>
    <w:link w:val="a7"/>
    <w:uiPriority w:val="99"/>
    <w:unhideWhenUsed/>
    <w:rsid w:val="008E3235"/>
    <w:pPr>
      <w:tabs>
        <w:tab w:val="center" w:pos="4819"/>
        <w:tab w:val="right" w:pos="9639"/>
      </w:tabs>
    </w:pPr>
  </w:style>
  <w:style w:type="character" w:customStyle="1" w:styleId="a7">
    <w:name w:val="Нижний колонтитул Знак"/>
    <w:basedOn w:val="a0"/>
    <w:link w:val="a6"/>
    <w:uiPriority w:val="99"/>
    <w:rsid w:val="008E3235"/>
    <w:rPr>
      <w:rFonts w:ascii="Times New Roman" w:eastAsia="Times New Roman" w:hAnsi="Times New Roman" w:cs="Times New Roman"/>
      <w:sz w:val="28"/>
      <w:szCs w:val="24"/>
      <w:lang w:eastAsia="ru-RU"/>
    </w:rPr>
  </w:style>
  <w:style w:type="character" w:customStyle="1" w:styleId="1">
    <w:name w:val="Обычный (веб) Знак1"/>
    <w:aliases w:val="Обычный (Web) Знак1,Обычный (веб) Знак Знак1,Знак1 Знак Знак2,Знак1 Знак Знак Знак2,Знак1 Знак Знак Знак Знак Знак Знак Знак Знак1,Знак1 Знак2,Обычный (Web) Знак Знак Знак Знак Знак Знак Знак1,Обычный (веб)1 Знак1,Обычный (Web) Знак"/>
    <w:uiPriority w:val="99"/>
    <w:locked/>
    <w:rsid w:val="00104199"/>
    <w:rPr>
      <w:sz w:val="24"/>
      <w:szCs w:val="24"/>
      <w:lang w:val="ru-RU" w:eastAsia="ru-RU"/>
    </w:rPr>
  </w:style>
  <w:style w:type="paragraph" w:customStyle="1" w:styleId="11">
    <w:name w:val="Обычный (веб)11"/>
    <w:aliases w:val="Normal (Web)1,Обычный (Web)1,Обычный (веб) Знак2,Знак1 Знак1,Знак1 Знак Знак1,Знак1 Знак Знак Знак Знак Знак Знак Знак1,Знак11,Обычный (Web) Знак Знак Знак Знак Знак Знак1,Обычный (веб)1 Знак2,Знак1 Знак Знак Знак1,Знак1 Знак21"/>
    <w:basedOn w:val="a"/>
    <w:uiPriority w:val="99"/>
    <w:rsid w:val="00803FFC"/>
    <w:pPr>
      <w:spacing w:before="100" w:beforeAutospacing="1" w:after="100" w:afterAutospacing="1"/>
    </w:pPr>
    <w:rPr>
      <w:rFonts w:asciiTheme="minorHAnsi" w:eastAsiaTheme="minorHAnsi" w:hAnsiTheme="minorHAnsi" w:cstheme="minorBidi"/>
      <w:sz w:val="24"/>
    </w:rPr>
  </w:style>
  <w:style w:type="paragraph" w:styleId="a8">
    <w:name w:val="Balloon Text"/>
    <w:basedOn w:val="a"/>
    <w:link w:val="a9"/>
    <w:uiPriority w:val="99"/>
    <w:semiHidden/>
    <w:unhideWhenUsed/>
    <w:rsid w:val="00115E9B"/>
    <w:rPr>
      <w:rFonts w:ascii="Tahoma" w:hAnsi="Tahoma" w:cs="Tahoma"/>
      <w:sz w:val="16"/>
      <w:szCs w:val="16"/>
    </w:rPr>
  </w:style>
  <w:style w:type="character" w:customStyle="1" w:styleId="a9">
    <w:name w:val="Текст выноски Знак"/>
    <w:basedOn w:val="a0"/>
    <w:link w:val="a8"/>
    <w:uiPriority w:val="99"/>
    <w:semiHidden/>
    <w:rsid w:val="00115E9B"/>
    <w:rPr>
      <w:rFonts w:ascii="Tahoma" w:eastAsia="Times New Roman" w:hAnsi="Tahoma" w:cs="Tahoma"/>
      <w:sz w:val="16"/>
      <w:szCs w:val="16"/>
      <w:lang w:eastAsia="ru-RU"/>
    </w:rPr>
  </w:style>
  <w:style w:type="character" w:customStyle="1" w:styleId="3">
    <w:name w:val="Обычный (веб) Знак3"/>
    <w:aliases w:val="Обычный (Web) Знак2,Обычный (веб)1 Знак3,Normal (Web) Знак,Обычный (веб) Знак Знак,Знак1 Знак Знак3,Знак1 Знак Знак Знак3,Знак1 Знак Знак Знак Знак Знак Знак Знак Знак,Знак1 Знак3,Обычный (Web) Знак Знак Знак Знак Знак Знак Знак"/>
    <w:link w:val="a3"/>
    <w:uiPriority w:val="99"/>
    <w:locked/>
    <w:rsid w:val="006B6224"/>
    <w:rPr>
      <w:rFonts w:ascii="Times New Roman" w:eastAsia="Times New Roman" w:hAnsi="Times New Roman" w:cs="Times New Roman"/>
      <w:sz w:val="28"/>
      <w:szCs w:val="24"/>
      <w:lang w:eastAsia="ru-RU"/>
    </w:rPr>
  </w:style>
  <w:style w:type="paragraph" w:customStyle="1" w:styleId="CharCharCharChar">
    <w:name w:val="Char Знак Знак Char Знак Знак Char Знак Знак Char Знак Знак Знак"/>
    <w:basedOn w:val="a"/>
    <w:link w:val="10"/>
    <w:rsid w:val="007B4813"/>
    <w:rPr>
      <w:rFonts w:ascii="Verdana" w:eastAsia="Verdana" w:hAnsi="Verdana"/>
      <w:sz w:val="20"/>
      <w:szCs w:val="20"/>
      <w:lang w:val="uk-UA" w:eastAsia="uk-UA"/>
    </w:rPr>
  </w:style>
  <w:style w:type="character" w:customStyle="1" w:styleId="10">
    <w:name w:val="Основной шрифт абзаца1"/>
    <w:link w:val="CharCharCharChar"/>
    <w:rsid w:val="007B4813"/>
    <w:rPr>
      <w:rFonts w:ascii="Verdana" w:eastAsia="Verdana" w:hAnsi="Verdana" w:cs="Times New Roman"/>
      <w:sz w:val="20"/>
      <w:szCs w:val="20"/>
      <w:lang w:val="uk-UA" w:eastAsia="uk-UA"/>
    </w:rPr>
  </w:style>
  <w:style w:type="paragraph" w:customStyle="1" w:styleId="Default">
    <w:name w:val="Default"/>
    <w:uiPriority w:val="99"/>
    <w:qFormat/>
    <w:rsid w:val="005B348C"/>
    <w:pPr>
      <w:autoSpaceDE w:val="0"/>
      <w:autoSpaceDN w:val="0"/>
      <w:adjustRightInd w:val="0"/>
      <w:spacing w:after="0" w:line="240" w:lineRule="auto"/>
    </w:pPr>
    <w:rPr>
      <w:rFonts w:ascii="Times New Roman" w:hAnsi="Times New Roman" w:cs="Times New Roman"/>
      <w:color w:val="000000"/>
      <w:sz w:val="24"/>
      <w:szCs w:val="24"/>
      <w:lang w:val="uk-UA"/>
    </w:rPr>
  </w:style>
  <w:style w:type="character" w:styleId="aa">
    <w:name w:val="Hyperlink"/>
    <w:basedOn w:val="a0"/>
    <w:uiPriority w:val="99"/>
    <w:unhideWhenUsed/>
    <w:rsid w:val="005B348C"/>
    <w:rPr>
      <w:color w:val="0000FF"/>
      <w:u w:val="single"/>
    </w:rPr>
  </w:style>
  <w:style w:type="paragraph" w:styleId="ab">
    <w:name w:val="List Paragraph"/>
    <w:basedOn w:val="a"/>
    <w:uiPriority w:val="34"/>
    <w:qFormat/>
    <w:rsid w:val="007F2F91"/>
    <w:pPr>
      <w:ind w:left="720"/>
      <w:contextualSpacing/>
    </w:pPr>
  </w:style>
  <w:style w:type="paragraph" w:styleId="ac">
    <w:name w:val="No Spacing"/>
    <w:link w:val="ad"/>
    <w:qFormat/>
    <w:rsid w:val="00855B70"/>
    <w:pPr>
      <w:spacing w:after="0" w:line="240" w:lineRule="auto"/>
    </w:pPr>
    <w:rPr>
      <w:lang w:val="uk-UA"/>
    </w:rPr>
  </w:style>
  <w:style w:type="character" w:customStyle="1" w:styleId="ad">
    <w:name w:val="Без интервала Знак"/>
    <w:link w:val="ac"/>
    <w:locked/>
    <w:rsid w:val="00855B70"/>
    <w:rPr>
      <w:lang w:val="uk-UA"/>
    </w:rPr>
  </w:style>
  <w:style w:type="paragraph" w:customStyle="1" w:styleId="rvps2">
    <w:name w:val="rvps2"/>
    <w:basedOn w:val="a"/>
    <w:rsid w:val="00855B70"/>
    <w:pPr>
      <w:spacing w:before="100" w:beforeAutospacing="1" w:after="100" w:afterAutospacing="1"/>
    </w:pPr>
    <w:rPr>
      <w:sz w:val="24"/>
      <w:lang w:val="uk-UA" w:eastAsia="uk-UA"/>
    </w:rPr>
  </w:style>
  <w:style w:type="character" w:customStyle="1" w:styleId="UnresolvedMention">
    <w:name w:val="Unresolved Mention"/>
    <w:basedOn w:val="a0"/>
    <w:uiPriority w:val="99"/>
    <w:semiHidden/>
    <w:unhideWhenUsed/>
    <w:rsid w:val="004F6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07178">
      <w:bodyDiv w:val="1"/>
      <w:marLeft w:val="0"/>
      <w:marRight w:val="0"/>
      <w:marTop w:val="0"/>
      <w:marBottom w:val="0"/>
      <w:divBdr>
        <w:top w:val="none" w:sz="0" w:space="0" w:color="auto"/>
        <w:left w:val="none" w:sz="0" w:space="0" w:color="auto"/>
        <w:bottom w:val="none" w:sz="0" w:space="0" w:color="auto"/>
        <w:right w:val="none" w:sz="0" w:space="0" w:color="auto"/>
      </w:divBdr>
    </w:div>
    <w:div w:id="233660097">
      <w:bodyDiv w:val="1"/>
      <w:marLeft w:val="0"/>
      <w:marRight w:val="0"/>
      <w:marTop w:val="0"/>
      <w:marBottom w:val="0"/>
      <w:divBdr>
        <w:top w:val="none" w:sz="0" w:space="0" w:color="auto"/>
        <w:left w:val="none" w:sz="0" w:space="0" w:color="auto"/>
        <w:bottom w:val="none" w:sz="0" w:space="0" w:color="auto"/>
        <w:right w:val="none" w:sz="0" w:space="0" w:color="auto"/>
      </w:divBdr>
    </w:div>
    <w:div w:id="320349605">
      <w:bodyDiv w:val="1"/>
      <w:marLeft w:val="0"/>
      <w:marRight w:val="0"/>
      <w:marTop w:val="0"/>
      <w:marBottom w:val="0"/>
      <w:divBdr>
        <w:top w:val="none" w:sz="0" w:space="0" w:color="auto"/>
        <w:left w:val="none" w:sz="0" w:space="0" w:color="auto"/>
        <w:bottom w:val="none" w:sz="0" w:space="0" w:color="auto"/>
        <w:right w:val="none" w:sz="0" w:space="0" w:color="auto"/>
      </w:divBdr>
    </w:div>
    <w:div w:id="401564405">
      <w:bodyDiv w:val="1"/>
      <w:marLeft w:val="0"/>
      <w:marRight w:val="0"/>
      <w:marTop w:val="0"/>
      <w:marBottom w:val="0"/>
      <w:divBdr>
        <w:top w:val="none" w:sz="0" w:space="0" w:color="auto"/>
        <w:left w:val="none" w:sz="0" w:space="0" w:color="auto"/>
        <w:bottom w:val="none" w:sz="0" w:space="0" w:color="auto"/>
        <w:right w:val="none" w:sz="0" w:space="0" w:color="auto"/>
      </w:divBdr>
    </w:div>
    <w:div w:id="457186766">
      <w:bodyDiv w:val="1"/>
      <w:marLeft w:val="0"/>
      <w:marRight w:val="0"/>
      <w:marTop w:val="0"/>
      <w:marBottom w:val="0"/>
      <w:divBdr>
        <w:top w:val="none" w:sz="0" w:space="0" w:color="auto"/>
        <w:left w:val="none" w:sz="0" w:space="0" w:color="auto"/>
        <w:bottom w:val="none" w:sz="0" w:space="0" w:color="auto"/>
        <w:right w:val="none" w:sz="0" w:space="0" w:color="auto"/>
      </w:divBdr>
    </w:div>
    <w:div w:id="461466179">
      <w:bodyDiv w:val="1"/>
      <w:marLeft w:val="0"/>
      <w:marRight w:val="0"/>
      <w:marTop w:val="0"/>
      <w:marBottom w:val="0"/>
      <w:divBdr>
        <w:top w:val="none" w:sz="0" w:space="0" w:color="auto"/>
        <w:left w:val="none" w:sz="0" w:space="0" w:color="auto"/>
        <w:bottom w:val="none" w:sz="0" w:space="0" w:color="auto"/>
        <w:right w:val="none" w:sz="0" w:space="0" w:color="auto"/>
      </w:divBdr>
    </w:div>
    <w:div w:id="607004778">
      <w:bodyDiv w:val="1"/>
      <w:marLeft w:val="0"/>
      <w:marRight w:val="0"/>
      <w:marTop w:val="0"/>
      <w:marBottom w:val="0"/>
      <w:divBdr>
        <w:top w:val="none" w:sz="0" w:space="0" w:color="auto"/>
        <w:left w:val="none" w:sz="0" w:space="0" w:color="auto"/>
        <w:bottom w:val="none" w:sz="0" w:space="0" w:color="auto"/>
        <w:right w:val="none" w:sz="0" w:space="0" w:color="auto"/>
      </w:divBdr>
    </w:div>
    <w:div w:id="663826170">
      <w:bodyDiv w:val="1"/>
      <w:marLeft w:val="0"/>
      <w:marRight w:val="0"/>
      <w:marTop w:val="0"/>
      <w:marBottom w:val="0"/>
      <w:divBdr>
        <w:top w:val="none" w:sz="0" w:space="0" w:color="auto"/>
        <w:left w:val="none" w:sz="0" w:space="0" w:color="auto"/>
        <w:bottom w:val="none" w:sz="0" w:space="0" w:color="auto"/>
        <w:right w:val="none" w:sz="0" w:space="0" w:color="auto"/>
      </w:divBdr>
    </w:div>
    <w:div w:id="852186775">
      <w:bodyDiv w:val="1"/>
      <w:marLeft w:val="0"/>
      <w:marRight w:val="0"/>
      <w:marTop w:val="0"/>
      <w:marBottom w:val="0"/>
      <w:divBdr>
        <w:top w:val="none" w:sz="0" w:space="0" w:color="auto"/>
        <w:left w:val="none" w:sz="0" w:space="0" w:color="auto"/>
        <w:bottom w:val="none" w:sz="0" w:space="0" w:color="auto"/>
        <w:right w:val="none" w:sz="0" w:space="0" w:color="auto"/>
      </w:divBdr>
    </w:div>
    <w:div w:id="1060130488">
      <w:bodyDiv w:val="1"/>
      <w:marLeft w:val="0"/>
      <w:marRight w:val="0"/>
      <w:marTop w:val="0"/>
      <w:marBottom w:val="0"/>
      <w:divBdr>
        <w:top w:val="none" w:sz="0" w:space="0" w:color="auto"/>
        <w:left w:val="none" w:sz="0" w:space="0" w:color="auto"/>
        <w:bottom w:val="none" w:sz="0" w:space="0" w:color="auto"/>
        <w:right w:val="none" w:sz="0" w:space="0" w:color="auto"/>
      </w:divBdr>
    </w:div>
    <w:div w:id="1093745378">
      <w:bodyDiv w:val="1"/>
      <w:marLeft w:val="0"/>
      <w:marRight w:val="0"/>
      <w:marTop w:val="0"/>
      <w:marBottom w:val="0"/>
      <w:divBdr>
        <w:top w:val="none" w:sz="0" w:space="0" w:color="auto"/>
        <w:left w:val="none" w:sz="0" w:space="0" w:color="auto"/>
        <w:bottom w:val="none" w:sz="0" w:space="0" w:color="auto"/>
        <w:right w:val="none" w:sz="0" w:space="0" w:color="auto"/>
      </w:divBdr>
    </w:div>
    <w:div w:id="1136795719">
      <w:bodyDiv w:val="1"/>
      <w:marLeft w:val="0"/>
      <w:marRight w:val="0"/>
      <w:marTop w:val="0"/>
      <w:marBottom w:val="0"/>
      <w:divBdr>
        <w:top w:val="none" w:sz="0" w:space="0" w:color="auto"/>
        <w:left w:val="none" w:sz="0" w:space="0" w:color="auto"/>
        <w:bottom w:val="none" w:sz="0" w:space="0" w:color="auto"/>
        <w:right w:val="none" w:sz="0" w:space="0" w:color="auto"/>
      </w:divBdr>
    </w:div>
    <w:div w:id="1199779537">
      <w:bodyDiv w:val="1"/>
      <w:marLeft w:val="0"/>
      <w:marRight w:val="0"/>
      <w:marTop w:val="0"/>
      <w:marBottom w:val="0"/>
      <w:divBdr>
        <w:top w:val="none" w:sz="0" w:space="0" w:color="auto"/>
        <w:left w:val="none" w:sz="0" w:space="0" w:color="auto"/>
        <w:bottom w:val="none" w:sz="0" w:space="0" w:color="auto"/>
        <w:right w:val="none" w:sz="0" w:space="0" w:color="auto"/>
      </w:divBdr>
    </w:div>
    <w:div w:id="1279988752">
      <w:bodyDiv w:val="1"/>
      <w:marLeft w:val="0"/>
      <w:marRight w:val="0"/>
      <w:marTop w:val="0"/>
      <w:marBottom w:val="0"/>
      <w:divBdr>
        <w:top w:val="none" w:sz="0" w:space="0" w:color="auto"/>
        <w:left w:val="none" w:sz="0" w:space="0" w:color="auto"/>
        <w:bottom w:val="none" w:sz="0" w:space="0" w:color="auto"/>
        <w:right w:val="none" w:sz="0" w:space="0" w:color="auto"/>
      </w:divBdr>
    </w:div>
    <w:div w:id="1292400142">
      <w:bodyDiv w:val="1"/>
      <w:marLeft w:val="0"/>
      <w:marRight w:val="0"/>
      <w:marTop w:val="0"/>
      <w:marBottom w:val="0"/>
      <w:divBdr>
        <w:top w:val="none" w:sz="0" w:space="0" w:color="auto"/>
        <w:left w:val="none" w:sz="0" w:space="0" w:color="auto"/>
        <w:bottom w:val="none" w:sz="0" w:space="0" w:color="auto"/>
        <w:right w:val="none" w:sz="0" w:space="0" w:color="auto"/>
      </w:divBdr>
    </w:div>
    <w:div w:id="1407990769">
      <w:bodyDiv w:val="1"/>
      <w:marLeft w:val="0"/>
      <w:marRight w:val="0"/>
      <w:marTop w:val="0"/>
      <w:marBottom w:val="0"/>
      <w:divBdr>
        <w:top w:val="none" w:sz="0" w:space="0" w:color="auto"/>
        <w:left w:val="none" w:sz="0" w:space="0" w:color="auto"/>
        <w:bottom w:val="none" w:sz="0" w:space="0" w:color="auto"/>
        <w:right w:val="none" w:sz="0" w:space="0" w:color="auto"/>
      </w:divBdr>
    </w:div>
    <w:div w:id="1416827459">
      <w:bodyDiv w:val="1"/>
      <w:marLeft w:val="0"/>
      <w:marRight w:val="0"/>
      <w:marTop w:val="0"/>
      <w:marBottom w:val="0"/>
      <w:divBdr>
        <w:top w:val="none" w:sz="0" w:space="0" w:color="auto"/>
        <w:left w:val="none" w:sz="0" w:space="0" w:color="auto"/>
        <w:bottom w:val="none" w:sz="0" w:space="0" w:color="auto"/>
        <w:right w:val="none" w:sz="0" w:space="0" w:color="auto"/>
      </w:divBdr>
    </w:div>
    <w:div w:id="1576082976">
      <w:bodyDiv w:val="1"/>
      <w:marLeft w:val="0"/>
      <w:marRight w:val="0"/>
      <w:marTop w:val="0"/>
      <w:marBottom w:val="0"/>
      <w:divBdr>
        <w:top w:val="none" w:sz="0" w:space="0" w:color="auto"/>
        <w:left w:val="none" w:sz="0" w:space="0" w:color="auto"/>
        <w:bottom w:val="none" w:sz="0" w:space="0" w:color="auto"/>
        <w:right w:val="none" w:sz="0" w:space="0" w:color="auto"/>
      </w:divBdr>
    </w:div>
    <w:div w:id="1608194910">
      <w:bodyDiv w:val="1"/>
      <w:marLeft w:val="0"/>
      <w:marRight w:val="0"/>
      <w:marTop w:val="0"/>
      <w:marBottom w:val="0"/>
      <w:divBdr>
        <w:top w:val="none" w:sz="0" w:space="0" w:color="auto"/>
        <w:left w:val="none" w:sz="0" w:space="0" w:color="auto"/>
        <w:bottom w:val="none" w:sz="0" w:space="0" w:color="auto"/>
        <w:right w:val="none" w:sz="0" w:space="0" w:color="auto"/>
      </w:divBdr>
    </w:div>
    <w:div w:id="1843426123">
      <w:bodyDiv w:val="1"/>
      <w:marLeft w:val="0"/>
      <w:marRight w:val="0"/>
      <w:marTop w:val="0"/>
      <w:marBottom w:val="0"/>
      <w:divBdr>
        <w:top w:val="none" w:sz="0" w:space="0" w:color="auto"/>
        <w:left w:val="none" w:sz="0" w:space="0" w:color="auto"/>
        <w:bottom w:val="none" w:sz="0" w:space="0" w:color="auto"/>
        <w:right w:val="none" w:sz="0" w:space="0" w:color="auto"/>
      </w:divBdr>
    </w:div>
    <w:div w:id="1911116805">
      <w:bodyDiv w:val="1"/>
      <w:marLeft w:val="0"/>
      <w:marRight w:val="0"/>
      <w:marTop w:val="0"/>
      <w:marBottom w:val="0"/>
      <w:divBdr>
        <w:top w:val="none" w:sz="0" w:space="0" w:color="auto"/>
        <w:left w:val="none" w:sz="0" w:space="0" w:color="auto"/>
        <w:bottom w:val="none" w:sz="0" w:space="0" w:color="auto"/>
        <w:right w:val="none" w:sz="0" w:space="0" w:color="auto"/>
      </w:divBdr>
    </w:div>
    <w:div w:id="1954746264">
      <w:bodyDiv w:val="1"/>
      <w:marLeft w:val="0"/>
      <w:marRight w:val="0"/>
      <w:marTop w:val="0"/>
      <w:marBottom w:val="0"/>
      <w:divBdr>
        <w:top w:val="none" w:sz="0" w:space="0" w:color="auto"/>
        <w:left w:val="none" w:sz="0" w:space="0" w:color="auto"/>
        <w:bottom w:val="none" w:sz="0" w:space="0" w:color="auto"/>
        <w:right w:val="none" w:sz="0" w:space="0" w:color="auto"/>
      </w:divBdr>
    </w:div>
    <w:div w:id="2015111756">
      <w:bodyDiv w:val="1"/>
      <w:marLeft w:val="0"/>
      <w:marRight w:val="0"/>
      <w:marTop w:val="0"/>
      <w:marBottom w:val="0"/>
      <w:divBdr>
        <w:top w:val="none" w:sz="0" w:space="0" w:color="auto"/>
        <w:left w:val="none" w:sz="0" w:space="0" w:color="auto"/>
        <w:bottom w:val="none" w:sz="0" w:space="0" w:color="auto"/>
        <w:right w:val="none" w:sz="0" w:space="0" w:color="auto"/>
      </w:divBdr>
    </w:div>
    <w:div w:id="2018648466">
      <w:bodyDiv w:val="1"/>
      <w:marLeft w:val="0"/>
      <w:marRight w:val="0"/>
      <w:marTop w:val="0"/>
      <w:marBottom w:val="0"/>
      <w:divBdr>
        <w:top w:val="none" w:sz="0" w:space="0" w:color="auto"/>
        <w:left w:val="none" w:sz="0" w:space="0" w:color="auto"/>
        <w:bottom w:val="none" w:sz="0" w:space="0" w:color="auto"/>
        <w:right w:val="none" w:sz="0" w:space="0" w:color="auto"/>
      </w:divBdr>
    </w:div>
    <w:div w:id="209165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C5573-A1F1-4A9A-974D-DCEAA9FC7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606</Words>
  <Characters>4231</Characters>
  <Application>Microsoft Office Word</Application>
  <DocSecurity>0</DocSecurity>
  <Lines>79</Lines>
  <Paragraphs>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2026-08-27T12:54:00Z</cp:lastPrinted>
  <dcterms:created xsi:type="dcterms:W3CDTF">2026-10-05T06:17:00Z</dcterms:created>
  <dcterms:modified xsi:type="dcterms:W3CDTF">2026-10-05T09:59:00Z</dcterms:modified>
</cp:coreProperties>
</file>