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98" w:rsidRPr="008A5B98" w:rsidRDefault="008A5B98" w:rsidP="008A5B98">
      <w:pPr>
        <w:pStyle w:val="a5"/>
        <w:spacing w:line="228" w:lineRule="auto"/>
        <w:jc w:val="both"/>
        <w:rPr>
          <w:b/>
          <w:sz w:val="28"/>
          <w:szCs w:val="28"/>
          <w:lang w:eastAsia="ru-RU"/>
        </w:rPr>
      </w:pPr>
      <w:r w:rsidRPr="008A5B98">
        <w:rPr>
          <w:b/>
          <w:sz w:val="28"/>
          <w:szCs w:val="28"/>
          <w:lang w:eastAsia="ru-RU"/>
        </w:rPr>
        <w:t>Державна податкова служба України</w:t>
      </w:r>
    </w:p>
    <w:p w:rsidR="00A01AAB" w:rsidRPr="008A5B98" w:rsidRDefault="00722151" w:rsidP="008A5B98">
      <w:pPr>
        <w:pStyle w:val="a5"/>
        <w:spacing w:line="228" w:lineRule="auto"/>
        <w:jc w:val="both"/>
        <w:rPr>
          <w:b/>
          <w:sz w:val="28"/>
          <w:szCs w:val="28"/>
          <w:lang w:eastAsia="ru-RU"/>
        </w:rPr>
      </w:pPr>
      <w:r w:rsidRPr="008A5B98">
        <w:rPr>
          <w:b/>
          <w:sz w:val="28"/>
          <w:szCs w:val="28"/>
          <w:lang w:eastAsia="ru-RU"/>
        </w:rPr>
        <w:t>ІП</w:t>
      </w:r>
      <w:bookmarkStart w:id="0" w:name="_GoBack"/>
      <w:bookmarkEnd w:id="0"/>
      <w:r w:rsidRPr="008A5B98">
        <w:rPr>
          <w:b/>
          <w:sz w:val="28"/>
          <w:szCs w:val="28"/>
          <w:lang w:eastAsia="ru-RU"/>
        </w:rPr>
        <w:t xml:space="preserve">К </w:t>
      </w:r>
      <w:r w:rsidR="008A5B98" w:rsidRPr="008A5B98">
        <w:rPr>
          <w:b/>
          <w:sz w:val="28"/>
          <w:szCs w:val="28"/>
          <w:lang w:eastAsia="ru-RU"/>
        </w:rPr>
        <w:t xml:space="preserve">від 15.06.2026 р. </w:t>
      </w:r>
      <w:r w:rsidRPr="008A5B98">
        <w:rPr>
          <w:b/>
          <w:sz w:val="28"/>
          <w:szCs w:val="28"/>
          <w:lang w:eastAsia="ru-RU"/>
        </w:rPr>
        <w:t>№3425/ІПК/99-00-24-03-03</w:t>
      </w:r>
    </w:p>
    <w:p w:rsidR="00722151" w:rsidRDefault="00722151" w:rsidP="00722151">
      <w:pPr>
        <w:pStyle w:val="a5"/>
        <w:spacing w:line="228" w:lineRule="auto"/>
        <w:ind w:firstLine="567"/>
        <w:jc w:val="both"/>
        <w:rPr>
          <w:sz w:val="28"/>
          <w:szCs w:val="28"/>
          <w:lang w:eastAsia="ru-RU"/>
        </w:rPr>
      </w:pPr>
    </w:p>
    <w:p w:rsidR="00722151" w:rsidRPr="00807E3F" w:rsidRDefault="00722151" w:rsidP="00722151">
      <w:pPr>
        <w:pStyle w:val="a5"/>
        <w:spacing w:line="228" w:lineRule="auto"/>
        <w:ind w:firstLine="567"/>
        <w:jc w:val="both"/>
        <w:rPr>
          <w:sz w:val="20"/>
          <w:szCs w:val="20"/>
          <w:lang w:eastAsia="ru-RU"/>
        </w:rPr>
      </w:pPr>
    </w:p>
    <w:p w:rsidR="00FE57D5" w:rsidRDefault="00FE57D5" w:rsidP="00FE57D5">
      <w:pPr>
        <w:pStyle w:val="a5"/>
        <w:spacing w:line="228" w:lineRule="auto"/>
        <w:ind w:firstLine="567"/>
        <w:jc w:val="both"/>
        <w:rPr>
          <w:sz w:val="28"/>
          <w:szCs w:val="28"/>
          <w:lang w:eastAsia="ru-RU"/>
        </w:rPr>
      </w:pPr>
      <w:r w:rsidRPr="00FE57D5">
        <w:rPr>
          <w:sz w:val="28"/>
          <w:szCs w:val="28"/>
          <w:lang w:eastAsia="ru-RU"/>
        </w:rPr>
        <w:t>Державна податкова служба України, керуючись ст</w:t>
      </w:r>
      <w:r>
        <w:rPr>
          <w:sz w:val="28"/>
          <w:szCs w:val="28"/>
          <w:lang w:eastAsia="ru-RU"/>
        </w:rPr>
        <w:t>.</w:t>
      </w:r>
      <w:r w:rsidRPr="00FE57D5">
        <w:rPr>
          <w:sz w:val="28"/>
          <w:szCs w:val="28"/>
          <w:lang w:eastAsia="ru-RU"/>
        </w:rPr>
        <w:t xml:space="preserve"> 52 Податкового кодексу України (далі – Кодекс), розглянула Ваше звернення щодо практичного застосування норм чинного законодавства та в межах компетенції повідомляє.</w:t>
      </w:r>
    </w:p>
    <w:p w:rsidR="00FE57D5" w:rsidRDefault="00FE57D5" w:rsidP="00FE57D5">
      <w:pPr>
        <w:pStyle w:val="a5"/>
        <w:spacing w:line="228" w:lineRule="auto"/>
        <w:ind w:firstLine="567"/>
        <w:jc w:val="both"/>
        <w:rPr>
          <w:sz w:val="28"/>
          <w:szCs w:val="28"/>
          <w:lang w:eastAsia="ru-RU"/>
        </w:rPr>
      </w:pPr>
      <w:r>
        <w:rPr>
          <w:sz w:val="28"/>
          <w:szCs w:val="28"/>
          <w:lang w:eastAsia="ru-RU"/>
        </w:rPr>
        <w:t xml:space="preserve">Як зазначено у зверненні, платник податків є фізичною особо – </w:t>
      </w:r>
      <w:r w:rsidR="000B34B8">
        <w:rPr>
          <w:sz w:val="28"/>
          <w:szCs w:val="28"/>
          <w:lang w:eastAsia="ru-RU"/>
        </w:rPr>
        <w:br/>
      </w:r>
      <w:r>
        <w:rPr>
          <w:sz w:val="28"/>
          <w:szCs w:val="28"/>
          <w:lang w:eastAsia="ru-RU"/>
        </w:rPr>
        <w:t>підприємцем – платником єдиного податку другої групи та здійснює діяльність у сфері торгівлі (КВЕД 47.91).</w:t>
      </w:r>
    </w:p>
    <w:p w:rsidR="00FE57D5" w:rsidRPr="00FE57D5" w:rsidRDefault="00FE57D5" w:rsidP="00FE57D5">
      <w:pPr>
        <w:pStyle w:val="a5"/>
        <w:spacing w:line="228" w:lineRule="auto"/>
        <w:ind w:firstLine="567"/>
        <w:jc w:val="both"/>
        <w:rPr>
          <w:sz w:val="28"/>
          <w:szCs w:val="28"/>
          <w:lang w:eastAsia="ru-RU"/>
        </w:rPr>
      </w:pPr>
      <w:r>
        <w:rPr>
          <w:sz w:val="28"/>
          <w:szCs w:val="28"/>
          <w:lang w:eastAsia="ru-RU"/>
        </w:rPr>
        <w:t xml:space="preserve">У межах своєї діяльності платник закуповує у фізичних осіб (громадян) вживані мобільні телефони з метою їх подальшої реалізації. </w:t>
      </w:r>
    </w:p>
    <w:p w:rsidR="00FE57D5" w:rsidRPr="00FE57D5" w:rsidRDefault="00FE57D5" w:rsidP="00FE57D5">
      <w:pPr>
        <w:pStyle w:val="a5"/>
        <w:spacing w:line="228" w:lineRule="auto"/>
        <w:ind w:firstLine="567"/>
        <w:jc w:val="both"/>
        <w:rPr>
          <w:sz w:val="28"/>
          <w:szCs w:val="28"/>
          <w:lang w:eastAsia="ru-RU"/>
        </w:rPr>
      </w:pPr>
      <w:r w:rsidRPr="00FE57D5">
        <w:rPr>
          <w:sz w:val="28"/>
          <w:szCs w:val="28"/>
          <w:lang w:eastAsia="ru-RU"/>
        </w:rPr>
        <w:t>Платник податків просить надати індивідуальну податкову консультацію з питань:</w:t>
      </w:r>
    </w:p>
    <w:p w:rsidR="00FE57D5" w:rsidRPr="00FE57D5" w:rsidRDefault="00FE57D5" w:rsidP="00FE57D5">
      <w:pPr>
        <w:pStyle w:val="a5"/>
        <w:spacing w:line="228" w:lineRule="auto"/>
        <w:ind w:firstLine="567"/>
        <w:jc w:val="both"/>
        <w:rPr>
          <w:sz w:val="28"/>
          <w:szCs w:val="28"/>
          <w:lang w:eastAsia="ru-RU"/>
        </w:rPr>
      </w:pPr>
      <w:r w:rsidRPr="00FE57D5">
        <w:rPr>
          <w:sz w:val="28"/>
          <w:szCs w:val="28"/>
          <w:lang w:eastAsia="ru-RU"/>
        </w:rPr>
        <w:t xml:space="preserve">1. Чи </w:t>
      </w:r>
      <w:r>
        <w:rPr>
          <w:sz w:val="28"/>
          <w:szCs w:val="28"/>
          <w:lang w:eastAsia="ru-RU"/>
        </w:rPr>
        <w:t xml:space="preserve">підпадають </w:t>
      </w:r>
      <w:r w:rsidRPr="00FE57D5">
        <w:rPr>
          <w:sz w:val="28"/>
          <w:szCs w:val="28"/>
          <w:lang w:eastAsia="ru-RU"/>
        </w:rPr>
        <w:t>опера</w:t>
      </w:r>
      <w:r>
        <w:rPr>
          <w:sz w:val="28"/>
          <w:szCs w:val="28"/>
          <w:lang w:eastAsia="ru-RU"/>
        </w:rPr>
        <w:t>ц</w:t>
      </w:r>
      <w:r w:rsidRPr="00FE57D5">
        <w:rPr>
          <w:sz w:val="28"/>
          <w:szCs w:val="28"/>
          <w:lang w:eastAsia="ru-RU"/>
        </w:rPr>
        <w:t xml:space="preserve">ії з </w:t>
      </w:r>
      <w:r>
        <w:rPr>
          <w:sz w:val="28"/>
          <w:szCs w:val="28"/>
          <w:lang w:eastAsia="ru-RU"/>
        </w:rPr>
        <w:t>купівлі-продажу</w:t>
      </w:r>
      <w:r w:rsidRPr="00FE57D5">
        <w:rPr>
          <w:sz w:val="28"/>
          <w:szCs w:val="28"/>
          <w:lang w:eastAsia="ru-RU"/>
        </w:rPr>
        <w:t xml:space="preserve"> вживаних </w:t>
      </w:r>
      <w:r w:rsidR="008A4C4E">
        <w:rPr>
          <w:sz w:val="28"/>
          <w:szCs w:val="28"/>
          <w:lang w:eastAsia="ru-RU"/>
        </w:rPr>
        <w:t>т</w:t>
      </w:r>
      <w:r w:rsidRPr="00FE57D5">
        <w:rPr>
          <w:sz w:val="28"/>
          <w:szCs w:val="28"/>
          <w:lang w:eastAsia="ru-RU"/>
        </w:rPr>
        <w:t>ов</w:t>
      </w:r>
      <w:r w:rsidR="008A4C4E">
        <w:rPr>
          <w:sz w:val="28"/>
          <w:szCs w:val="28"/>
          <w:lang w:eastAsia="ru-RU"/>
        </w:rPr>
        <w:t>а</w:t>
      </w:r>
      <w:r w:rsidRPr="00FE57D5">
        <w:rPr>
          <w:sz w:val="28"/>
          <w:szCs w:val="28"/>
          <w:lang w:eastAsia="ru-RU"/>
        </w:rPr>
        <w:t>рів (</w:t>
      </w:r>
      <w:r w:rsidR="008A4C4E">
        <w:rPr>
          <w:sz w:val="28"/>
          <w:szCs w:val="28"/>
          <w:lang w:eastAsia="ru-RU"/>
        </w:rPr>
        <w:t xml:space="preserve">мобільних </w:t>
      </w:r>
      <w:r w:rsidRPr="00FE57D5">
        <w:rPr>
          <w:sz w:val="28"/>
          <w:szCs w:val="28"/>
          <w:lang w:eastAsia="ru-RU"/>
        </w:rPr>
        <w:t>телефонів), що здійснюют</w:t>
      </w:r>
      <w:r w:rsidR="008A4C4E">
        <w:rPr>
          <w:sz w:val="28"/>
          <w:szCs w:val="28"/>
          <w:lang w:eastAsia="ru-RU"/>
        </w:rPr>
        <w:t>ь</w:t>
      </w:r>
      <w:r w:rsidRPr="00FE57D5">
        <w:rPr>
          <w:sz w:val="28"/>
          <w:szCs w:val="28"/>
          <w:lang w:eastAsia="ru-RU"/>
        </w:rPr>
        <w:t>с</w:t>
      </w:r>
      <w:r w:rsidR="008A4C4E">
        <w:rPr>
          <w:sz w:val="28"/>
          <w:szCs w:val="28"/>
          <w:lang w:eastAsia="ru-RU"/>
        </w:rPr>
        <w:t>я</w:t>
      </w:r>
      <w:r w:rsidRPr="00FE57D5">
        <w:rPr>
          <w:sz w:val="28"/>
          <w:szCs w:val="28"/>
          <w:lang w:eastAsia="ru-RU"/>
        </w:rPr>
        <w:t xml:space="preserve"> </w:t>
      </w:r>
      <w:r w:rsidR="008A4C4E">
        <w:rPr>
          <w:sz w:val="28"/>
          <w:szCs w:val="28"/>
          <w:lang w:eastAsia="ru-RU"/>
        </w:rPr>
        <w:t>фізичною</w:t>
      </w:r>
      <w:r w:rsidRPr="00FE57D5">
        <w:rPr>
          <w:sz w:val="28"/>
          <w:szCs w:val="28"/>
          <w:lang w:eastAsia="ru-RU"/>
        </w:rPr>
        <w:t xml:space="preserve"> особою</w:t>
      </w:r>
      <w:r w:rsidR="008A4C4E">
        <w:rPr>
          <w:sz w:val="28"/>
          <w:szCs w:val="28"/>
          <w:lang w:eastAsia="ru-RU"/>
        </w:rPr>
        <w:t xml:space="preserve"> </w:t>
      </w:r>
      <w:r w:rsidRPr="00FE57D5">
        <w:rPr>
          <w:sz w:val="28"/>
          <w:szCs w:val="28"/>
          <w:lang w:eastAsia="ru-RU"/>
        </w:rPr>
        <w:t>-</w:t>
      </w:r>
      <w:r w:rsidR="008A4C4E">
        <w:rPr>
          <w:sz w:val="28"/>
          <w:szCs w:val="28"/>
          <w:lang w:eastAsia="ru-RU"/>
        </w:rPr>
        <w:t xml:space="preserve"> </w:t>
      </w:r>
      <w:r w:rsidRPr="00FE57D5">
        <w:rPr>
          <w:sz w:val="28"/>
          <w:szCs w:val="28"/>
          <w:lang w:eastAsia="ru-RU"/>
        </w:rPr>
        <w:t>пі</w:t>
      </w:r>
      <w:r w:rsidR="008A4C4E">
        <w:rPr>
          <w:sz w:val="28"/>
          <w:szCs w:val="28"/>
          <w:lang w:eastAsia="ru-RU"/>
        </w:rPr>
        <w:t>дп</w:t>
      </w:r>
      <w:r w:rsidRPr="00FE57D5">
        <w:rPr>
          <w:sz w:val="28"/>
          <w:szCs w:val="28"/>
          <w:lang w:eastAsia="ru-RU"/>
        </w:rPr>
        <w:t>ри</w:t>
      </w:r>
      <w:r w:rsidR="008A4C4E">
        <w:rPr>
          <w:sz w:val="28"/>
          <w:szCs w:val="28"/>
          <w:lang w:eastAsia="ru-RU"/>
        </w:rPr>
        <w:t>є</w:t>
      </w:r>
      <w:r w:rsidRPr="00FE57D5">
        <w:rPr>
          <w:sz w:val="28"/>
          <w:szCs w:val="28"/>
          <w:lang w:eastAsia="ru-RU"/>
        </w:rPr>
        <w:t xml:space="preserve">мцем, </w:t>
      </w:r>
      <w:r w:rsidR="008A4C4E">
        <w:rPr>
          <w:sz w:val="28"/>
          <w:szCs w:val="28"/>
          <w:lang w:eastAsia="ru-RU"/>
        </w:rPr>
        <w:t xml:space="preserve">під дію спеціальної </w:t>
      </w:r>
      <w:r w:rsidRPr="00FE57D5">
        <w:rPr>
          <w:sz w:val="28"/>
          <w:szCs w:val="28"/>
          <w:lang w:eastAsia="ru-RU"/>
        </w:rPr>
        <w:t xml:space="preserve">норми ст. 173 </w:t>
      </w:r>
      <w:r w:rsidR="008A4C4E">
        <w:rPr>
          <w:sz w:val="28"/>
          <w:szCs w:val="28"/>
          <w:lang w:eastAsia="ru-RU"/>
        </w:rPr>
        <w:t>Кодексу</w:t>
      </w:r>
      <w:r w:rsidRPr="00FE57D5">
        <w:rPr>
          <w:sz w:val="28"/>
          <w:szCs w:val="28"/>
          <w:lang w:eastAsia="ru-RU"/>
        </w:rPr>
        <w:t>, яка регулю</w:t>
      </w:r>
      <w:r w:rsidR="008A4C4E">
        <w:rPr>
          <w:sz w:val="28"/>
          <w:szCs w:val="28"/>
          <w:lang w:eastAsia="ru-RU"/>
        </w:rPr>
        <w:t>є</w:t>
      </w:r>
      <w:r w:rsidRPr="00FE57D5">
        <w:rPr>
          <w:sz w:val="28"/>
          <w:szCs w:val="28"/>
          <w:lang w:eastAsia="ru-RU"/>
        </w:rPr>
        <w:t xml:space="preserve"> </w:t>
      </w:r>
      <w:r w:rsidR="008A4C4E">
        <w:rPr>
          <w:sz w:val="28"/>
          <w:szCs w:val="28"/>
          <w:lang w:eastAsia="ru-RU"/>
        </w:rPr>
        <w:t>порядок оподаткування операцій з продажу (обміну) об’єктів рухомого майна</w:t>
      </w:r>
      <w:r w:rsidRPr="00FE57D5">
        <w:rPr>
          <w:sz w:val="28"/>
          <w:szCs w:val="28"/>
          <w:lang w:eastAsia="ru-RU"/>
        </w:rPr>
        <w:t>?</w:t>
      </w:r>
    </w:p>
    <w:p w:rsidR="00FE57D5" w:rsidRPr="00FE57D5" w:rsidRDefault="00FE57D5" w:rsidP="00FE57D5">
      <w:pPr>
        <w:pStyle w:val="a5"/>
        <w:spacing w:line="228" w:lineRule="auto"/>
        <w:ind w:firstLine="567"/>
        <w:jc w:val="both"/>
        <w:rPr>
          <w:sz w:val="28"/>
          <w:szCs w:val="28"/>
          <w:lang w:eastAsia="ru-RU"/>
        </w:rPr>
      </w:pPr>
      <w:r w:rsidRPr="00FE57D5">
        <w:rPr>
          <w:sz w:val="28"/>
          <w:szCs w:val="28"/>
          <w:lang w:eastAsia="ru-RU"/>
        </w:rPr>
        <w:t>2. Чи ма</w:t>
      </w:r>
      <w:r w:rsidR="008A4C4E">
        <w:rPr>
          <w:sz w:val="28"/>
          <w:szCs w:val="28"/>
          <w:lang w:eastAsia="ru-RU"/>
        </w:rPr>
        <w:t>є</w:t>
      </w:r>
      <w:r w:rsidRPr="00FE57D5">
        <w:rPr>
          <w:sz w:val="28"/>
          <w:szCs w:val="28"/>
          <w:lang w:eastAsia="ru-RU"/>
        </w:rPr>
        <w:t xml:space="preserve"> </w:t>
      </w:r>
      <w:r w:rsidR="008A4C4E">
        <w:rPr>
          <w:sz w:val="28"/>
          <w:szCs w:val="28"/>
          <w:lang w:eastAsia="ru-RU"/>
        </w:rPr>
        <w:t>право платник податку застосовувати ставку податку 5 відсотків</w:t>
      </w:r>
      <w:r w:rsidRPr="00FE57D5">
        <w:rPr>
          <w:sz w:val="28"/>
          <w:szCs w:val="28"/>
          <w:lang w:eastAsia="ru-RU"/>
        </w:rPr>
        <w:t xml:space="preserve">, передбачену </w:t>
      </w:r>
      <w:r w:rsidR="008A4C4E">
        <w:rPr>
          <w:sz w:val="28"/>
          <w:szCs w:val="28"/>
          <w:lang w:eastAsia="ru-RU"/>
        </w:rPr>
        <w:t>п</w:t>
      </w:r>
      <w:r w:rsidRPr="00FE57D5">
        <w:rPr>
          <w:sz w:val="28"/>
          <w:szCs w:val="28"/>
          <w:lang w:eastAsia="ru-RU"/>
        </w:rPr>
        <w:t xml:space="preserve">. </w:t>
      </w:r>
      <w:r w:rsidR="008A4C4E">
        <w:rPr>
          <w:sz w:val="28"/>
          <w:szCs w:val="28"/>
          <w:lang w:eastAsia="ru-RU"/>
        </w:rPr>
        <w:t>1</w:t>
      </w:r>
      <w:r w:rsidRPr="00FE57D5">
        <w:rPr>
          <w:sz w:val="28"/>
          <w:szCs w:val="28"/>
          <w:lang w:eastAsia="ru-RU"/>
        </w:rPr>
        <w:t xml:space="preserve">67.2 </w:t>
      </w:r>
      <w:r w:rsidR="008A4C4E">
        <w:rPr>
          <w:sz w:val="28"/>
          <w:szCs w:val="28"/>
          <w:lang w:eastAsia="ru-RU"/>
        </w:rPr>
        <w:t>ст</w:t>
      </w:r>
      <w:r w:rsidRPr="00FE57D5">
        <w:rPr>
          <w:sz w:val="28"/>
          <w:szCs w:val="28"/>
          <w:lang w:eastAsia="ru-RU"/>
        </w:rPr>
        <w:t xml:space="preserve">. 167 </w:t>
      </w:r>
      <w:r w:rsidR="008A4C4E">
        <w:rPr>
          <w:sz w:val="28"/>
          <w:szCs w:val="28"/>
          <w:lang w:eastAsia="ru-RU"/>
        </w:rPr>
        <w:t>Кодексу</w:t>
      </w:r>
      <w:r w:rsidRPr="00FE57D5">
        <w:rPr>
          <w:sz w:val="28"/>
          <w:szCs w:val="28"/>
          <w:lang w:eastAsia="ru-RU"/>
        </w:rPr>
        <w:t xml:space="preserve">, до </w:t>
      </w:r>
      <w:r w:rsidR="008A4C4E">
        <w:rPr>
          <w:sz w:val="28"/>
          <w:szCs w:val="28"/>
          <w:lang w:eastAsia="ru-RU"/>
        </w:rPr>
        <w:t>доходів</w:t>
      </w:r>
      <w:r w:rsidRPr="00FE57D5">
        <w:rPr>
          <w:sz w:val="28"/>
          <w:szCs w:val="28"/>
          <w:lang w:eastAsia="ru-RU"/>
        </w:rPr>
        <w:t>, отрима</w:t>
      </w:r>
      <w:r w:rsidR="008A4C4E">
        <w:rPr>
          <w:sz w:val="28"/>
          <w:szCs w:val="28"/>
          <w:lang w:eastAsia="ru-RU"/>
        </w:rPr>
        <w:t>н</w:t>
      </w:r>
      <w:r w:rsidRPr="00FE57D5">
        <w:rPr>
          <w:sz w:val="28"/>
          <w:szCs w:val="28"/>
          <w:lang w:eastAsia="ru-RU"/>
        </w:rPr>
        <w:t xml:space="preserve">их </w:t>
      </w:r>
      <w:r w:rsidR="008A4C4E">
        <w:rPr>
          <w:sz w:val="28"/>
          <w:szCs w:val="28"/>
          <w:lang w:eastAsia="ru-RU"/>
        </w:rPr>
        <w:t>від</w:t>
      </w:r>
      <w:r w:rsidRPr="00FE57D5">
        <w:rPr>
          <w:sz w:val="28"/>
          <w:szCs w:val="28"/>
          <w:lang w:eastAsia="ru-RU"/>
        </w:rPr>
        <w:t xml:space="preserve"> </w:t>
      </w:r>
      <w:r w:rsidR="008A4C4E">
        <w:rPr>
          <w:sz w:val="28"/>
          <w:szCs w:val="28"/>
          <w:lang w:eastAsia="ru-RU"/>
        </w:rPr>
        <w:t>п</w:t>
      </w:r>
      <w:r w:rsidRPr="00FE57D5">
        <w:rPr>
          <w:sz w:val="28"/>
          <w:szCs w:val="28"/>
          <w:lang w:eastAsia="ru-RU"/>
        </w:rPr>
        <w:t>родажу вжив</w:t>
      </w:r>
      <w:r w:rsidR="008A4C4E">
        <w:rPr>
          <w:sz w:val="28"/>
          <w:szCs w:val="28"/>
          <w:lang w:eastAsia="ru-RU"/>
        </w:rPr>
        <w:t>а</w:t>
      </w:r>
      <w:r w:rsidRPr="00FE57D5">
        <w:rPr>
          <w:sz w:val="28"/>
          <w:szCs w:val="28"/>
          <w:lang w:eastAsia="ru-RU"/>
        </w:rPr>
        <w:t xml:space="preserve">них телефонів (рухомого </w:t>
      </w:r>
      <w:r w:rsidR="008A4C4E">
        <w:rPr>
          <w:sz w:val="28"/>
          <w:szCs w:val="28"/>
          <w:lang w:eastAsia="ru-RU"/>
        </w:rPr>
        <w:t>майна</w:t>
      </w:r>
      <w:r w:rsidRPr="00FE57D5">
        <w:rPr>
          <w:sz w:val="28"/>
          <w:szCs w:val="28"/>
          <w:lang w:eastAsia="ru-RU"/>
        </w:rPr>
        <w:t>), в</w:t>
      </w:r>
      <w:r w:rsidR="008A4C4E">
        <w:rPr>
          <w:sz w:val="28"/>
          <w:szCs w:val="28"/>
          <w:lang w:eastAsia="ru-RU"/>
        </w:rPr>
        <w:t>р</w:t>
      </w:r>
      <w:r w:rsidRPr="00FE57D5">
        <w:rPr>
          <w:sz w:val="28"/>
          <w:szCs w:val="28"/>
          <w:lang w:eastAsia="ru-RU"/>
        </w:rPr>
        <w:t>ахо</w:t>
      </w:r>
      <w:r w:rsidR="008A4C4E">
        <w:rPr>
          <w:sz w:val="28"/>
          <w:szCs w:val="28"/>
          <w:lang w:eastAsia="ru-RU"/>
        </w:rPr>
        <w:t>в</w:t>
      </w:r>
      <w:r w:rsidRPr="00FE57D5">
        <w:rPr>
          <w:sz w:val="28"/>
          <w:szCs w:val="28"/>
          <w:lang w:eastAsia="ru-RU"/>
        </w:rPr>
        <w:t xml:space="preserve">уючи, </w:t>
      </w:r>
      <w:r w:rsidR="008A4C4E">
        <w:rPr>
          <w:sz w:val="28"/>
          <w:szCs w:val="28"/>
          <w:lang w:eastAsia="ru-RU"/>
        </w:rPr>
        <w:t>що</w:t>
      </w:r>
      <w:r w:rsidRPr="00FE57D5">
        <w:rPr>
          <w:sz w:val="28"/>
          <w:szCs w:val="28"/>
          <w:lang w:eastAsia="ru-RU"/>
        </w:rPr>
        <w:t xml:space="preserve"> </w:t>
      </w:r>
      <w:r w:rsidR="008A4C4E">
        <w:rPr>
          <w:sz w:val="28"/>
          <w:szCs w:val="28"/>
          <w:lang w:eastAsia="ru-RU"/>
        </w:rPr>
        <w:t>п</w:t>
      </w:r>
      <w:r w:rsidRPr="00FE57D5">
        <w:rPr>
          <w:sz w:val="28"/>
          <w:szCs w:val="28"/>
          <w:lang w:eastAsia="ru-RU"/>
        </w:rPr>
        <w:t xml:space="preserve">. 173.1 ст. 173 </w:t>
      </w:r>
      <w:r w:rsidR="008A4C4E">
        <w:rPr>
          <w:sz w:val="28"/>
          <w:szCs w:val="28"/>
          <w:lang w:eastAsia="ru-RU"/>
        </w:rPr>
        <w:t>Кодексу</w:t>
      </w:r>
      <w:r w:rsidRPr="00FE57D5">
        <w:rPr>
          <w:sz w:val="28"/>
          <w:szCs w:val="28"/>
          <w:lang w:eastAsia="ru-RU"/>
        </w:rPr>
        <w:t xml:space="preserve"> </w:t>
      </w:r>
      <w:r w:rsidR="008A4C4E">
        <w:rPr>
          <w:sz w:val="28"/>
          <w:szCs w:val="28"/>
          <w:lang w:eastAsia="ru-RU"/>
        </w:rPr>
        <w:t>є</w:t>
      </w:r>
      <w:r w:rsidRPr="00FE57D5">
        <w:rPr>
          <w:sz w:val="28"/>
          <w:szCs w:val="28"/>
          <w:lang w:eastAsia="ru-RU"/>
        </w:rPr>
        <w:t xml:space="preserve"> спеціальною нормою щодо </w:t>
      </w:r>
      <w:r w:rsidR="008A4C4E">
        <w:rPr>
          <w:sz w:val="28"/>
          <w:szCs w:val="28"/>
          <w:lang w:eastAsia="ru-RU"/>
        </w:rPr>
        <w:t>оподаткування рухомого</w:t>
      </w:r>
      <w:r w:rsidRPr="00FE57D5">
        <w:rPr>
          <w:sz w:val="28"/>
          <w:szCs w:val="28"/>
          <w:lang w:eastAsia="ru-RU"/>
        </w:rPr>
        <w:t xml:space="preserve"> май</w:t>
      </w:r>
      <w:r w:rsidR="008A4C4E">
        <w:rPr>
          <w:sz w:val="28"/>
          <w:szCs w:val="28"/>
          <w:lang w:eastAsia="ru-RU"/>
        </w:rPr>
        <w:t>н</w:t>
      </w:r>
      <w:r w:rsidRPr="00FE57D5">
        <w:rPr>
          <w:sz w:val="28"/>
          <w:szCs w:val="28"/>
          <w:lang w:eastAsia="ru-RU"/>
        </w:rPr>
        <w:t>а і не міс</w:t>
      </w:r>
      <w:r w:rsidR="008A4C4E">
        <w:rPr>
          <w:sz w:val="28"/>
          <w:szCs w:val="28"/>
          <w:lang w:eastAsia="ru-RU"/>
        </w:rPr>
        <w:t>т</w:t>
      </w:r>
      <w:r w:rsidRPr="00FE57D5">
        <w:rPr>
          <w:sz w:val="28"/>
          <w:szCs w:val="28"/>
          <w:lang w:eastAsia="ru-RU"/>
        </w:rPr>
        <w:t>ить обмеже</w:t>
      </w:r>
      <w:r w:rsidR="008A4C4E">
        <w:rPr>
          <w:sz w:val="28"/>
          <w:szCs w:val="28"/>
          <w:lang w:eastAsia="ru-RU"/>
        </w:rPr>
        <w:t>нь</w:t>
      </w:r>
      <w:r w:rsidRPr="00FE57D5">
        <w:rPr>
          <w:sz w:val="28"/>
          <w:szCs w:val="28"/>
          <w:lang w:eastAsia="ru-RU"/>
        </w:rPr>
        <w:t xml:space="preserve"> </w:t>
      </w:r>
      <w:r w:rsidR="008A4C4E">
        <w:rPr>
          <w:sz w:val="28"/>
          <w:szCs w:val="28"/>
          <w:lang w:eastAsia="ru-RU"/>
        </w:rPr>
        <w:t>щодо</w:t>
      </w:r>
      <w:r w:rsidRPr="00FE57D5">
        <w:rPr>
          <w:sz w:val="28"/>
          <w:szCs w:val="28"/>
          <w:lang w:eastAsia="ru-RU"/>
        </w:rPr>
        <w:t xml:space="preserve"> кількості таки</w:t>
      </w:r>
      <w:r w:rsidR="008A4C4E">
        <w:rPr>
          <w:sz w:val="28"/>
          <w:szCs w:val="28"/>
          <w:lang w:eastAsia="ru-RU"/>
        </w:rPr>
        <w:t>х</w:t>
      </w:r>
      <w:r w:rsidRPr="00FE57D5">
        <w:rPr>
          <w:sz w:val="28"/>
          <w:szCs w:val="28"/>
          <w:lang w:eastAsia="ru-RU"/>
        </w:rPr>
        <w:t xml:space="preserve"> опера</w:t>
      </w:r>
      <w:r w:rsidR="008A4C4E">
        <w:rPr>
          <w:sz w:val="28"/>
          <w:szCs w:val="28"/>
          <w:lang w:eastAsia="ru-RU"/>
        </w:rPr>
        <w:t>ц</w:t>
      </w:r>
      <w:r w:rsidRPr="00FE57D5">
        <w:rPr>
          <w:sz w:val="28"/>
          <w:szCs w:val="28"/>
          <w:lang w:eastAsia="ru-RU"/>
        </w:rPr>
        <w:t>ій протя</w:t>
      </w:r>
      <w:r w:rsidR="008A4C4E">
        <w:rPr>
          <w:sz w:val="28"/>
          <w:szCs w:val="28"/>
          <w:lang w:eastAsia="ru-RU"/>
        </w:rPr>
        <w:t>г</w:t>
      </w:r>
      <w:r w:rsidRPr="00FE57D5">
        <w:rPr>
          <w:sz w:val="28"/>
          <w:szCs w:val="28"/>
          <w:lang w:eastAsia="ru-RU"/>
        </w:rPr>
        <w:t xml:space="preserve">ом року (на відміну </w:t>
      </w:r>
      <w:r w:rsidR="008A4C4E">
        <w:rPr>
          <w:sz w:val="28"/>
          <w:szCs w:val="28"/>
          <w:lang w:eastAsia="ru-RU"/>
        </w:rPr>
        <w:t>від</w:t>
      </w:r>
      <w:r w:rsidRPr="00FE57D5">
        <w:rPr>
          <w:sz w:val="28"/>
          <w:szCs w:val="28"/>
          <w:lang w:eastAsia="ru-RU"/>
        </w:rPr>
        <w:t xml:space="preserve"> </w:t>
      </w:r>
      <w:r w:rsidR="008A4C4E">
        <w:rPr>
          <w:sz w:val="28"/>
          <w:szCs w:val="28"/>
          <w:lang w:eastAsia="ru-RU"/>
        </w:rPr>
        <w:t>операцій</w:t>
      </w:r>
      <w:r w:rsidRPr="00FE57D5">
        <w:rPr>
          <w:sz w:val="28"/>
          <w:szCs w:val="28"/>
          <w:lang w:eastAsia="ru-RU"/>
        </w:rPr>
        <w:t xml:space="preserve"> з </w:t>
      </w:r>
      <w:r w:rsidR="008A4C4E">
        <w:rPr>
          <w:sz w:val="28"/>
          <w:szCs w:val="28"/>
          <w:lang w:eastAsia="ru-RU"/>
        </w:rPr>
        <w:t>транспортними засобами</w:t>
      </w:r>
      <w:r w:rsidRPr="00FE57D5">
        <w:rPr>
          <w:sz w:val="28"/>
          <w:szCs w:val="28"/>
          <w:lang w:eastAsia="ru-RU"/>
        </w:rPr>
        <w:t>)</w:t>
      </w:r>
      <w:r w:rsidR="008A4C4E">
        <w:rPr>
          <w:sz w:val="28"/>
          <w:szCs w:val="28"/>
          <w:lang w:eastAsia="ru-RU"/>
        </w:rPr>
        <w:t>?</w:t>
      </w:r>
      <w:r w:rsidRPr="00FE57D5">
        <w:rPr>
          <w:sz w:val="28"/>
          <w:szCs w:val="28"/>
          <w:lang w:eastAsia="ru-RU"/>
        </w:rPr>
        <w:t>'</w:t>
      </w:r>
    </w:p>
    <w:p w:rsidR="00682492" w:rsidRDefault="00FE57D5" w:rsidP="00FE57D5">
      <w:pPr>
        <w:pStyle w:val="a5"/>
        <w:spacing w:line="228" w:lineRule="auto"/>
        <w:ind w:firstLine="567"/>
        <w:jc w:val="both"/>
        <w:rPr>
          <w:sz w:val="28"/>
          <w:szCs w:val="28"/>
          <w:lang w:eastAsia="ru-RU"/>
        </w:rPr>
      </w:pPr>
      <w:r w:rsidRPr="00FE57D5">
        <w:rPr>
          <w:sz w:val="28"/>
          <w:szCs w:val="28"/>
          <w:lang w:eastAsia="ru-RU"/>
        </w:rPr>
        <w:t xml:space="preserve">3. Чи </w:t>
      </w:r>
      <w:r w:rsidR="008A4C4E">
        <w:rPr>
          <w:sz w:val="28"/>
          <w:szCs w:val="28"/>
          <w:lang w:eastAsia="ru-RU"/>
        </w:rPr>
        <w:t>вважається для цілей оподаткування</w:t>
      </w:r>
      <w:r w:rsidRPr="00FE57D5">
        <w:rPr>
          <w:sz w:val="28"/>
          <w:szCs w:val="28"/>
          <w:lang w:eastAsia="ru-RU"/>
        </w:rPr>
        <w:t xml:space="preserve"> </w:t>
      </w:r>
      <w:r w:rsidR="008A4C4E">
        <w:rPr>
          <w:sz w:val="28"/>
          <w:szCs w:val="28"/>
          <w:lang w:eastAsia="ru-RU"/>
        </w:rPr>
        <w:t>п</w:t>
      </w:r>
      <w:r w:rsidRPr="00FE57D5">
        <w:rPr>
          <w:sz w:val="28"/>
          <w:szCs w:val="28"/>
          <w:lang w:eastAsia="ru-RU"/>
        </w:rPr>
        <w:t xml:space="preserve">родаж </w:t>
      </w:r>
      <w:r w:rsidR="008A4C4E">
        <w:rPr>
          <w:sz w:val="28"/>
          <w:szCs w:val="28"/>
          <w:lang w:eastAsia="ru-RU"/>
        </w:rPr>
        <w:t xml:space="preserve">вживаних телефонів </w:t>
      </w:r>
      <w:r w:rsidRPr="00FE57D5">
        <w:rPr>
          <w:sz w:val="28"/>
          <w:szCs w:val="28"/>
          <w:lang w:eastAsia="ru-RU"/>
        </w:rPr>
        <w:t>«</w:t>
      </w:r>
      <w:proofErr w:type="spellStart"/>
      <w:r w:rsidRPr="00FE57D5">
        <w:rPr>
          <w:sz w:val="28"/>
          <w:szCs w:val="28"/>
          <w:lang w:eastAsia="ru-RU"/>
        </w:rPr>
        <w:t>продажем</w:t>
      </w:r>
      <w:proofErr w:type="spellEnd"/>
      <w:r w:rsidRPr="00FE57D5">
        <w:rPr>
          <w:sz w:val="28"/>
          <w:szCs w:val="28"/>
          <w:lang w:eastAsia="ru-RU"/>
        </w:rPr>
        <w:t xml:space="preserve"> </w:t>
      </w:r>
      <w:r w:rsidR="008A4C4E">
        <w:rPr>
          <w:sz w:val="28"/>
          <w:szCs w:val="28"/>
          <w:lang w:eastAsia="ru-RU"/>
        </w:rPr>
        <w:t>рухомого майна</w:t>
      </w:r>
      <w:r w:rsidRPr="00FE57D5">
        <w:rPr>
          <w:sz w:val="28"/>
          <w:szCs w:val="28"/>
          <w:lang w:eastAsia="ru-RU"/>
        </w:rPr>
        <w:t>» (ст. 17</w:t>
      </w:r>
      <w:r w:rsidR="008A4C4E">
        <w:rPr>
          <w:sz w:val="28"/>
          <w:szCs w:val="28"/>
          <w:lang w:eastAsia="ru-RU"/>
        </w:rPr>
        <w:t>3</w:t>
      </w:r>
      <w:r w:rsidRPr="00FE57D5">
        <w:rPr>
          <w:sz w:val="28"/>
          <w:szCs w:val="28"/>
          <w:lang w:eastAsia="ru-RU"/>
        </w:rPr>
        <w:t xml:space="preserve"> </w:t>
      </w:r>
      <w:r w:rsidR="008A4C4E">
        <w:rPr>
          <w:sz w:val="28"/>
          <w:szCs w:val="28"/>
          <w:lang w:eastAsia="ru-RU"/>
        </w:rPr>
        <w:t>Кодексу</w:t>
      </w:r>
      <w:r w:rsidRPr="00FE57D5">
        <w:rPr>
          <w:sz w:val="28"/>
          <w:szCs w:val="28"/>
          <w:lang w:eastAsia="ru-RU"/>
        </w:rPr>
        <w:t>) чи «</w:t>
      </w:r>
      <w:r w:rsidR="008A4C4E">
        <w:rPr>
          <w:sz w:val="28"/>
          <w:szCs w:val="28"/>
          <w:lang w:eastAsia="ru-RU"/>
        </w:rPr>
        <w:t>іншим доходом</w:t>
      </w:r>
      <w:r w:rsidRPr="00FE57D5">
        <w:rPr>
          <w:sz w:val="28"/>
          <w:szCs w:val="28"/>
          <w:lang w:eastAsia="ru-RU"/>
        </w:rPr>
        <w:t xml:space="preserve">» </w:t>
      </w:r>
      <w:r w:rsidR="008A4C4E">
        <w:rPr>
          <w:sz w:val="28"/>
          <w:szCs w:val="28"/>
          <w:lang w:eastAsia="ru-RU"/>
        </w:rPr>
        <w:br/>
      </w:r>
      <w:r w:rsidRPr="00FE57D5">
        <w:rPr>
          <w:sz w:val="28"/>
          <w:szCs w:val="28"/>
          <w:lang w:eastAsia="ru-RU"/>
        </w:rPr>
        <w:t>(</w:t>
      </w:r>
      <w:proofErr w:type="spellStart"/>
      <w:r w:rsidR="008A4C4E">
        <w:rPr>
          <w:sz w:val="28"/>
          <w:szCs w:val="28"/>
          <w:lang w:eastAsia="ru-RU"/>
        </w:rPr>
        <w:t>п.п</w:t>
      </w:r>
      <w:proofErr w:type="spellEnd"/>
      <w:r w:rsidR="008A4C4E">
        <w:rPr>
          <w:sz w:val="28"/>
          <w:szCs w:val="28"/>
          <w:lang w:eastAsia="ru-RU"/>
        </w:rPr>
        <w:t>. 164.2.20 п. 164.2 ст. 164 Кодексу</w:t>
      </w:r>
      <w:r w:rsidR="003A19EF">
        <w:rPr>
          <w:sz w:val="28"/>
          <w:szCs w:val="28"/>
          <w:lang w:eastAsia="ru-RU"/>
        </w:rPr>
        <w:t>)</w:t>
      </w:r>
      <w:r w:rsidRPr="00FE57D5">
        <w:rPr>
          <w:sz w:val="28"/>
          <w:szCs w:val="28"/>
          <w:lang w:eastAsia="ru-RU"/>
        </w:rPr>
        <w:t xml:space="preserve">, до якого </w:t>
      </w:r>
      <w:r w:rsidR="008A4C4E">
        <w:rPr>
          <w:sz w:val="28"/>
          <w:szCs w:val="28"/>
          <w:lang w:eastAsia="ru-RU"/>
        </w:rPr>
        <w:t xml:space="preserve">застосовується </w:t>
      </w:r>
      <w:r w:rsidRPr="00FE57D5">
        <w:rPr>
          <w:sz w:val="28"/>
          <w:szCs w:val="28"/>
          <w:lang w:eastAsia="ru-RU"/>
        </w:rPr>
        <w:t xml:space="preserve">ставка </w:t>
      </w:r>
      <w:r w:rsidR="00D17A19">
        <w:rPr>
          <w:sz w:val="28"/>
          <w:szCs w:val="28"/>
          <w:lang w:eastAsia="ru-RU"/>
        </w:rPr>
        <w:t>податку 18 відсотків?</w:t>
      </w:r>
    </w:p>
    <w:p w:rsidR="00E3225F" w:rsidRDefault="00E3225F" w:rsidP="00E3225F">
      <w:pPr>
        <w:widowControl w:val="0"/>
        <w:kinsoku w:val="0"/>
        <w:overflowPunct w:val="0"/>
        <w:ind w:firstLine="567"/>
        <w:jc w:val="both"/>
        <w:textAlignment w:val="baseline"/>
        <w:rPr>
          <w:sz w:val="28"/>
          <w:szCs w:val="28"/>
        </w:rPr>
      </w:pPr>
      <w:proofErr w:type="spellStart"/>
      <w:r w:rsidRPr="000924E6">
        <w:rPr>
          <w:sz w:val="28"/>
          <w:szCs w:val="28"/>
        </w:rPr>
        <w:t>Відповідно</w:t>
      </w:r>
      <w:proofErr w:type="spellEnd"/>
      <w:r w:rsidRPr="000924E6">
        <w:rPr>
          <w:sz w:val="28"/>
          <w:szCs w:val="28"/>
        </w:rPr>
        <w:t xml:space="preserve"> </w:t>
      </w:r>
      <w:proofErr w:type="gramStart"/>
      <w:r w:rsidRPr="000924E6">
        <w:rPr>
          <w:sz w:val="28"/>
          <w:szCs w:val="28"/>
        </w:rPr>
        <w:t>до абзацу</w:t>
      </w:r>
      <w:proofErr w:type="gramEnd"/>
      <w:r w:rsidRPr="000924E6">
        <w:rPr>
          <w:sz w:val="28"/>
          <w:szCs w:val="28"/>
        </w:rPr>
        <w:t xml:space="preserve"> </w:t>
      </w:r>
      <w:proofErr w:type="spellStart"/>
      <w:r w:rsidRPr="000924E6">
        <w:rPr>
          <w:sz w:val="28"/>
          <w:szCs w:val="28"/>
        </w:rPr>
        <w:t>першого</w:t>
      </w:r>
      <w:proofErr w:type="spellEnd"/>
      <w:r w:rsidRPr="000924E6">
        <w:rPr>
          <w:sz w:val="28"/>
          <w:szCs w:val="28"/>
        </w:rPr>
        <w:t xml:space="preserve"> ст. 42 </w:t>
      </w:r>
      <w:proofErr w:type="spellStart"/>
      <w:r w:rsidRPr="000924E6">
        <w:rPr>
          <w:sz w:val="28"/>
          <w:szCs w:val="28"/>
        </w:rPr>
        <w:t>Конституції</w:t>
      </w:r>
      <w:proofErr w:type="spellEnd"/>
      <w:r w:rsidRPr="000924E6">
        <w:rPr>
          <w:sz w:val="28"/>
          <w:szCs w:val="28"/>
        </w:rPr>
        <w:t xml:space="preserve"> </w:t>
      </w:r>
      <w:proofErr w:type="spellStart"/>
      <w:r w:rsidRPr="000924E6">
        <w:rPr>
          <w:sz w:val="28"/>
          <w:szCs w:val="28"/>
        </w:rPr>
        <w:t>України</w:t>
      </w:r>
      <w:proofErr w:type="spellEnd"/>
      <w:r w:rsidRPr="000924E6">
        <w:rPr>
          <w:sz w:val="28"/>
          <w:szCs w:val="28"/>
        </w:rPr>
        <w:t xml:space="preserve"> </w:t>
      </w:r>
      <w:proofErr w:type="spellStart"/>
      <w:r w:rsidRPr="000924E6">
        <w:rPr>
          <w:sz w:val="28"/>
          <w:szCs w:val="28"/>
        </w:rPr>
        <w:t>кожен</w:t>
      </w:r>
      <w:proofErr w:type="spellEnd"/>
      <w:r w:rsidRPr="000924E6">
        <w:rPr>
          <w:sz w:val="28"/>
          <w:szCs w:val="28"/>
        </w:rPr>
        <w:t xml:space="preserve"> </w:t>
      </w:r>
      <w:proofErr w:type="spellStart"/>
      <w:r w:rsidRPr="000924E6">
        <w:rPr>
          <w:sz w:val="28"/>
          <w:szCs w:val="28"/>
        </w:rPr>
        <w:t>має</w:t>
      </w:r>
      <w:proofErr w:type="spellEnd"/>
      <w:r w:rsidRPr="000924E6">
        <w:rPr>
          <w:sz w:val="28"/>
          <w:szCs w:val="28"/>
        </w:rPr>
        <w:t xml:space="preserve"> право на </w:t>
      </w:r>
      <w:proofErr w:type="spellStart"/>
      <w:r w:rsidRPr="000924E6">
        <w:rPr>
          <w:sz w:val="28"/>
          <w:szCs w:val="28"/>
        </w:rPr>
        <w:t>підприємницьку</w:t>
      </w:r>
      <w:proofErr w:type="spellEnd"/>
      <w:r w:rsidRPr="000924E6">
        <w:rPr>
          <w:sz w:val="28"/>
          <w:szCs w:val="28"/>
        </w:rPr>
        <w:t xml:space="preserve"> </w:t>
      </w:r>
      <w:proofErr w:type="spellStart"/>
      <w:r w:rsidRPr="000924E6">
        <w:rPr>
          <w:sz w:val="28"/>
          <w:szCs w:val="28"/>
        </w:rPr>
        <w:t>діяльність</w:t>
      </w:r>
      <w:proofErr w:type="spellEnd"/>
      <w:r w:rsidRPr="000924E6">
        <w:rPr>
          <w:sz w:val="28"/>
          <w:szCs w:val="28"/>
        </w:rPr>
        <w:t>, яка не заборонена законом.</w:t>
      </w:r>
    </w:p>
    <w:p w:rsidR="00E3225F" w:rsidRDefault="00E3225F" w:rsidP="00E3225F">
      <w:pPr>
        <w:widowControl w:val="0"/>
        <w:ind w:firstLine="567"/>
        <w:jc w:val="both"/>
        <w:rPr>
          <w:sz w:val="28"/>
          <w:szCs w:val="28"/>
        </w:rPr>
      </w:pPr>
      <w:r>
        <w:rPr>
          <w:sz w:val="28"/>
          <w:szCs w:val="28"/>
          <w:lang w:val="uk-UA"/>
        </w:rPr>
        <w:t>Крім того,</w:t>
      </w:r>
      <w:r>
        <w:rPr>
          <w:sz w:val="28"/>
          <w:szCs w:val="28"/>
        </w:rPr>
        <w:t xml:space="preserve"> ст. 67 </w:t>
      </w:r>
      <w:proofErr w:type="spellStart"/>
      <w:r>
        <w:rPr>
          <w:sz w:val="28"/>
          <w:szCs w:val="28"/>
        </w:rPr>
        <w:t>Конституції</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кожен</w:t>
      </w:r>
      <w:proofErr w:type="spellEnd"/>
      <w:r>
        <w:rPr>
          <w:sz w:val="28"/>
          <w:szCs w:val="28"/>
        </w:rPr>
        <w:t xml:space="preserve"> </w:t>
      </w:r>
      <w:proofErr w:type="spellStart"/>
      <w:r>
        <w:rPr>
          <w:sz w:val="28"/>
          <w:szCs w:val="28"/>
        </w:rPr>
        <w:t>зобов’язаний</w:t>
      </w:r>
      <w:proofErr w:type="spellEnd"/>
      <w:r>
        <w:rPr>
          <w:sz w:val="28"/>
          <w:szCs w:val="28"/>
        </w:rPr>
        <w:t xml:space="preserve"> </w:t>
      </w:r>
      <w:proofErr w:type="spellStart"/>
      <w:r>
        <w:rPr>
          <w:sz w:val="28"/>
          <w:szCs w:val="28"/>
        </w:rPr>
        <w:t>сплачувати</w:t>
      </w:r>
      <w:proofErr w:type="spellEnd"/>
      <w:r>
        <w:rPr>
          <w:sz w:val="28"/>
          <w:szCs w:val="28"/>
        </w:rPr>
        <w:t xml:space="preserve"> </w:t>
      </w:r>
      <w:proofErr w:type="spellStart"/>
      <w:r>
        <w:rPr>
          <w:sz w:val="28"/>
          <w:szCs w:val="28"/>
        </w:rPr>
        <w:t>податки</w:t>
      </w:r>
      <w:proofErr w:type="spellEnd"/>
      <w:r>
        <w:rPr>
          <w:sz w:val="28"/>
          <w:szCs w:val="28"/>
        </w:rPr>
        <w:t xml:space="preserve"> і </w:t>
      </w:r>
      <w:proofErr w:type="spellStart"/>
      <w:r>
        <w:rPr>
          <w:sz w:val="28"/>
          <w:szCs w:val="28"/>
        </w:rPr>
        <w:t>збори</w:t>
      </w:r>
      <w:proofErr w:type="spellEnd"/>
      <w:r>
        <w:rPr>
          <w:sz w:val="28"/>
          <w:szCs w:val="28"/>
        </w:rPr>
        <w:t xml:space="preserve"> </w:t>
      </w:r>
      <w:proofErr w:type="gramStart"/>
      <w:r>
        <w:rPr>
          <w:sz w:val="28"/>
          <w:szCs w:val="28"/>
        </w:rPr>
        <w:t>в порядку</w:t>
      </w:r>
      <w:proofErr w:type="gramEnd"/>
      <w:r>
        <w:rPr>
          <w:sz w:val="28"/>
          <w:szCs w:val="28"/>
        </w:rPr>
        <w:t xml:space="preserve"> і </w:t>
      </w:r>
      <w:proofErr w:type="spellStart"/>
      <w:r>
        <w:rPr>
          <w:sz w:val="28"/>
          <w:szCs w:val="28"/>
        </w:rPr>
        <w:t>розмірах</w:t>
      </w:r>
      <w:proofErr w:type="spellEnd"/>
      <w:r>
        <w:rPr>
          <w:sz w:val="28"/>
          <w:szCs w:val="28"/>
        </w:rPr>
        <w:t xml:space="preserve">, </w:t>
      </w:r>
      <w:proofErr w:type="spellStart"/>
      <w:r>
        <w:rPr>
          <w:sz w:val="28"/>
          <w:szCs w:val="28"/>
        </w:rPr>
        <w:t>встановлених</w:t>
      </w:r>
      <w:proofErr w:type="spellEnd"/>
      <w:r>
        <w:rPr>
          <w:sz w:val="28"/>
          <w:szCs w:val="28"/>
        </w:rPr>
        <w:t xml:space="preserve"> законом.</w:t>
      </w:r>
    </w:p>
    <w:p w:rsidR="00B7358B" w:rsidRDefault="00B7358B" w:rsidP="00B7358B">
      <w:pPr>
        <w:ind w:firstLine="567"/>
        <w:jc w:val="both"/>
        <w:rPr>
          <w:sz w:val="28"/>
          <w:szCs w:val="28"/>
          <w:lang w:val="uk-UA"/>
        </w:rPr>
      </w:pPr>
      <w:r w:rsidRPr="00733EA7">
        <w:rPr>
          <w:sz w:val="28"/>
          <w:szCs w:val="28"/>
          <w:lang w:val="uk-UA"/>
        </w:rPr>
        <w:t>Відносини, що виникають у сфері справляння податків і зборів, регулюються Кодекс</w:t>
      </w:r>
      <w:r w:rsidR="00E31CBE">
        <w:rPr>
          <w:sz w:val="28"/>
          <w:szCs w:val="28"/>
          <w:lang w:val="uk-UA"/>
        </w:rPr>
        <w:t>ом</w:t>
      </w:r>
      <w:r w:rsidRPr="00733EA7">
        <w:rPr>
          <w:sz w:val="28"/>
          <w:szCs w:val="28"/>
          <w:lang w:val="uk-UA"/>
        </w:rPr>
        <w:t xml:space="preserve"> (п. 1.1 ст. 1 Кодексу).</w:t>
      </w:r>
    </w:p>
    <w:p w:rsidR="00AB1CFD" w:rsidRDefault="00AB1CFD" w:rsidP="000924E6">
      <w:pPr>
        <w:widowControl w:val="0"/>
        <w:kinsoku w:val="0"/>
        <w:overflowPunct w:val="0"/>
        <w:ind w:firstLine="567"/>
        <w:jc w:val="both"/>
        <w:textAlignment w:val="baseline"/>
        <w:rPr>
          <w:sz w:val="28"/>
          <w:szCs w:val="28"/>
          <w:lang w:val="uk-UA"/>
        </w:rPr>
      </w:pPr>
      <w:r>
        <w:rPr>
          <w:sz w:val="28"/>
          <w:szCs w:val="28"/>
          <w:lang w:val="uk-UA"/>
        </w:rPr>
        <w:t>Щодо першого – третього питань</w:t>
      </w:r>
    </w:p>
    <w:p w:rsidR="00E3225F" w:rsidRDefault="00E3225F" w:rsidP="00E3225F">
      <w:pPr>
        <w:ind w:firstLine="567"/>
        <w:jc w:val="both"/>
        <w:rPr>
          <w:sz w:val="28"/>
          <w:szCs w:val="28"/>
          <w:lang w:val="uk-UA"/>
        </w:rPr>
      </w:pPr>
      <w:r w:rsidRPr="00E17A4A">
        <w:rPr>
          <w:sz w:val="28"/>
          <w:szCs w:val="28"/>
          <w:lang w:val="uk-UA"/>
        </w:rPr>
        <w:t xml:space="preserve">Відповідно до </w:t>
      </w:r>
      <w:proofErr w:type="spellStart"/>
      <w:r w:rsidRPr="00E17A4A">
        <w:rPr>
          <w:sz w:val="28"/>
          <w:szCs w:val="28"/>
          <w:lang w:val="uk-UA"/>
        </w:rPr>
        <w:t>п.п</w:t>
      </w:r>
      <w:proofErr w:type="spellEnd"/>
      <w:r w:rsidRPr="00E17A4A">
        <w:rPr>
          <w:sz w:val="28"/>
          <w:szCs w:val="28"/>
          <w:lang w:val="uk-UA"/>
        </w:rPr>
        <w:t>. 14.1.54 п. 14.1 ст. 14  Кодексу дохід з джерелом їх походження з України – будь-який дохід, 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 у тому числі, але не виключно, зокрема, дохід у вигляді доходів від продажу рухомого та нерухомого майна.</w:t>
      </w:r>
    </w:p>
    <w:p w:rsidR="00B7358B" w:rsidRDefault="00B7358B" w:rsidP="00B7358B">
      <w:pPr>
        <w:ind w:firstLine="567"/>
        <w:jc w:val="both"/>
        <w:rPr>
          <w:sz w:val="28"/>
          <w:szCs w:val="28"/>
          <w:lang w:val="uk-UA"/>
        </w:rPr>
      </w:pPr>
      <w:r w:rsidRPr="00733EA7">
        <w:rPr>
          <w:sz w:val="28"/>
          <w:szCs w:val="28"/>
          <w:lang w:val="uk-UA"/>
        </w:rPr>
        <w:t xml:space="preserve">Порядок оподаткування доходів фізичних осіб регулюється розділом </w:t>
      </w:r>
      <w:r w:rsidRPr="00B255C1">
        <w:rPr>
          <w:sz w:val="28"/>
          <w:szCs w:val="28"/>
          <w:lang w:val="en-US"/>
        </w:rPr>
        <w:t>IV</w:t>
      </w:r>
      <w:r w:rsidRPr="00733EA7">
        <w:rPr>
          <w:sz w:val="28"/>
          <w:szCs w:val="28"/>
          <w:lang w:val="uk-UA"/>
        </w:rPr>
        <w:t xml:space="preserve"> Кодексу, згідно з </w:t>
      </w:r>
      <w:proofErr w:type="spellStart"/>
      <w:r w:rsidRPr="00733EA7">
        <w:rPr>
          <w:sz w:val="28"/>
          <w:szCs w:val="28"/>
          <w:lang w:val="uk-UA"/>
        </w:rPr>
        <w:t>п</w:t>
      </w:r>
      <w:r w:rsidR="006D66FE">
        <w:rPr>
          <w:sz w:val="28"/>
          <w:szCs w:val="28"/>
          <w:lang w:val="uk-UA"/>
        </w:rPr>
        <w:t>.</w:t>
      </w:r>
      <w:r w:rsidRPr="00733EA7">
        <w:rPr>
          <w:sz w:val="28"/>
          <w:szCs w:val="28"/>
          <w:lang w:val="uk-UA"/>
        </w:rPr>
        <w:t>п</w:t>
      </w:r>
      <w:proofErr w:type="spellEnd"/>
      <w:r w:rsidRPr="00733EA7">
        <w:rPr>
          <w:sz w:val="28"/>
          <w:szCs w:val="28"/>
          <w:lang w:val="uk-UA"/>
        </w:rPr>
        <w:t>. 163.1.1 п. 163.1 ст. 163 якого об</w:t>
      </w:r>
      <w:r>
        <w:rPr>
          <w:sz w:val="28"/>
          <w:szCs w:val="28"/>
          <w:lang w:val="uk-UA"/>
        </w:rPr>
        <w:t>’</w:t>
      </w:r>
      <w:r w:rsidRPr="00733EA7">
        <w:rPr>
          <w:sz w:val="28"/>
          <w:szCs w:val="28"/>
          <w:lang w:val="uk-UA"/>
        </w:rPr>
        <w:t>єктом оподаткування резидента є загальний місячний (річний) оподатковуваний дохід.</w:t>
      </w:r>
    </w:p>
    <w:p w:rsidR="003E3CC3" w:rsidRDefault="00B7358B" w:rsidP="00E17A4A">
      <w:pPr>
        <w:ind w:firstLine="567"/>
        <w:jc w:val="both"/>
        <w:rPr>
          <w:sz w:val="28"/>
          <w:szCs w:val="28"/>
        </w:rPr>
      </w:pPr>
      <w:proofErr w:type="spellStart"/>
      <w:r w:rsidRPr="00B255C1">
        <w:rPr>
          <w:sz w:val="28"/>
          <w:szCs w:val="28"/>
        </w:rPr>
        <w:lastRenderedPageBreak/>
        <w:t>Статтею</w:t>
      </w:r>
      <w:proofErr w:type="spellEnd"/>
      <w:r w:rsidRPr="00B255C1">
        <w:rPr>
          <w:sz w:val="28"/>
          <w:szCs w:val="28"/>
        </w:rPr>
        <w:t xml:space="preserve"> 165 Кодексу </w:t>
      </w:r>
      <w:proofErr w:type="spellStart"/>
      <w:r w:rsidRPr="00B255C1">
        <w:rPr>
          <w:sz w:val="28"/>
          <w:szCs w:val="28"/>
        </w:rPr>
        <w:t>визначено</w:t>
      </w:r>
      <w:proofErr w:type="spellEnd"/>
      <w:r w:rsidRPr="00B255C1">
        <w:rPr>
          <w:sz w:val="28"/>
          <w:szCs w:val="28"/>
        </w:rPr>
        <w:t xml:space="preserve"> </w:t>
      </w:r>
      <w:proofErr w:type="spellStart"/>
      <w:r w:rsidRPr="00B255C1">
        <w:rPr>
          <w:sz w:val="28"/>
          <w:szCs w:val="28"/>
        </w:rPr>
        <w:t>виключний</w:t>
      </w:r>
      <w:proofErr w:type="spellEnd"/>
      <w:r w:rsidRPr="00B255C1">
        <w:rPr>
          <w:sz w:val="28"/>
          <w:szCs w:val="28"/>
        </w:rPr>
        <w:t xml:space="preserve"> </w:t>
      </w:r>
      <w:proofErr w:type="spellStart"/>
      <w:r w:rsidRPr="00B255C1">
        <w:rPr>
          <w:sz w:val="28"/>
          <w:szCs w:val="28"/>
        </w:rPr>
        <w:t>перелік</w:t>
      </w:r>
      <w:proofErr w:type="spellEnd"/>
      <w:r w:rsidRPr="00B255C1">
        <w:rPr>
          <w:sz w:val="28"/>
          <w:szCs w:val="28"/>
        </w:rPr>
        <w:t xml:space="preserve"> </w:t>
      </w:r>
      <w:proofErr w:type="spellStart"/>
      <w:r w:rsidRPr="00B255C1">
        <w:rPr>
          <w:sz w:val="28"/>
          <w:szCs w:val="28"/>
        </w:rPr>
        <w:t>доходів</w:t>
      </w:r>
      <w:proofErr w:type="spellEnd"/>
      <w:r w:rsidRPr="00B255C1">
        <w:rPr>
          <w:sz w:val="28"/>
          <w:szCs w:val="28"/>
        </w:rPr>
        <w:t xml:space="preserve">, </w:t>
      </w:r>
      <w:proofErr w:type="spellStart"/>
      <w:r w:rsidRPr="00B255C1">
        <w:rPr>
          <w:sz w:val="28"/>
          <w:szCs w:val="28"/>
        </w:rPr>
        <w:t>які</w:t>
      </w:r>
      <w:proofErr w:type="spellEnd"/>
      <w:r w:rsidRPr="00B255C1">
        <w:rPr>
          <w:sz w:val="28"/>
          <w:szCs w:val="28"/>
        </w:rPr>
        <w:t xml:space="preserve"> </w:t>
      </w:r>
      <w:r>
        <w:rPr>
          <w:sz w:val="28"/>
          <w:szCs w:val="28"/>
          <w:lang w:val="uk-UA"/>
        </w:rPr>
        <w:br/>
      </w:r>
      <w:r w:rsidRPr="00B255C1">
        <w:rPr>
          <w:sz w:val="28"/>
          <w:szCs w:val="28"/>
        </w:rPr>
        <w:t xml:space="preserve">не </w:t>
      </w:r>
      <w:proofErr w:type="spellStart"/>
      <w:r w:rsidRPr="00B255C1">
        <w:rPr>
          <w:sz w:val="28"/>
          <w:szCs w:val="28"/>
        </w:rPr>
        <w:t>включа</w:t>
      </w:r>
      <w:proofErr w:type="spellEnd"/>
      <w:r w:rsidR="003E3CC3">
        <w:rPr>
          <w:sz w:val="28"/>
          <w:szCs w:val="28"/>
          <w:lang w:val="uk-UA"/>
        </w:rPr>
        <w:t>ю</w:t>
      </w:r>
      <w:proofErr w:type="spellStart"/>
      <w:r w:rsidRPr="00B255C1">
        <w:rPr>
          <w:sz w:val="28"/>
          <w:szCs w:val="28"/>
        </w:rPr>
        <w:t>ться</w:t>
      </w:r>
      <w:proofErr w:type="spellEnd"/>
      <w:r w:rsidRPr="00B255C1">
        <w:rPr>
          <w:sz w:val="28"/>
          <w:szCs w:val="28"/>
        </w:rPr>
        <w:t xml:space="preserve"> до </w:t>
      </w:r>
      <w:proofErr w:type="spellStart"/>
      <w:r w:rsidRPr="00B255C1">
        <w:rPr>
          <w:sz w:val="28"/>
          <w:szCs w:val="28"/>
        </w:rPr>
        <w:t>загального</w:t>
      </w:r>
      <w:proofErr w:type="spellEnd"/>
      <w:r w:rsidRPr="00B255C1">
        <w:rPr>
          <w:sz w:val="28"/>
          <w:szCs w:val="28"/>
        </w:rPr>
        <w:t xml:space="preserve"> (</w:t>
      </w:r>
      <w:proofErr w:type="spellStart"/>
      <w:r w:rsidRPr="00B255C1">
        <w:rPr>
          <w:sz w:val="28"/>
          <w:szCs w:val="28"/>
        </w:rPr>
        <w:t>місячного</w:t>
      </w:r>
      <w:proofErr w:type="spellEnd"/>
      <w:r w:rsidRPr="00B255C1">
        <w:rPr>
          <w:sz w:val="28"/>
          <w:szCs w:val="28"/>
        </w:rPr>
        <w:t xml:space="preserve">) </w:t>
      </w:r>
      <w:proofErr w:type="spellStart"/>
      <w:r w:rsidRPr="00B255C1">
        <w:rPr>
          <w:sz w:val="28"/>
          <w:szCs w:val="28"/>
        </w:rPr>
        <w:t>річного</w:t>
      </w:r>
      <w:proofErr w:type="spellEnd"/>
      <w:r w:rsidRPr="00B255C1">
        <w:rPr>
          <w:sz w:val="28"/>
          <w:szCs w:val="28"/>
        </w:rPr>
        <w:t xml:space="preserve"> </w:t>
      </w:r>
      <w:proofErr w:type="spellStart"/>
      <w:r w:rsidRPr="00B255C1">
        <w:rPr>
          <w:sz w:val="28"/>
          <w:szCs w:val="28"/>
        </w:rPr>
        <w:t>оподатковуваного</w:t>
      </w:r>
      <w:proofErr w:type="spellEnd"/>
      <w:r w:rsidRPr="00B255C1">
        <w:rPr>
          <w:sz w:val="28"/>
          <w:szCs w:val="28"/>
        </w:rPr>
        <w:t xml:space="preserve"> доходу </w:t>
      </w:r>
      <w:proofErr w:type="spellStart"/>
      <w:r w:rsidRPr="00B255C1">
        <w:rPr>
          <w:sz w:val="28"/>
          <w:szCs w:val="28"/>
        </w:rPr>
        <w:t>платника</w:t>
      </w:r>
      <w:proofErr w:type="spellEnd"/>
      <w:r w:rsidRPr="00B255C1">
        <w:rPr>
          <w:sz w:val="28"/>
          <w:szCs w:val="28"/>
        </w:rPr>
        <w:t xml:space="preserve"> </w:t>
      </w:r>
      <w:proofErr w:type="spellStart"/>
      <w:r w:rsidRPr="00B255C1">
        <w:rPr>
          <w:sz w:val="28"/>
          <w:szCs w:val="28"/>
        </w:rPr>
        <w:t>податків</w:t>
      </w:r>
      <w:proofErr w:type="spellEnd"/>
      <w:r w:rsidR="00E17A4A">
        <w:rPr>
          <w:sz w:val="28"/>
          <w:szCs w:val="28"/>
          <w:lang w:val="uk-UA"/>
        </w:rPr>
        <w:t>.</w:t>
      </w:r>
      <w:r w:rsidR="006D66FE">
        <w:rPr>
          <w:sz w:val="28"/>
          <w:szCs w:val="28"/>
          <w:lang w:val="uk-UA"/>
        </w:rPr>
        <w:t xml:space="preserve"> </w:t>
      </w:r>
    </w:p>
    <w:p w:rsidR="00BA5897" w:rsidRPr="00D93F14" w:rsidRDefault="00BA5897" w:rsidP="00BA5897">
      <w:pPr>
        <w:pStyle w:val="a7"/>
        <w:spacing w:before="0" w:beforeAutospacing="0" w:after="0" w:afterAutospacing="0"/>
        <w:ind w:firstLine="567"/>
        <w:jc w:val="both"/>
        <w:rPr>
          <w:color w:val="000000"/>
          <w:sz w:val="28"/>
          <w:szCs w:val="28"/>
        </w:rPr>
      </w:pPr>
      <w:bookmarkStart w:id="1" w:name="_Hlk198283809"/>
      <w:r w:rsidRPr="00D93F14">
        <w:rPr>
          <w:color w:val="000000"/>
          <w:sz w:val="28"/>
          <w:szCs w:val="28"/>
        </w:rPr>
        <w:t>Підпунктом 1.7 п. 16</w:t>
      </w:r>
      <w:r w:rsidRPr="00D93F14">
        <w:rPr>
          <w:color w:val="000000"/>
          <w:sz w:val="28"/>
          <w:szCs w:val="28"/>
          <w:vertAlign w:val="superscript"/>
        </w:rPr>
        <w:t>1</w:t>
      </w:r>
      <w:r w:rsidRPr="00D93F14">
        <w:rPr>
          <w:color w:val="000000"/>
          <w:sz w:val="28"/>
          <w:szCs w:val="28"/>
        </w:rPr>
        <w:t xml:space="preserve"> підрозділу 10 розділу XX «Перехідні положення» Кодексу передбачено, що звільняються від оподаткування військовим збором доходи, які згідно з розділом IV Кодексу та підрозділом 1 розділу XX «Перехідні положення» Кодексу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w:t>
      </w:r>
      <w:proofErr w:type="spellStart"/>
      <w:r w:rsidRPr="00D93F14">
        <w:rPr>
          <w:sz w:val="28"/>
          <w:szCs w:val="28"/>
        </w:rPr>
        <w:t>п.п</w:t>
      </w:r>
      <w:proofErr w:type="spellEnd"/>
      <w:r w:rsidRPr="00D93F14">
        <w:rPr>
          <w:sz w:val="28"/>
          <w:szCs w:val="28"/>
        </w:rPr>
        <w:t>. 165.1.36 п. 165.1 ст. 165,</w:t>
      </w:r>
      <w:r w:rsidRPr="00D93F14">
        <w:rPr>
          <w:color w:val="000000"/>
          <w:sz w:val="28"/>
          <w:szCs w:val="28"/>
        </w:rPr>
        <w:t xml:space="preserve"> </w:t>
      </w:r>
      <w:proofErr w:type="spellStart"/>
      <w:r w:rsidRPr="00D93F14">
        <w:rPr>
          <w:color w:val="000000"/>
          <w:sz w:val="28"/>
          <w:szCs w:val="28"/>
        </w:rPr>
        <w:t>п.п</w:t>
      </w:r>
      <w:proofErr w:type="spellEnd"/>
      <w:r w:rsidRPr="00D93F14">
        <w:rPr>
          <w:color w:val="000000"/>
          <w:sz w:val="28"/>
          <w:szCs w:val="28"/>
        </w:rPr>
        <w:t xml:space="preserve">. 3 і 4 </w:t>
      </w:r>
      <w:r>
        <w:rPr>
          <w:color w:val="000000"/>
          <w:sz w:val="28"/>
          <w:szCs w:val="28"/>
        </w:rPr>
        <w:t xml:space="preserve">                                </w:t>
      </w:r>
      <w:r w:rsidRPr="00D93F14">
        <w:rPr>
          <w:color w:val="000000"/>
          <w:sz w:val="28"/>
          <w:szCs w:val="28"/>
        </w:rPr>
        <w:t>п. 170.13</w:t>
      </w:r>
      <w:r w:rsidRPr="00D93F14">
        <w:rPr>
          <w:color w:val="000000"/>
          <w:sz w:val="28"/>
          <w:szCs w:val="28"/>
          <w:vertAlign w:val="superscript"/>
        </w:rPr>
        <w:t>1</w:t>
      </w:r>
      <w:r w:rsidRPr="00D93F14">
        <w:rPr>
          <w:color w:val="000000"/>
          <w:sz w:val="28"/>
          <w:szCs w:val="28"/>
        </w:rPr>
        <w:t xml:space="preserve"> ст. 170 Кодексу та п. 14 підрозділу 1 розділу XX «Перехідні положення» Кодексу. </w:t>
      </w:r>
    </w:p>
    <w:bookmarkEnd w:id="1"/>
    <w:p w:rsidR="003A19EF" w:rsidRDefault="007E5033" w:rsidP="00E17A4A">
      <w:pPr>
        <w:tabs>
          <w:tab w:val="left" w:pos="567"/>
        </w:tabs>
        <w:spacing w:line="228" w:lineRule="auto"/>
        <w:ind w:firstLine="567"/>
        <w:jc w:val="both"/>
        <w:rPr>
          <w:sz w:val="28"/>
          <w:szCs w:val="28"/>
          <w:lang w:val="uk-UA"/>
        </w:rPr>
      </w:pPr>
      <w:r>
        <w:rPr>
          <w:sz w:val="28"/>
          <w:szCs w:val="28"/>
        </w:rPr>
        <w:t xml:space="preserve">Разом з </w:t>
      </w:r>
      <w:proofErr w:type="spellStart"/>
      <w:r>
        <w:rPr>
          <w:sz w:val="28"/>
          <w:szCs w:val="28"/>
        </w:rPr>
        <w:t>тим</w:t>
      </w:r>
      <w:proofErr w:type="spellEnd"/>
      <w:r>
        <w:rPr>
          <w:sz w:val="28"/>
          <w:szCs w:val="28"/>
        </w:rPr>
        <w:t xml:space="preserve"> </w:t>
      </w:r>
      <w:r w:rsidRPr="007E5033">
        <w:rPr>
          <w:sz w:val="28"/>
          <w:szCs w:val="28"/>
          <w:lang w:val="uk-UA"/>
        </w:rPr>
        <w:t xml:space="preserve">до </w:t>
      </w:r>
      <w:proofErr w:type="spellStart"/>
      <w:r>
        <w:rPr>
          <w:sz w:val="28"/>
          <w:szCs w:val="28"/>
        </w:rPr>
        <w:t>загального</w:t>
      </w:r>
      <w:proofErr w:type="spellEnd"/>
      <w:r>
        <w:rPr>
          <w:sz w:val="28"/>
          <w:szCs w:val="28"/>
        </w:rPr>
        <w:t xml:space="preserve"> </w:t>
      </w:r>
      <w:proofErr w:type="spellStart"/>
      <w:r>
        <w:rPr>
          <w:sz w:val="28"/>
          <w:szCs w:val="28"/>
        </w:rPr>
        <w:t>місячного</w:t>
      </w:r>
      <w:proofErr w:type="spellEnd"/>
      <w:r>
        <w:rPr>
          <w:sz w:val="28"/>
          <w:szCs w:val="28"/>
        </w:rPr>
        <w:t xml:space="preserve"> (</w:t>
      </w:r>
      <w:proofErr w:type="spellStart"/>
      <w:r>
        <w:rPr>
          <w:sz w:val="28"/>
          <w:szCs w:val="28"/>
        </w:rPr>
        <w:t>річного</w:t>
      </w:r>
      <w:proofErr w:type="spellEnd"/>
      <w:r>
        <w:rPr>
          <w:sz w:val="28"/>
          <w:szCs w:val="28"/>
        </w:rPr>
        <w:t xml:space="preserve">) </w:t>
      </w:r>
      <w:proofErr w:type="spellStart"/>
      <w:r>
        <w:rPr>
          <w:sz w:val="28"/>
          <w:szCs w:val="28"/>
        </w:rPr>
        <w:t>оподатковуваного</w:t>
      </w:r>
      <w:proofErr w:type="spellEnd"/>
      <w:r>
        <w:rPr>
          <w:sz w:val="28"/>
          <w:szCs w:val="28"/>
        </w:rPr>
        <w:t xml:space="preserve"> доходу </w:t>
      </w:r>
      <w:proofErr w:type="spellStart"/>
      <w:r>
        <w:rPr>
          <w:sz w:val="28"/>
          <w:szCs w:val="28"/>
        </w:rPr>
        <w:t>платника</w:t>
      </w:r>
      <w:proofErr w:type="spellEnd"/>
      <w:r>
        <w:rPr>
          <w:sz w:val="28"/>
          <w:szCs w:val="28"/>
        </w:rPr>
        <w:t xml:space="preserve"> </w:t>
      </w:r>
      <w:proofErr w:type="spellStart"/>
      <w:r>
        <w:rPr>
          <w:sz w:val="28"/>
          <w:szCs w:val="28"/>
        </w:rPr>
        <w:t>податку</w:t>
      </w:r>
      <w:proofErr w:type="spellEnd"/>
      <w:r w:rsidR="00C160D3">
        <w:rPr>
          <w:sz w:val="28"/>
          <w:szCs w:val="28"/>
          <w:lang w:val="uk-UA"/>
        </w:rPr>
        <w:t xml:space="preserve"> включаються</w:t>
      </w:r>
      <w:r w:rsidR="00FD5232">
        <w:rPr>
          <w:sz w:val="28"/>
          <w:szCs w:val="28"/>
          <w:lang w:val="uk-UA"/>
        </w:rPr>
        <w:t>, зокрема</w:t>
      </w:r>
      <w:r w:rsidR="003A19EF">
        <w:rPr>
          <w:sz w:val="28"/>
          <w:szCs w:val="28"/>
          <w:lang w:val="uk-UA"/>
        </w:rPr>
        <w:t>;</w:t>
      </w:r>
    </w:p>
    <w:p w:rsidR="00D17A19" w:rsidRDefault="00D17A19" w:rsidP="00E17A4A">
      <w:pPr>
        <w:tabs>
          <w:tab w:val="left" w:pos="567"/>
        </w:tabs>
        <w:spacing w:line="228" w:lineRule="auto"/>
        <w:ind w:firstLine="567"/>
        <w:jc w:val="both"/>
        <w:rPr>
          <w:sz w:val="28"/>
          <w:szCs w:val="28"/>
          <w:lang w:val="uk-UA"/>
        </w:rPr>
      </w:pPr>
      <w:r w:rsidRPr="00D17A19">
        <w:rPr>
          <w:sz w:val="28"/>
          <w:szCs w:val="28"/>
          <w:lang w:val="uk-UA"/>
        </w:rPr>
        <w:t xml:space="preserve">частина доходів від операцій з майном, розмір якої визначається згідно з положеннями </w:t>
      </w:r>
      <w:proofErr w:type="spellStart"/>
      <w:r w:rsidRPr="00D17A19">
        <w:rPr>
          <w:sz w:val="28"/>
          <w:szCs w:val="28"/>
          <w:lang w:val="uk-UA"/>
        </w:rPr>
        <w:t>ст.ст</w:t>
      </w:r>
      <w:proofErr w:type="spellEnd"/>
      <w:r w:rsidRPr="00D17A19">
        <w:rPr>
          <w:sz w:val="28"/>
          <w:szCs w:val="28"/>
          <w:lang w:val="uk-UA"/>
        </w:rPr>
        <w:t>. 172 – 173 Кодексу</w:t>
      </w:r>
      <w:r>
        <w:rPr>
          <w:sz w:val="28"/>
          <w:szCs w:val="28"/>
          <w:lang w:val="uk-UA"/>
        </w:rPr>
        <w:t xml:space="preserve"> (</w:t>
      </w:r>
      <w:proofErr w:type="spellStart"/>
      <w:r w:rsidRPr="00D17A19">
        <w:rPr>
          <w:sz w:val="28"/>
          <w:szCs w:val="28"/>
          <w:lang w:val="uk-UA"/>
        </w:rPr>
        <w:t>п.п</w:t>
      </w:r>
      <w:proofErr w:type="spellEnd"/>
      <w:r w:rsidRPr="00D17A19">
        <w:rPr>
          <w:sz w:val="28"/>
          <w:szCs w:val="28"/>
          <w:lang w:val="uk-UA"/>
        </w:rPr>
        <w:t>. 164.2.4 п. 164.2 ст. 164 Кодексу</w:t>
      </w:r>
      <w:r>
        <w:rPr>
          <w:sz w:val="28"/>
          <w:szCs w:val="28"/>
          <w:lang w:val="uk-UA"/>
        </w:rPr>
        <w:t>)</w:t>
      </w:r>
      <w:r w:rsidR="003A19EF">
        <w:rPr>
          <w:sz w:val="28"/>
          <w:szCs w:val="28"/>
          <w:lang w:val="uk-UA"/>
        </w:rPr>
        <w:t>;</w:t>
      </w:r>
    </w:p>
    <w:p w:rsidR="003A19EF" w:rsidRDefault="003A19EF" w:rsidP="00E17A4A">
      <w:pPr>
        <w:tabs>
          <w:tab w:val="left" w:pos="567"/>
        </w:tabs>
        <w:spacing w:line="228" w:lineRule="auto"/>
        <w:ind w:firstLine="567"/>
        <w:jc w:val="both"/>
        <w:rPr>
          <w:sz w:val="28"/>
          <w:szCs w:val="28"/>
          <w:lang w:val="uk-UA"/>
        </w:rPr>
      </w:pPr>
      <w:r w:rsidRPr="00793348">
        <w:rPr>
          <w:sz w:val="28"/>
          <w:szCs w:val="28"/>
          <w:lang w:val="uk-UA"/>
        </w:rPr>
        <w:t>інші доходи, крім зазначених у ст. 165 Кодексу (</w:t>
      </w:r>
      <w:proofErr w:type="spellStart"/>
      <w:r w:rsidRPr="00793348">
        <w:rPr>
          <w:sz w:val="28"/>
          <w:szCs w:val="28"/>
          <w:lang w:val="uk-UA"/>
        </w:rPr>
        <w:t>п.п</w:t>
      </w:r>
      <w:proofErr w:type="spellEnd"/>
      <w:r w:rsidRPr="00793348">
        <w:rPr>
          <w:sz w:val="28"/>
          <w:szCs w:val="28"/>
          <w:lang w:val="uk-UA"/>
        </w:rPr>
        <w:t>. 164.2.20 п. 164.2 ст. 164 Кодексу).</w:t>
      </w:r>
    </w:p>
    <w:p w:rsidR="003A19EF" w:rsidRPr="00793348" w:rsidRDefault="003A19EF" w:rsidP="003A19EF">
      <w:pPr>
        <w:widowControl w:val="0"/>
        <w:ind w:firstLine="567"/>
        <w:jc w:val="both"/>
        <w:rPr>
          <w:sz w:val="28"/>
          <w:szCs w:val="28"/>
        </w:rPr>
      </w:pPr>
      <w:proofErr w:type="spellStart"/>
      <w:r w:rsidRPr="00793348">
        <w:rPr>
          <w:sz w:val="28"/>
          <w:szCs w:val="28"/>
        </w:rPr>
        <w:t>Згідно</w:t>
      </w:r>
      <w:proofErr w:type="spellEnd"/>
      <w:r w:rsidRPr="00793348">
        <w:rPr>
          <w:sz w:val="28"/>
          <w:szCs w:val="28"/>
        </w:rPr>
        <w:t xml:space="preserve"> з п. 167.1 ст. 167 Кодексу ставка </w:t>
      </w:r>
      <w:proofErr w:type="spellStart"/>
      <w:r w:rsidRPr="00793348">
        <w:rPr>
          <w:sz w:val="28"/>
          <w:szCs w:val="28"/>
        </w:rPr>
        <w:t>податку</w:t>
      </w:r>
      <w:proofErr w:type="spellEnd"/>
      <w:r w:rsidRPr="00793348">
        <w:rPr>
          <w:sz w:val="28"/>
          <w:szCs w:val="28"/>
        </w:rPr>
        <w:t xml:space="preserve"> становить 18 </w:t>
      </w:r>
      <w:proofErr w:type="spellStart"/>
      <w:r w:rsidRPr="00793348">
        <w:rPr>
          <w:sz w:val="28"/>
          <w:szCs w:val="28"/>
        </w:rPr>
        <w:t>відсотків</w:t>
      </w:r>
      <w:proofErr w:type="spellEnd"/>
      <w:r w:rsidRPr="00793348">
        <w:rPr>
          <w:sz w:val="28"/>
          <w:szCs w:val="28"/>
        </w:rPr>
        <w:t xml:space="preserve"> </w:t>
      </w:r>
      <w:proofErr w:type="spellStart"/>
      <w:r w:rsidRPr="00793348">
        <w:rPr>
          <w:sz w:val="28"/>
          <w:szCs w:val="28"/>
        </w:rPr>
        <w:t>бази</w:t>
      </w:r>
      <w:proofErr w:type="spellEnd"/>
      <w:r w:rsidRPr="00793348">
        <w:rPr>
          <w:sz w:val="28"/>
          <w:szCs w:val="28"/>
        </w:rPr>
        <w:t xml:space="preserve"> </w:t>
      </w:r>
      <w:proofErr w:type="spellStart"/>
      <w:r w:rsidRPr="00793348">
        <w:rPr>
          <w:sz w:val="28"/>
          <w:szCs w:val="28"/>
        </w:rPr>
        <w:t>оподаткування</w:t>
      </w:r>
      <w:proofErr w:type="spellEnd"/>
      <w:r w:rsidRPr="00793348">
        <w:rPr>
          <w:sz w:val="28"/>
          <w:szCs w:val="28"/>
        </w:rPr>
        <w:t xml:space="preserve"> </w:t>
      </w:r>
      <w:proofErr w:type="spellStart"/>
      <w:r w:rsidRPr="00793348">
        <w:rPr>
          <w:sz w:val="28"/>
          <w:szCs w:val="28"/>
        </w:rPr>
        <w:t>щодо</w:t>
      </w:r>
      <w:proofErr w:type="spellEnd"/>
      <w:r w:rsidRPr="00793348">
        <w:rPr>
          <w:sz w:val="28"/>
          <w:szCs w:val="28"/>
        </w:rPr>
        <w:t xml:space="preserve"> </w:t>
      </w:r>
      <w:proofErr w:type="spellStart"/>
      <w:r w:rsidRPr="00793348">
        <w:rPr>
          <w:sz w:val="28"/>
          <w:szCs w:val="28"/>
        </w:rPr>
        <w:t>доходів</w:t>
      </w:r>
      <w:proofErr w:type="spellEnd"/>
      <w:r w:rsidRPr="00793348">
        <w:rPr>
          <w:sz w:val="28"/>
          <w:szCs w:val="28"/>
        </w:rPr>
        <w:t xml:space="preserve">, </w:t>
      </w:r>
      <w:proofErr w:type="spellStart"/>
      <w:r w:rsidRPr="00793348">
        <w:rPr>
          <w:sz w:val="28"/>
          <w:szCs w:val="28"/>
        </w:rPr>
        <w:t>нарахованих</w:t>
      </w:r>
      <w:proofErr w:type="spellEnd"/>
      <w:r w:rsidRPr="00793348">
        <w:rPr>
          <w:sz w:val="28"/>
          <w:szCs w:val="28"/>
        </w:rPr>
        <w:t xml:space="preserve"> (</w:t>
      </w:r>
      <w:proofErr w:type="spellStart"/>
      <w:r w:rsidRPr="00793348">
        <w:rPr>
          <w:sz w:val="28"/>
          <w:szCs w:val="28"/>
        </w:rPr>
        <w:t>виплачених</w:t>
      </w:r>
      <w:proofErr w:type="spellEnd"/>
      <w:r w:rsidRPr="00793348">
        <w:rPr>
          <w:sz w:val="28"/>
          <w:szCs w:val="28"/>
        </w:rPr>
        <w:t xml:space="preserve">, </w:t>
      </w:r>
      <w:proofErr w:type="spellStart"/>
      <w:r w:rsidRPr="00793348">
        <w:rPr>
          <w:sz w:val="28"/>
          <w:szCs w:val="28"/>
        </w:rPr>
        <w:t>наданих</w:t>
      </w:r>
      <w:proofErr w:type="spellEnd"/>
      <w:r w:rsidRPr="00793348">
        <w:rPr>
          <w:sz w:val="28"/>
          <w:szCs w:val="28"/>
        </w:rPr>
        <w:t xml:space="preserve">) </w:t>
      </w:r>
      <w:proofErr w:type="spellStart"/>
      <w:r w:rsidRPr="00793348">
        <w:rPr>
          <w:sz w:val="28"/>
          <w:szCs w:val="28"/>
        </w:rPr>
        <w:t>платнику</w:t>
      </w:r>
      <w:proofErr w:type="spellEnd"/>
      <w:r w:rsidRPr="00793348">
        <w:rPr>
          <w:sz w:val="28"/>
          <w:szCs w:val="28"/>
        </w:rPr>
        <w:t xml:space="preserve"> (</w:t>
      </w:r>
      <w:proofErr w:type="spellStart"/>
      <w:r w:rsidRPr="00793348">
        <w:rPr>
          <w:sz w:val="28"/>
          <w:szCs w:val="28"/>
        </w:rPr>
        <w:t>крім</w:t>
      </w:r>
      <w:proofErr w:type="spellEnd"/>
      <w:r w:rsidRPr="00793348">
        <w:rPr>
          <w:sz w:val="28"/>
          <w:szCs w:val="28"/>
        </w:rPr>
        <w:t xml:space="preserve"> </w:t>
      </w:r>
      <w:proofErr w:type="spellStart"/>
      <w:r w:rsidRPr="00793348">
        <w:rPr>
          <w:sz w:val="28"/>
          <w:szCs w:val="28"/>
        </w:rPr>
        <w:t>випадків</w:t>
      </w:r>
      <w:proofErr w:type="spellEnd"/>
      <w:r w:rsidRPr="00793348">
        <w:rPr>
          <w:sz w:val="28"/>
          <w:szCs w:val="28"/>
        </w:rPr>
        <w:t xml:space="preserve">, </w:t>
      </w:r>
      <w:proofErr w:type="spellStart"/>
      <w:r w:rsidRPr="00793348">
        <w:rPr>
          <w:sz w:val="28"/>
          <w:szCs w:val="28"/>
        </w:rPr>
        <w:t>визначених</w:t>
      </w:r>
      <w:proofErr w:type="spellEnd"/>
      <w:r w:rsidRPr="00793348">
        <w:rPr>
          <w:sz w:val="28"/>
          <w:szCs w:val="28"/>
        </w:rPr>
        <w:t xml:space="preserve"> у </w:t>
      </w:r>
      <w:proofErr w:type="spellStart"/>
      <w:r w:rsidRPr="00793348">
        <w:rPr>
          <w:sz w:val="28"/>
          <w:szCs w:val="28"/>
        </w:rPr>
        <w:t>пп</w:t>
      </w:r>
      <w:proofErr w:type="spellEnd"/>
      <w:r w:rsidRPr="00793348">
        <w:rPr>
          <w:sz w:val="28"/>
          <w:szCs w:val="28"/>
        </w:rPr>
        <w:t>. 167.2 – 167.5 ст. 167 Кодексу).</w:t>
      </w:r>
    </w:p>
    <w:p w:rsidR="003A19EF" w:rsidRPr="00793348" w:rsidRDefault="003A19EF" w:rsidP="003A19EF">
      <w:pPr>
        <w:pStyle w:val="10"/>
        <w:widowControl w:val="0"/>
        <w:ind w:firstLine="567"/>
        <w:jc w:val="both"/>
        <w:rPr>
          <w:sz w:val="28"/>
          <w:szCs w:val="28"/>
        </w:rPr>
      </w:pPr>
      <w:r w:rsidRPr="00793348">
        <w:rPr>
          <w:sz w:val="28"/>
          <w:szCs w:val="28"/>
        </w:rPr>
        <w:t xml:space="preserve">Об’єктом оподаткування військовим збором для платників, зазначених у </w:t>
      </w:r>
      <w:proofErr w:type="spellStart"/>
      <w:r w:rsidRPr="00793348">
        <w:rPr>
          <w:sz w:val="28"/>
          <w:szCs w:val="28"/>
        </w:rPr>
        <w:t>п.п</w:t>
      </w:r>
      <w:proofErr w:type="spellEnd"/>
      <w:r w:rsidRPr="00793348">
        <w:rPr>
          <w:sz w:val="28"/>
          <w:szCs w:val="28"/>
        </w:rPr>
        <w:t xml:space="preserve">. 1 </w:t>
      </w:r>
      <w:proofErr w:type="spellStart"/>
      <w:r w:rsidRPr="00793348">
        <w:rPr>
          <w:sz w:val="28"/>
          <w:szCs w:val="28"/>
        </w:rPr>
        <w:t>п.п</w:t>
      </w:r>
      <w:proofErr w:type="spellEnd"/>
      <w:r w:rsidRPr="00793348">
        <w:rPr>
          <w:sz w:val="28"/>
          <w:szCs w:val="28"/>
        </w:rPr>
        <w:t>. 1.1 п. 16</w:t>
      </w:r>
      <w:r w:rsidRPr="00793348">
        <w:rPr>
          <w:sz w:val="28"/>
          <w:szCs w:val="28"/>
          <w:vertAlign w:val="superscript"/>
        </w:rPr>
        <w:t>1</w:t>
      </w:r>
      <w:r w:rsidRPr="00793348">
        <w:rPr>
          <w:sz w:val="28"/>
          <w:szCs w:val="28"/>
        </w:rPr>
        <w:t xml:space="preserve"> підрозділу 10 розділу XX «Перехідні положення» </w:t>
      </w:r>
      <w:r w:rsidRPr="00793348">
        <w:rPr>
          <w:rStyle w:val="11"/>
          <w:rFonts w:ascii="Times New Roman" w:hAnsi="Times New Roman"/>
          <w:sz w:val="28"/>
          <w:szCs w:val="28"/>
        </w:rPr>
        <w:t>Кодексу</w:t>
      </w:r>
      <w:r w:rsidRPr="00793348">
        <w:rPr>
          <w:sz w:val="28"/>
          <w:szCs w:val="28"/>
        </w:rPr>
        <w:t>, є доходи, визначені ст. 163 Кодексу (</w:t>
      </w:r>
      <w:proofErr w:type="spellStart"/>
      <w:r w:rsidRPr="00793348">
        <w:rPr>
          <w:sz w:val="28"/>
          <w:szCs w:val="28"/>
        </w:rPr>
        <w:t>п.п</w:t>
      </w:r>
      <w:proofErr w:type="spellEnd"/>
      <w:r w:rsidRPr="00793348">
        <w:rPr>
          <w:sz w:val="28"/>
          <w:szCs w:val="28"/>
        </w:rPr>
        <w:t xml:space="preserve">. 1 </w:t>
      </w:r>
      <w:proofErr w:type="spellStart"/>
      <w:r w:rsidRPr="00793348">
        <w:rPr>
          <w:sz w:val="28"/>
          <w:szCs w:val="28"/>
        </w:rPr>
        <w:t>п.п</w:t>
      </w:r>
      <w:proofErr w:type="spellEnd"/>
      <w:r w:rsidRPr="00793348">
        <w:rPr>
          <w:sz w:val="28"/>
          <w:szCs w:val="28"/>
        </w:rPr>
        <w:t>. 1.2 п. 16</w:t>
      </w:r>
      <w:r w:rsidRPr="00793348">
        <w:rPr>
          <w:sz w:val="28"/>
          <w:szCs w:val="28"/>
          <w:vertAlign w:val="superscript"/>
        </w:rPr>
        <w:t>1</w:t>
      </w:r>
      <w:r w:rsidRPr="00793348">
        <w:rPr>
          <w:sz w:val="28"/>
          <w:szCs w:val="28"/>
        </w:rPr>
        <w:t xml:space="preserve"> підрозділу 10 </w:t>
      </w:r>
      <w:r w:rsidRPr="00793348">
        <w:rPr>
          <w:sz w:val="28"/>
          <w:szCs w:val="28"/>
        </w:rPr>
        <w:br/>
        <w:t xml:space="preserve">розділу XX «Перехідні положення» </w:t>
      </w:r>
      <w:r w:rsidRPr="00793348">
        <w:rPr>
          <w:rStyle w:val="11"/>
          <w:rFonts w:ascii="Times New Roman" w:hAnsi="Times New Roman"/>
          <w:sz w:val="28"/>
          <w:szCs w:val="28"/>
        </w:rPr>
        <w:t>Кодексу).</w:t>
      </w:r>
    </w:p>
    <w:p w:rsidR="003A19EF" w:rsidRDefault="003A19EF" w:rsidP="003A19EF">
      <w:pPr>
        <w:pStyle w:val="10"/>
        <w:widowControl w:val="0"/>
        <w:ind w:firstLine="567"/>
        <w:jc w:val="both"/>
        <w:rPr>
          <w:rStyle w:val="11"/>
          <w:rFonts w:ascii="Times New Roman" w:hAnsi="Times New Roman"/>
          <w:sz w:val="28"/>
          <w:szCs w:val="28"/>
        </w:rPr>
      </w:pPr>
      <w:r w:rsidRPr="00793348">
        <w:rPr>
          <w:sz w:val="28"/>
        </w:rPr>
        <w:t xml:space="preserve">Ставка військового збору становить, зокрема, для платників, зазначених у </w:t>
      </w:r>
      <w:proofErr w:type="spellStart"/>
      <w:r w:rsidRPr="00793348">
        <w:rPr>
          <w:sz w:val="28"/>
        </w:rPr>
        <w:t>п.п</w:t>
      </w:r>
      <w:proofErr w:type="spellEnd"/>
      <w:r w:rsidRPr="00793348">
        <w:rPr>
          <w:sz w:val="28"/>
        </w:rPr>
        <w:t xml:space="preserve">. 1 </w:t>
      </w:r>
      <w:proofErr w:type="spellStart"/>
      <w:r w:rsidRPr="00793348">
        <w:rPr>
          <w:sz w:val="28"/>
        </w:rPr>
        <w:t>п.п</w:t>
      </w:r>
      <w:proofErr w:type="spellEnd"/>
      <w:r w:rsidRPr="00793348">
        <w:rPr>
          <w:sz w:val="28"/>
        </w:rPr>
        <w:t xml:space="preserve">. 1.1 </w:t>
      </w:r>
      <w:r w:rsidRPr="00793348">
        <w:rPr>
          <w:sz w:val="28"/>
          <w:szCs w:val="28"/>
        </w:rPr>
        <w:t>п. 16</w:t>
      </w:r>
      <w:r w:rsidRPr="00793348">
        <w:rPr>
          <w:sz w:val="28"/>
          <w:szCs w:val="28"/>
          <w:vertAlign w:val="superscript"/>
        </w:rPr>
        <w:t>1</w:t>
      </w:r>
      <w:r w:rsidRPr="00793348">
        <w:rPr>
          <w:sz w:val="28"/>
          <w:szCs w:val="28"/>
        </w:rPr>
        <w:t xml:space="preserve"> підрозділу 10 розділу XX «Перехідні положення» </w:t>
      </w:r>
      <w:r w:rsidRPr="00793348">
        <w:rPr>
          <w:rStyle w:val="11"/>
          <w:rFonts w:ascii="Times New Roman" w:hAnsi="Times New Roman"/>
          <w:sz w:val="28"/>
          <w:szCs w:val="28"/>
        </w:rPr>
        <w:t>Кодексу</w:t>
      </w:r>
      <w:r w:rsidRPr="00793348">
        <w:rPr>
          <w:sz w:val="28"/>
          <w:szCs w:val="28"/>
        </w:rPr>
        <w:t xml:space="preserve">, </w:t>
      </w:r>
      <w:r w:rsidRPr="00793348">
        <w:rPr>
          <w:rStyle w:val="11"/>
          <w:rFonts w:ascii="Times New Roman" w:hAnsi="Times New Roman"/>
          <w:sz w:val="28"/>
          <w:szCs w:val="28"/>
        </w:rPr>
        <w:t>–</w:t>
      </w:r>
      <w:r w:rsidRPr="00793348">
        <w:rPr>
          <w:sz w:val="28"/>
        </w:rPr>
        <w:t xml:space="preserve"> 5 </w:t>
      </w:r>
      <w:proofErr w:type="spellStart"/>
      <w:r w:rsidRPr="00793348">
        <w:rPr>
          <w:sz w:val="28"/>
        </w:rPr>
        <w:t>відс</w:t>
      </w:r>
      <w:proofErr w:type="spellEnd"/>
      <w:r w:rsidRPr="00793348">
        <w:rPr>
          <w:sz w:val="28"/>
        </w:rPr>
        <w:t xml:space="preserve">. від об’єкта оподаткування, визначеного </w:t>
      </w:r>
      <w:proofErr w:type="spellStart"/>
      <w:r w:rsidRPr="00793348">
        <w:rPr>
          <w:sz w:val="28"/>
        </w:rPr>
        <w:t>п.п</w:t>
      </w:r>
      <w:proofErr w:type="spellEnd"/>
      <w:r w:rsidRPr="00793348">
        <w:rPr>
          <w:sz w:val="28"/>
        </w:rPr>
        <w:t xml:space="preserve">. 1 </w:t>
      </w:r>
      <w:proofErr w:type="spellStart"/>
      <w:r w:rsidRPr="00793348">
        <w:rPr>
          <w:sz w:val="28"/>
        </w:rPr>
        <w:t>п.п</w:t>
      </w:r>
      <w:proofErr w:type="spellEnd"/>
      <w:r w:rsidRPr="00793348">
        <w:rPr>
          <w:sz w:val="28"/>
        </w:rPr>
        <w:t xml:space="preserve">. 1.2 </w:t>
      </w:r>
      <w:r w:rsidRPr="00793348">
        <w:rPr>
          <w:sz w:val="28"/>
          <w:szCs w:val="28"/>
        </w:rPr>
        <w:t>п. 16</w:t>
      </w:r>
      <w:r w:rsidRPr="00793348">
        <w:rPr>
          <w:sz w:val="28"/>
          <w:szCs w:val="28"/>
          <w:vertAlign w:val="superscript"/>
        </w:rPr>
        <w:t>1</w:t>
      </w:r>
      <w:r w:rsidRPr="00793348">
        <w:rPr>
          <w:sz w:val="28"/>
          <w:szCs w:val="28"/>
        </w:rPr>
        <w:t xml:space="preserve"> підрозділу 10 розділу XX «Перехідні положення» </w:t>
      </w:r>
      <w:r w:rsidRPr="00793348">
        <w:rPr>
          <w:rStyle w:val="11"/>
          <w:rFonts w:ascii="Times New Roman" w:hAnsi="Times New Roman"/>
          <w:sz w:val="28"/>
          <w:szCs w:val="28"/>
        </w:rPr>
        <w:t>Кодексу</w:t>
      </w:r>
      <w:r w:rsidRPr="00793348">
        <w:rPr>
          <w:sz w:val="28"/>
          <w:szCs w:val="28"/>
        </w:rPr>
        <w:t xml:space="preserve"> (</w:t>
      </w:r>
      <w:proofErr w:type="spellStart"/>
      <w:r w:rsidRPr="00793348">
        <w:rPr>
          <w:sz w:val="28"/>
          <w:szCs w:val="28"/>
        </w:rPr>
        <w:t>п.п</w:t>
      </w:r>
      <w:proofErr w:type="spellEnd"/>
      <w:r w:rsidRPr="00793348">
        <w:rPr>
          <w:sz w:val="28"/>
          <w:szCs w:val="28"/>
        </w:rPr>
        <w:t xml:space="preserve">. 1 </w:t>
      </w:r>
      <w:proofErr w:type="spellStart"/>
      <w:r w:rsidRPr="00793348">
        <w:rPr>
          <w:sz w:val="28"/>
          <w:szCs w:val="28"/>
        </w:rPr>
        <w:t>п.п</w:t>
      </w:r>
      <w:proofErr w:type="spellEnd"/>
      <w:r w:rsidRPr="00793348">
        <w:rPr>
          <w:sz w:val="28"/>
          <w:szCs w:val="28"/>
        </w:rPr>
        <w:t>. 1.3 п. 16</w:t>
      </w:r>
      <w:r w:rsidRPr="00793348">
        <w:rPr>
          <w:sz w:val="28"/>
          <w:szCs w:val="28"/>
          <w:vertAlign w:val="superscript"/>
        </w:rPr>
        <w:t>1</w:t>
      </w:r>
      <w:r w:rsidRPr="00793348">
        <w:rPr>
          <w:sz w:val="28"/>
          <w:szCs w:val="28"/>
        </w:rPr>
        <w:t xml:space="preserve"> підрозділу 10 розділу XX «Перехідні положення» </w:t>
      </w:r>
      <w:r w:rsidRPr="00793348">
        <w:rPr>
          <w:rStyle w:val="11"/>
          <w:rFonts w:ascii="Times New Roman" w:hAnsi="Times New Roman"/>
          <w:sz w:val="28"/>
          <w:szCs w:val="28"/>
        </w:rPr>
        <w:t>Кодексу).</w:t>
      </w:r>
    </w:p>
    <w:p w:rsidR="00D17A19" w:rsidRPr="00D17A19" w:rsidRDefault="00D17A19" w:rsidP="00D17A19">
      <w:pPr>
        <w:pStyle w:val="10"/>
        <w:widowControl w:val="0"/>
        <w:ind w:firstLine="567"/>
        <w:jc w:val="both"/>
        <w:rPr>
          <w:rStyle w:val="11"/>
          <w:rFonts w:ascii="Times New Roman" w:hAnsi="Times New Roman"/>
          <w:sz w:val="28"/>
          <w:szCs w:val="28"/>
        </w:rPr>
      </w:pPr>
      <w:r w:rsidRPr="00D17A19">
        <w:rPr>
          <w:rStyle w:val="11"/>
          <w:rFonts w:ascii="Times New Roman" w:hAnsi="Times New Roman"/>
          <w:sz w:val="28"/>
          <w:szCs w:val="28"/>
        </w:rPr>
        <w:t>Оподаткування доходів фізичних осіб регламентується розділом IV Кодексу, ст. 173 якого передбачено, що дохід від продажу (обміну) об’єкта рухомого майна (крім легкових автомобілів, мотоциклів, мопедів) розраховується виходячи з ціни, зазначеної у договорі купівлі-продажу (міни), але не нижче оціночної вартості цього об’єкта, визначеної згідно із законом.</w:t>
      </w:r>
    </w:p>
    <w:p w:rsidR="00D17A19" w:rsidRPr="00D17A19" w:rsidRDefault="00D17A19" w:rsidP="00D17A19">
      <w:pPr>
        <w:pStyle w:val="10"/>
        <w:widowControl w:val="0"/>
        <w:ind w:firstLine="567"/>
        <w:jc w:val="both"/>
        <w:rPr>
          <w:rStyle w:val="11"/>
          <w:rFonts w:ascii="Times New Roman" w:hAnsi="Times New Roman"/>
          <w:sz w:val="28"/>
          <w:szCs w:val="28"/>
        </w:rPr>
      </w:pPr>
      <w:r w:rsidRPr="00D17A19">
        <w:rPr>
          <w:rStyle w:val="11"/>
          <w:rFonts w:ascii="Times New Roman" w:hAnsi="Times New Roman"/>
          <w:sz w:val="28"/>
          <w:szCs w:val="28"/>
        </w:rPr>
        <w:t xml:space="preserve">Правові засади здійснення оцінки майна, майнових прав та професійної оціночної діяльності в Україні визначено Законом України від 12 липня </w:t>
      </w:r>
      <w:r>
        <w:rPr>
          <w:rStyle w:val="11"/>
          <w:rFonts w:ascii="Times New Roman" w:hAnsi="Times New Roman"/>
          <w:sz w:val="28"/>
          <w:szCs w:val="28"/>
        </w:rPr>
        <w:br/>
      </w:r>
      <w:r w:rsidRPr="00D17A19">
        <w:rPr>
          <w:rStyle w:val="11"/>
          <w:rFonts w:ascii="Times New Roman" w:hAnsi="Times New Roman"/>
          <w:sz w:val="28"/>
          <w:szCs w:val="28"/>
        </w:rPr>
        <w:t>2001 року № 2658-III «Про оцінку майна, майнових прав та професійну оціночну діяльність в Україні» (далі – Закон № 2658).</w:t>
      </w:r>
    </w:p>
    <w:p w:rsidR="00D17A19" w:rsidRPr="00D17A19" w:rsidRDefault="00D17A19" w:rsidP="00807E3F">
      <w:pPr>
        <w:pStyle w:val="10"/>
        <w:widowControl w:val="0"/>
        <w:spacing w:line="228" w:lineRule="auto"/>
        <w:ind w:firstLine="567"/>
        <w:jc w:val="both"/>
        <w:rPr>
          <w:rStyle w:val="11"/>
          <w:rFonts w:ascii="Times New Roman" w:hAnsi="Times New Roman"/>
          <w:sz w:val="28"/>
          <w:szCs w:val="28"/>
        </w:rPr>
      </w:pPr>
      <w:r w:rsidRPr="00D17A19">
        <w:rPr>
          <w:rStyle w:val="11"/>
          <w:rFonts w:ascii="Times New Roman" w:hAnsi="Times New Roman"/>
          <w:sz w:val="28"/>
          <w:szCs w:val="28"/>
        </w:rPr>
        <w:t xml:space="preserve">При цьому згідно з п. 173.4 ст. 173 Кодексу під час проведення операцій з відчуження об’єктів рухомого майна в порядку, передбаченому ст. 173 Кодексу, нотаріус посвідчує відповідний договір купівлі-продажу (міни) об'єктів рухомого майна (крім легкових автомобілів, мотоциклів, мопедів) за наявності документа про оцінку майна та документа про сплату до бюджету продавцем (сторонами договору міни) податку, обчисленого виходячи із ціни, зазначеної в </w:t>
      </w:r>
      <w:r w:rsidRPr="00D17A19">
        <w:rPr>
          <w:rStyle w:val="11"/>
          <w:rFonts w:ascii="Times New Roman" w:hAnsi="Times New Roman"/>
          <w:sz w:val="28"/>
          <w:szCs w:val="28"/>
        </w:rPr>
        <w:lastRenderedPageBreak/>
        <w:t>договорі.</w:t>
      </w:r>
    </w:p>
    <w:p w:rsidR="00D17A19" w:rsidRPr="00D17A19" w:rsidRDefault="00D17A19" w:rsidP="00807E3F">
      <w:pPr>
        <w:pStyle w:val="10"/>
        <w:widowControl w:val="0"/>
        <w:spacing w:line="228" w:lineRule="auto"/>
        <w:ind w:firstLine="567"/>
        <w:jc w:val="both"/>
        <w:rPr>
          <w:rStyle w:val="11"/>
          <w:rFonts w:ascii="Times New Roman" w:hAnsi="Times New Roman"/>
          <w:sz w:val="28"/>
          <w:szCs w:val="28"/>
        </w:rPr>
      </w:pPr>
      <w:r w:rsidRPr="00D17A19">
        <w:rPr>
          <w:rStyle w:val="11"/>
          <w:rFonts w:ascii="Times New Roman" w:hAnsi="Times New Roman"/>
          <w:sz w:val="28"/>
          <w:szCs w:val="28"/>
        </w:rPr>
        <w:t>Нотаріальне посвідчення договорів про відчуження майна здійснюється відповідно до ст. 55 Закону України від 02 вересня 1993 року № 3425-XII «Про нотаріат».</w:t>
      </w:r>
    </w:p>
    <w:p w:rsidR="00D17A19" w:rsidRDefault="003A19EF" w:rsidP="00807E3F">
      <w:pPr>
        <w:pStyle w:val="10"/>
        <w:widowControl w:val="0"/>
        <w:spacing w:line="228" w:lineRule="auto"/>
        <w:ind w:firstLine="567"/>
        <w:jc w:val="both"/>
        <w:rPr>
          <w:rStyle w:val="11"/>
          <w:rFonts w:ascii="Times New Roman" w:hAnsi="Times New Roman"/>
          <w:sz w:val="28"/>
          <w:szCs w:val="28"/>
        </w:rPr>
      </w:pPr>
      <w:r>
        <w:rPr>
          <w:rStyle w:val="11"/>
          <w:rFonts w:ascii="Times New Roman" w:hAnsi="Times New Roman"/>
          <w:sz w:val="28"/>
          <w:szCs w:val="28"/>
        </w:rPr>
        <w:t>Враховуючи викладене</w:t>
      </w:r>
      <w:r w:rsidR="00D17A19" w:rsidRPr="00D17A19">
        <w:rPr>
          <w:rStyle w:val="11"/>
          <w:rFonts w:ascii="Times New Roman" w:hAnsi="Times New Roman"/>
          <w:sz w:val="28"/>
          <w:szCs w:val="28"/>
        </w:rPr>
        <w:t>,</w:t>
      </w:r>
      <w:r>
        <w:rPr>
          <w:rStyle w:val="11"/>
          <w:rFonts w:ascii="Times New Roman" w:hAnsi="Times New Roman"/>
          <w:sz w:val="28"/>
          <w:szCs w:val="28"/>
        </w:rPr>
        <w:t xml:space="preserve"> </w:t>
      </w:r>
      <w:r w:rsidR="00D17A19" w:rsidRPr="00D17A19">
        <w:rPr>
          <w:rStyle w:val="11"/>
          <w:rFonts w:ascii="Times New Roman" w:hAnsi="Times New Roman"/>
          <w:sz w:val="28"/>
          <w:szCs w:val="28"/>
        </w:rPr>
        <w:t xml:space="preserve">положення ст. 173 Кодексу </w:t>
      </w:r>
      <w:r w:rsidR="00365F74">
        <w:rPr>
          <w:rStyle w:val="11"/>
          <w:rFonts w:ascii="Times New Roman" w:hAnsi="Times New Roman"/>
          <w:sz w:val="28"/>
          <w:szCs w:val="28"/>
        </w:rPr>
        <w:t xml:space="preserve">можуть застосовуватися при продажу вживаних речей за умови </w:t>
      </w:r>
      <w:r w:rsidR="00D17A19" w:rsidRPr="00D17A19">
        <w:rPr>
          <w:rStyle w:val="11"/>
          <w:rFonts w:ascii="Times New Roman" w:hAnsi="Times New Roman"/>
          <w:sz w:val="28"/>
          <w:szCs w:val="28"/>
        </w:rPr>
        <w:t>наявн</w:t>
      </w:r>
      <w:r w:rsidR="00365F74">
        <w:rPr>
          <w:rStyle w:val="11"/>
          <w:rFonts w:ascii="Times New Roman" w:hAnsi="Times New Roman"/>
          <w:sz w:val="28"/>
          <w:szCs w:val="28"/>
        </w:rPr>
        <w:t>о</w:t>
      </w:r>
      <w:r w:rsidR="00D17A19" w:rsidRPr="00D17A19">
        <w:rPr>
          <w:rStyle w:val="11"/>
          <w:rFonts w:ascii="Times New Roman" w:hAnsi="Times New Roman"/>
          <w:sz w:val="28"/>
          <w:szCs w:val="28"/>
        </w:rPr>
        <w:t>ст</w:t>
      </w:r>
      <w:r w:rsidR="00365F74">
        <w:rPr>
          <w:rStyle w:val="11"/>
          <w:rFonts w:ascii="Times New Roman" w:hAnsi="Times New Roman"/>
          <w:sz w:val="28"/>
          <w:szCs w:val="28"/>
        </w:rPr>
        <w:t>і</w:t>
      </w:r>
      <w:r w:rsidR="00D17A19" w:rsidRPr="00D17A19">
        <w:rPr>
          <w:rStyle w:val="11"/>
          <w:rFonts w:ascii="Times New Roman" w:hAnsi="Times New Roman"/>
          <w:sz w:val="28"/>
          <w:szCs w:val="28"/>
        </w:rPr>
        <w:t xml:space="preserve"> оцінки майна, яка проведена відповідно до Закону № 2658, документа про сплату до бюджету продавцем – фізичною особою податку </w:t>
      </w:r>
      <w:r w:rsidR="00365F74">
        <w:rPr>
          <w:rStyle w:val="11"/>
          <w:rFonts w:ascii="Times New Roman" w:hAnsi="Times New Roman"/>
          <w:sz w:val="28"/>
          <w:szCs w:val="28"/>
        </w:rPr>
        <w:t xml:space="preserve">(військового збору) </w:t>
      </w:r>
      <w:r w:rsidR="00D17A19" w:rsidRPr="00D17A19">
        <w:rPr>
          <w:rStyle w:val="11"/>
          <w:rFonts w:ascii="Times New Roman" w:hAnsi="Times New Roman"/>
          <w:sz w:val="28"/>
          <w:szCs w:val="28"/>
        </w:rPr>
        <w:t>та договору купівлі-продажу з його нотаріальним посвідченням</w:t>
      </w:r>
      <w:r w:rsidR="00365F74">
        <w:rPr>
          <w:rStyle w:val="11"/>
          <w:rFonts w:ascii="Times New Roman" w:hAnsi="Times New Roman"/>
          <w:sz w:val="28"/>
          <w:szCs w:val="28"/>
        </w:rPr>
        <w:t>.</w:t>
      </w:r>
    </w:p>
    <w:p w:rsidR="00793348" w:rsidRDefault="00365F74" w:rsidP="00807E3F">
      <w:pPr>
        <w:pStyle w:val="10"/>
        <w:widowControl w:val="0"/>
        <w:spacing w:line="228" w:lineRule="auto"/>
        <w:ind w:firstLine="567"/>
        <w:jc w:val="both"/>
        <w:rPr>
          <w:sz w:val="28"/>
          <w:szCs w:val="28"/>
        </w:rPr>
      </w:pPr>
      <w:r>
        <w:rPr>
          <w:rStyle w:val="11"/>
          <w:rFonts w:ascii="Times New Roman" w:hAnsi="Times New Roman"/>
          <w:sz w:val="28"/>
          <w:szCs w:val="28"/>
        </w:rPr>
        <w:t xml:space="preserve">Тобто, якщо фізичною особою – продавцем не дотримані зазначені умови, то </w:t>
      </w:r>
      <w:r w:rsidR="00C160D3">
        <w:rPr>
          <w:sz w:val="28"/>
          <w:szCs w:val="28"/>
        </w:rPr>
        <w:t>дохід, отриманий</w:t>
      </w:r>
      <w:r w:rsidR="001D313C">
        <w:rPr>
          <w:sz w:val="28"/>
          <w:szCs w:val="28"/>
        </w:rPr>
        <w:t xml:space="preserve"> фізичною особою -</w:t>
      </w:r>
      <w:r w:rsidR="00C160D3">
        <w:rPr>
          <w:sz w:val="28"/>
          <w:szCs w:val="28"/>
        </w:rPr>
        <w:t xml:space="preserve"> </w:t>
      </w:r>
      <w:r w:rsidR="00A608DA">
        <w:rPr>
          <w:sz w:val="28"/>
          <w:szCs w:val="28"/>
        </w:rPr>
        <w:t>платником податків</w:t>
      </w:r>
      <w:r w:rsidR="001D313C">
        <w:rPr>
          <w:sz w:val="28"/>
          <w:szCs w:val="28"/>
        </w:rPr>
        <w:t xml:space="preserve"> (продавцем)</w:t>
      </w:r>
      <w:r w:rsidR="00A608DA">
        <w:rPr>
          <w:sz w:val="28"/>
          <w:szCs w:val="28"/>
        </w:rPr>
        <w:t xml:space="preserve"> </w:t>
      </w:r>
      <w:r w:rsidR="00C160D3">
        <w:rPr>
          <w:sz w:val="28"/>
          <w:szCs w:val="28"/>
        </w:rPr>
        <w:t>від продажу вживаних речей</w:t>
      </w:r>
      <w:r w:rsidR="00793348">
        <w:rPr>
          <w:sz w:val="28"/>
          <w:szCs w:val="28"/>
        </w:rPr>
        <w:t xml:space="preserve">, зокрема мобільного телефону, </w:t>
      </w:r>
      <w:r w:rsidR="00C160D3">
        <w:rPr>
          <w:sz w:val="28"/>
          <w:szCs w:val="28"/>
        </w:rPr>
        <w:t>включається до загального р</w:t>
      </w:r>
      <w:r w:rsidR="00A608DA">
        <w:rPr>
          <w:sz w:val="28"/>
          <w:szCs w:val="28"/>
        </w:rPr>
        <w:t xml:space="preserve">ічного оподатковуваного доходу такого платника як інший дохід та оподатковується податком на доходи фізичних осіб </w:t>
      </w:r>
      <w:r w:rsidR="00793348">
        <w:rPr>
          <w:sz w:val="28"/>
          <w:szCs w:val="28"/>
        </w:rPr>
        <w:t xml:space="preserve">(18 </w:t>
      </w:r>
      <w:proofErr w:type="spellStart"/>
      <w:r w:rsidR="00793348">
        <w:rPr>
          <w:sz w:val="28"/>
          <w:szCs w:val="28"/>
        </w:rPr>
        <w:t>відс</w:t>
      </w:r>
      <w:proofErr w:type="spellEnd"/>
      <w:r w:rsidR="00793348">
        <w:rPr>
          <w:sz w:val="28"/>
          <w:szCs w:val="28"/>
        </w:rPr>
        <w:t xml:space="preserve">.) </w:t>
      </w:r>
      <w:r w:rsidR="00A608DA">
        <w:rPr>
          <w:sz w:val="28"/>
          <w:szCs w:val="28"/>
        </w:rPr>
        <w:t xml:space="preserve">і військовим збором </w:t>
      </w:r>
      <w:r w:rsidR="00793348">
        <w:rPr>
          <w:sz w:val="28"/>
          <w:szCs w:val="28"/>
        </w:rPr>
        <w:t xml:space="preserve">(5 </w:t>
      </w:r>
      <w:proofErr w:type="spellStart"/>
      <w:r w:rsidR="00793348">
        <w:rPr>
          <w:sz w:val="28"/>
          <w:szCs w:val="28"/>
        </w:rPr>
        <w:t>відс</w:t>
      </w:r>
      <w:proofErr w:type="spellEnd"/>
      <w:r w:rsidR="00793348">
        <w:rPr>
          <w:sz w:val="28"/>
          <w:szCs w:val="28"/>
        </w:rPr>
        <w:t xml:space="preserve">.) </w:t>
      </w:r>
      <w:r w:rsidR="00A608DA">
        <w:rPr>
          <w:sz w:val="28"/>
          <w:szCs w:val="28"/>
        </w:rPr>
        <w:t>на загальних підставах.</w:t>
      </w:r>
      <w:r w:rsidR="001D313C">
        <w:rPr>
          <w:sz w:val="28"/>
          <w:szCs w:val="28"/>
        </w:rPr>
        <w:t xml:space="preserve"> </w:t>
      </w:r>
    </w:p>
    <w:p w:rsidR="00365F74" w:rsidRDefault="001D313C" w:rsidP="00807E3F">
      <w:pPr>
        <w:tabs>
          <w:tab w:val="left" w:pos="567"/>
        </w:tabs>
        <w:spacing w:line="228" w:lineRule="auto"/>
        <w:ind w:firstLine="567"/>
        <w:jc w:val="both"/>
        <w:rPr>
          <w:sz w:val="28"/>
          <w:szCs w:val="28"/>
          <w:lang w:val="uk-UA"/>
        </w:rPr>
      </w:pPr>
      <w:r>
        <w:rPr>
          <w:sz w:val="28"/>
          <w:szCs w:val="28"/>
          <w:lang w:val="uk-UA"/>
        </w:rPr>
        <w:t>При цьому фізична особа</w:t>
      </w:r>
      <w:r w:rsidR="00793348">
        <w:rPr>
          <w:sz w:val="28"/>
          <w:szCs w:val="28"/>
          <w:lang w:val="uk-UA"/>
        </w:rPr>
        <w:t xml:space="preserve"> – підприємець </w:t>
      </w:r>
      <w:r>
        <w:rPr>
          <w:sz w:val="28"/>
          <w:szCs w:val="28"/>
          <w:lang w:val="uk-UA"/>
        </w:rPr>
        <w:t>(</w:t>
      </w:r>
      <w:r w:rsidR="00793348">
        <w:rPr>
          <w:sz w:val="28"/>
          <w:szCs w:val="28"/>
          <w:lang w:val="uk-UA"/>
        </w:rPr>
        <w:t>покупець</w:t>
      </w:r>
      <w:r>
        <w:rPr>
          <w:sz w:val="28"/>
          <w:szCs w:val="28"/>
          <w:lang w:val="uk-UA"/>
        </w:rPr>
        <w:t xml:space="preserve">) зобов’язана </w:t>
      </w:r>
      <w:r w:rsidR="00793348">
        <w:rPr>
          <w:sz w:val="28"/>
          <w:szCs w:val="28"/>
          <w:lang w:val="uk-UA"/>
        </w:rPr>
        <w:t xml:space="preserve">виконати всі функції податкового </w:t>
      </w:r>
      <w:proofErr w:type="spellStart"/>
      <w:r w:rsidR="00793348">
        <w:rPr>
          <w:sz w:val="28"/>
          <w:szCs w:val="28"/>
          <w:lang w:val="uk-UA"/>
        </w:rPr>
        <w:t>агента</w:t>
      </w:r>
      <w:proofErr w:type="spellEnd"/>
      <w:r w:rsidR="00365F74">
        <w:rPr>
          <w:sz w:val="28"/>
          <w:szCs w:val="28"/>
          <w:lang w:val="uk-UA"/>
        </w:rPr>
        <w:t>, визначені Кодексом.</w:t>
      </w:r>
    </w:p>
    <w:p w:rsidR="00793348" w:rsidRPr="00793348" w:rsidRDefault="00793348" w:rsidP="00807E3F">
      <w:pPr>
        <w:tabs>
          <w:tab w:val="left" w:pos="567"/>
        </w:tabs>
        <w:spacing w:line="228" w:lineRule="auto"/>
        <w:ind w:firstLine="567"/>
        <w:jc w:val="both"/>
        <w:rPr>
          <w:sz w:val="28"/>
          <w:szCs w:val="28"/>
          <w:lang w:val="uk-UA"/>
        </w:rPr>
      </w:pPr>
      <w:r w:rsidRPr="00793348">
        <w:rPr>
          <w:sz w:val="28"/>
          <w:szCs w:val="28"/>
          <w:lang w:val="uk-UA"/>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793348" w:rsidRPr="00793348" w:rsidRDefault="00793348" w:rsidP="00793348">
      <w:pPr>
        <w:jc w:val="both"/>
        <w:rPr>
          <w:sz w:val="20"/>
          <w:szCs w:val="20"/>
          <w:lang w:val="uk-UA"/>
        </w:rPr>
      </w:pPr>
      <w:r w:rsidRPr="00793348">
        <w:rPr>
          <w:sz w:val="20"/>
          <w:szCs w:val="20"/>
          <w:lang w:val="uk-UA"/>
        </w:rPr>
        <w:t>________________________________________________________________________________________________</w:t>
      </w:r>
    </w:p>
    <w:p w:rsidR="00956B78" w:rsidRPr="00793348" w:rsidRDefault="00793348" w:rsidP="00793348">
      <w:pPr>
        <w:jc w:val="both"/>
        <w:rPr>
          <w:sz w:val="20"/>
          <w:szCs w:val="20"/>
        </w:rPr>
      </w:pPr>
      <w:r w:rsidRPr="00793348">
        <w:rPr>
          <w:sz w:val="20"/>
          <w:szCs w:val="20"/>
          <w:lang w:val="uk-UA"/>
        </w:rPr>
        <w:t>Дана індивідуальна податкова консультація діє до зміни/втрати чинності норм законодавства, щодо яких надано індивідуальну податкову консультацію.</w:t>
      </w:r>
    </w:p>
    <w:sectPr w:rsidR="00956B78" w:rsidRPr="00793348" w:rsidSect="00F053B6">
      <w:headerReference w:type="even" r:id="rId6"/>
      <w:headerReference w:type="default" r:id="rId7"/>
      <w:pgSz w:w="11906" w:h="16838"/>
      <w:pgMar w:top="1134" w:right="5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706" w:rsidRDefault="00732706">
      <w:r>
        <w:separator/>
      </w:r>
    </w:p>
  </w:endnote>
  <w:endnote w:type="continuationSeparator" w:id="0">
    <w:p w:rsidR="00732706" w:rsidRDefault="007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706" w:rsidRDefault="00732706">
      <w:r>
        <w:separator/>
      </w:r>
    </w:p>
  </w:footnote>
  <w:footnote w:type="continuationSeparator" w:id="0">
    <w:p w:rsidR="00732706" w:rsidRDefault="007327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C0" w:rsidRPr="005051FF" w:rsidRDefault="00A608DA">
    <w:pPr>
      <w:pStyle w:val="a3"/>
      <w:rPr>
        <w:lang w:val="uk-UA"/>
      </w:rPr>
    </w:pPr>
    <w:r>
      <w:rPr>
        <w:lang w:val="uk-UA"/>
      </w:rPr>
      <w:t xml:space="preserve">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932361"/>
    </w:sdtPr>
    <w:sdtEndPr/>
    <w:sdtContent>
      <w:p w:rsidR="00BF74C0" w:rsidRDefault="00A608DA">
        <w:pPr>
          <w:pStyle w:val="a3"/>
          <w:jc w:val="center"/>
        </w:pPr>
        <w:r>
          <w:fldChar w:fldCharType="begin"/>
        </w:r>
        <w:r>
          <w:instrText>PAGE   \* MERGEFORMAT</w:instrText>
        </w:r>
        <w:r>
          <w:fldChar w:fldCharType="separate"/>
        </w:r>
        <w:r w:rsidR="008A5B98">
          <w:rPr>
            <w:noProof/>
          </w:rPr>
          <w:t>2</w:t>
        </w:r>
        <w:r>
          <w:rPr>
            <w:noProof/>
          </w:rPr>
          <w:fldChar w:fldCharType="end"/>
        </w:r>
      </w:p>
    </w:sdtContent>
  </w:sdt>
  <w:p w:rsidR="00BF74C0" w:rsidRDefault="007327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8B"/>
    <w:rsid w:val="000924E6"/>
    <w:rsid w:val="000B34B8"/>
    <w:rsid w:val="001D313C"/>
    <w:rsid w:val="002361CD"/>
    <w:rsid w:val="00253D9D"/>
    <w:rsid w:val="002C38B1"/>
    <w:rsid w:val="00365F74"/>
    <w:rsid w:val="003A19EF"/>
    <w:rsid w:val="003E12C1"/>
    <w:rsid w:val="003E3CC3"/>
    <w:rsid w:val="004E34B1"/>
    <w:rsid w:val="005959DC"/>
    <w:rsid w:val="005B4D70"/>
    <w:rsid w:val="005C557F"/>
    <w:rsid w:val="005D4162"/>
    <w:rsid w:val="00631585"/>
    <w:rsid w:val="006434FB"/>
    <w:rsid w:val="00674921"/>
    <w:rsid w:val="00675BAE"/>
    <w:rsid w:val="00682492"/>
    <w:rsid w:val="00687456"/>
    <w:rsid w:val="006B47B0"/>
    <w:rsid w:val="006D66FE"/>
    <w:rsid w:val="006F34BA"/>
    <w:rsid w:val="00722151"/>
    <w:rsid w:val="00732706"/>
    <w:rsid w:val="00793348"/>
    <w:rsid w:val="007D3CE7"/>
    <w:rsid w:val="007E5033"/>
    <w:rsid w:val="007F7CF1"/>
    <w:rsid w:val="00804326"/>
    <w:rsid w:val="00807E3F"/>
    <w:rsid w:val="008223BC"/>
    <w:rsid w:val="00892F61"/>
    <w:rsid w:val="008A4C4E"/>
    <w:rsid w:val="008A5B98"/>
    <w:rsid w:val="008E2751"/>
    <w:rsid w:val="009437A8"/>
    <w:rsid w:val="009449BF"/>
    <w:rsid w:val="009512BD"/>
    <w:rsid w:val="00956B78"/>
    <w:rsid w:val="00974B80"/>
    <w:rsid w:val="00A01AAB"/>
    <w:rsid w:val="00A608DA"/>
    <w:rsid w:val="00A76702"/>
    <w:rsid w:val="00AA24E4"/>
    <w:rsid w:val="00AA3F45"/>
    <w:rsid w:val="00AB1CFD"/>
    <w:rsid w:val="00AD0178"/>
    <w:rsid w:val="00AD2A4F"/>
    <w:rsid w:val="00AF7462"/>
    <w:rsid w:val="00B566A8"/>
    <w:rsid w:val="00B7358B"/>
    <w:rsid w:val="00BA5897"/>
    <w:rsid w:val="00C160D3"/>
    <w:rsid w:val="00C57B8B"/>
    <w:rsid w:val="00C7548E"/>
    <w:rsid w:val="00C86046"/>
    <w:rsid w:val="00D15F8A"/>
    <w:rsid w:val="00D17A19"/>
    <w:rsid w:val="00D41A4C"/>
    <w:rsid w:val="00D82EC2"/>
    <w:rsid w:val="00DA41B2"/>
    <w:rsid w:val="00E17A4A"/>
    <w:rsid w:val="00E31CBE"/>
    <w:rsid w:val="00E3225F"/>
    <w:rsid w:val="00E63FA8"/>
    <w:rsid w:val="00EA45ED"/>
    <w:rsid w:val="00EF56FA"/>
    <w:rsid w:val="00F70EA0"/>
    <w:rsid w:val="00FD5232"/>
    <w:rsid w:val="00FE5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8E9E"/>
  <w15:chartTrackingRefBased/>
  <w15:docId w15:val="{29284073-DEB1-43F4-9950-1AC60A0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58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58B"/>
    <w:pPr>
      <w:tabs>
        <w:tab w:val="center" w:pos="4677"/>
        <w:tab w:val="right" w:pos="9355"/>
      </w:tabs>
    </w:pPr>
  </w:style>
  <w:style w:type="character" w:customStyle="1" w:styleId="a4">
    <w:name w:val="Верхний колонтитул Знак"/>
    <w:basedOn w:val="a0"/>
    <w:link w:val="a3"/>
    <w:uiPriority w:val="99"/>
    <w:rsid w:val="00B7358B"/>
    <w:rPr>
      <w:rFonts w:ascii="Times New Roman" w:eastAsia="Times New Roman" w:hAnsi="Times New Roman" w:cs="Times New Roman"/>
      <w:sz w:val="24"/>
      <w:szCs w:val="24"/>
      <w:lang w:val="ru-RU" w:eastAsia="ru-RU"/>
    </w:rPr>
  </w:style>
  <w:style w:type="paragraph" w:styleId="a5">
    <w:name w:val="No Spacing"/>
    <w:link w:val="a6"/>
    <w:qFormat/>
    <w:rsid w:val="00AD2A4F"/>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rsid w:val="00AD2A4F"/>
    <w:rPr>
      <w:rFonts w:ascii="Times New Roman" w:eastAsia="Times New Roman" w:hAnsi="Times New Roman" w:cs="Times New Roman"/>
      <w:sz w:val="24"/>
      <w:szCs w:val="24"/>
      <w:lang w:eastAsia="ar-SA"/>
    </w:rPr>
  </w:style>
  <w:style w:type="paragraph" w:styleId="a7">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1"/>
    <w:uiPriority w:val="99"/>
    <w:unhideWhenUsed/>
    <w:qFormat/>
    <w:rsid w:val="007D3CE7"/>
    <w:pPr>
      <w:spacing w:before="100" w:beforeAutospacing="1" w:after="100" w:afterAutospacing="1"/>
    </w:pPr>
    <w:rPr>
      <w:rFonts w:eastAsiaTheme="minorEastAsia"/>
      <w:lang w:val="uk-UA" w:eastAsia="uk-UA"/>
    </w:rPr>
  </w:style>
  <w:style w:type="character" w:customStyle="1" w:styleId="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7"/>
    <w:uiPriority w:val="99"/>
    <w:rsid w:val="00BA5897"/>
    <w:rPr>
      <w:rFonts w:ascii="Times New Roman" w:eastAsiaTheme="minorEastAsia" w:hAnsi="Times New Roman" w:cs="Times New Roman"/>
      <w:sz w:val="24"/>
      <w:szCs w:val="24"/>
      <w:lang w:eastAsia="uk-UA"/>
    </w:rPr>
  </w:style>
  <w:style w:type="paragraph" w:customStyle="1" w:styleId="10">
    <w:name w:val="Обычный1"/>
    <w:qFormat/>
    <w:rsid w:val="00C160D3"/>
    <w:pPr>
      <w:spacing w:after="0" w:line="240" w:lineRule="auto"/>
    </w:pPr>
    <w:rPr>
      <w:rFonts w:ascii="Times New Roman" w:eastAsia="Times New Roman" w:hAnsi="Times New Roman" w:cs="Times New Roman"/>
      <w:sz w:val="24"/>
      <w:szCs w:val="20"/>
      <w:lang w:eastAsia="uk-UA"/>
    </w:rPr>
  </w:style>
  <w:style w:type="character" w:customStyle="1" w:styleId="11">
    <w:name w:val="Основной шрифт абзаца1"/>
    <w:rsid w:val="00C160D3"/>
    <w:rPr>
      <w:rFonts w:ascii="Verdana" w:eastAsia="Verdana" w:hAnsi="Verdana"/>
      <w:sz w:val="20"/>
    </w:rPr>
  </w:style>
  <w:style w:type="paragraph" w:customStyle="1" w:styleId="tj">
    <w:name w:val="tj"/>
    <w:basedOn w:val="a"/>
    <w:rsid w:val="00FD5232"/>
    <w:pPr>
      <w:spacing w:before="100" w:beforeAutospacing="1" w:after="100" w:afterAutospacing="1"/>
    </w:pPr>
    <w:rPr>
      <w:lang w:val="uk-UA" w:eastAsia="uk-UA"/>
    </w:rPr>
  </w:style>
  <w:style w:type="paragraph" w:styleId="a8">
    <w:name w:val="Balloon Text"/>
    <w:basedOn w:val="a"/>
    <w:link w:val="a9"/>
    <w:uiPriority w:val="99"/>
    <w:semiHidden/>
    <w:unhideWhenUsed/>
    <w:rsid w:val="00807E3F"/>
    <w:rPr>
      <w:rFonts w:ascii="Segoe UI" w:hAnsi="Segoe UI" w:cs="Segoe UI"/>
      <w:sz w:val="18"/>
      <w:szCs w:val="18"/>
    </w:rPr>
  </w:style>
  <w:style w:type="character" w:customStyle="1" w:styleId="a9">
    <w:name w:val="Текст выноски Знак"/>
    <w:basedOn w:val="a0"/>
    <w:link w:val="a8"/>
    <w:uiPriority w:val="99"/>
    <w:semiHidden/>
    <w:rsid w:val="00807E3F"/>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4505</Words>
  <Characters>2568</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Admin</cp:lastModifiedBy>
  <cp:revision>4</cp:revision>
  <cp:lastPrinted>2026-06-10T10:34:00Z</cp:lastPrinted>
  <dcterms:created xsi:type="dcterms:W3CDTF">2026-07-13T07:17:00Z</dcterms:created>
  <dcterms:modified xsi:type="dcterms:W3CDTF">2026-07-13T09:00:00Z</dcterms:modified>
</cp:coreProperties>
</file>