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6D155" w14:textId="581AFF9C" w:rsidR="003839BA" w:rsidRPr="007F0B67" w:rsidRDefault="003839BA" w:rsidP="003839BA">
      <w:pPr>
        <w:tabs>
          <w:tab w:val="left" w:pos="0"/>
        </w:tabs>
        <w:spacing w:after="0" w:line="240" w:lineRule="auto"/>
        <w:jc w:val="center"/>
        <w:rPr>
          <w:rFonts w:ascii="Times New Roman" w:eastAsia="Times New Roman" w:hAnsi="Times New Roman" w:cs="Times New Roman"/>
          <w:sz w:val="28"/>
          <w:szCs w:val="28"/>
          <w:lang w:eastAsia="ar-SA"/>
        </w:rPr>
      </w:pPr>
      <w:r w:rsidRPr="007F0B67">
        <w:rPr>
          <w:rFonts w:ascii="Times New Roman" w:eastAsia="Times New Roman" w:hAnsi="Times New Roman" w:cs="Times New Roman"/>
          <w:sz w:val="28"/>
          <w:szCs w:val="28"/>
          <w:lang w:eastAsia="uk-UA"/>
        </w:rPr>
        <w:t>Індивідуальна податкова консультація</w:t>
      </w:r>
    </w:p>
    <w:p w14:paraId="4EC96C0A" w14:textId="77777777" w:rsidR="003839BA" w:rsidRPr="007F0B67" w:rsidRDefault="003839BA" w:rsidP="003839BA">
      <w:pPr>
        <w:tabs>
          <w:tab w:val="left" w:pos="900"/>
        </w:tabs>
        <w:spacing w:after="0" w:line="240" w:lineRule="auto"/>
        <w:ind w:firstLine="567"/>
        <w:rPr>
          <w:rFonts w:ascii="Times New Roman" w:eastAsia="Times New Roman" w:hAnsi="Times New Roman" w:cs="Times New Roman"/>
          <w:sz w:val="28"/>
          <w:szCs w:val="28"/>
          <w:lang w:eastAsia="ar-SA"/>
        </w:rPr>
      </w:pPr>
    </w:p>
    <w:p w14:paraId="2042A463" w14:textId="1664DB2F" w:rsidR="003839BA" w:rsidRPr="00FF235D" w:rsidRDefault="003839BA" w:rsidP="003839BA">
      <w:pPr>
        <w:spacing w:after="0" w:line="240" w:lineRule="auto"/>
        <w:ind w:firstLine="567"/>
        <w:jc w:val="both"/>
        <w:rPr>
          <w:rFonts w:ascii="Times New Roman" w:eastAsia="Times New Roman" w:hAnsi="Times New Roman" w:cs="Times New Roman"/>
          <w:sz w:val="28"/>
          <w:szCs w:val="28"/>
          <w:lang w:eastAsia="ru-RU"/>
        </w:rPr>
      </w:pPr>
      <w:r w:rsidRPr="00FF235D">
        <w:rPr>
          <w:rFonts w:ascii="Times New Roman" w:eastAsia="Times New Roman" w:hAnsi="Times New Roman" w:cs="Times New Roman"/>
          <w:sz w:val="28"/>
          <w:szCs w:val="28"/>
          <w:lang w:eastAsia="ar-SA"/>
        </w:rPr>
        <w:t xml:space="preserve">Державна податкова служба України розглянула звернення </w:t>
      </w:r>
      <w:r w:rsidR="00400BF3">
        <w:rPr>
          <w:rFonts w:ascii="Times New Roman" w:eastAsia="Times New Roman" w:hAnsi="Times New Roman" w:cs="Times New Roman"/>
          <w:sz w:val="28"/>
          <w:szCs w:val="28"/>
          <w:lang w:eastAsia="ar-SA"/>
        </w:rPr>
        <w:t>на отримання індивідуальної податкової консультації</w:t>
      </w:r>
      <w:r w:rsidR="00B7135F">
        <w:rPr>
          <w:rFonts w:ascii="Times New Roman" w:eastAsia="Times New Roman" w:hAnsi="Times New Roman" w:cs="Times New Roman"/>
          <w:sz w:val="28"/>
          <w:szCs w:val="28"/>
          <w:lang w:eastAsia="ar-SA"/>
        </w:rPr>
        <w:t xml:space="preserve"> </w:t>
      </w:r>
      <w:r w:rsidRPr="00FF235D">
        <w:rPr>
          <w:rFonts w:ascii="Times New Roman" w:eastAsia="Times New Roman" w:hAnsi="Times New Roman" w:cs="Times New Roman"/>
          <w:sz w:val="28"/>
          <w:szCs w:val="28"/>
          <w:lang w:eastAsia="uk-UA"/>
        </w:rPr>
        <w:t xml:space="preserve">щодо </w:t>
      </w:r>
      <w:r w:rsidR="009F5543">
        <w:rPr>
          <w:rFonts w:ascii="Times New Roman" w:eastAsia="Times New Roman" w:hAnsi="Times New Roman" w:cs="Times New Roman"/>
          <w:sz w:val="28"/>
          <w:szCs w:val="28"/>
          <w:lang w:eastAsia="uk-UA"/>
        </w:rPr>
        <w:t xml:space="preserve">документального підтвердження господарських операцій </w:t>
      </w:r>
      <w:r w:rsidRPr="00FF235D">
        <w:rPr>
          <w:rFonts w:ascii="Times New Roman" w:eastAsia="Times New Roman" w:hAnsi="Times New Roman" w:cs="Times New Roman"/>
          <w:sz w:val="28"/>
          <w:szCs w:val="28"/>
          <w:lang w:eastAsia="uk-UA"/>
        </w:rPr>
        <w:t>та</w:t>
      </w:r>
      <w:r w:rsidRPr="00FF235D">
        <w:rPr>
          <w:rFonts w:ascii="Times New Roman" w:eastAsia="Calibri" w:hAnsi="Times New Roman" w:cs="Times New Roman"/>
          <w:sz w:val="28"/>
          <w:szCs w:val="28"/>
        </w:rPr>
        <w:t xml:space="preserve">, </w:t>
      </w:r>
      <w:r w:rsidRPr="00FF235D">
        <w:rPr>
          <w:rFonts w:ascii="Times New Roman" w:eastAsia="Times New Roman" w:hAnsi="Times New Roman" w:cs="Times New Roman"/>
          <w:sz w:val="28"/>
          <w:szCs w:val="28"/>
          <w:lang w:eastAsia="uk-UA"/>
        </w:rPr>
        <w:t xml:space="preserve">керуючись ст. 52 </w:t>
      </w:r>
      <w:r w:rsidR="00FF5E59">
        <w:rPr>
          <w:rFonts w:ascii="Times New Roman" w:eastAsia="Times New Roman" w:hAnsi="Times New Roman" w:cs="Times New Roman"/>
          <w:sz w:val="28"/>
          <w:szCs w:val="28"/>
          <w:lang w:eastAsia="uk-UA"/>
        </w:rPr>
        <w:t xml:space="preserve">та </w:t>
      </w:r>
      <w:proofErr w:type="spellStart"/>
      <w:r w:rsidR="00FF5E59">
        <w:rPr>
          <w:rFonts w:ascii="Times New Roman" w:eastAsia="Times New Roman" w:hAnsi="Times New Roman" w:cs="Times New Roman"/>
          <w:sz w:val="28"/>
          <w:szCs w:val="28"/>
          <w:lang w:eastAsia="uk-UA"/>
        </w:rPr>
        <w:t>п.п</w:t>
      </w:r>
      <w:proofErr w:type="spellEnd"/>
      <w:r w:rsidR="00FF5E59">
        <w:rPr>
          <w:rFonts w:ascii="Times New Roman" w:eastAsia="Times New Roman" w:hAnsi="Times New Roman" w:cs="Times New Roman"/>
          <w:sz w:val="28"/>
          <w:szCs w:val="28"/>
          <w:lang w:eastAsia="uk-UA"/>
        </w:rPr>
        <w:t xml:space="preserve">. «в» </w:t>
      </w:r>
      <w:proofErr w:type="spellStart"/>
      <w:r w:rsidR="00FF5E59">
        <w:rPr>
          <w:rFonts w:ascii="Times New Roman" w:eastAsia="Times New Roman" w:hAnsi="Times New Roman" w:cs="Times New Roman"/>
          <w:sz w:val="28"/>
          <w:szCs w:val="28"/>
          <w:lang w:eastAsia="uk-UA"/>
        </w:rPr>
        <w:t>п.п</w:t>
      </w:r>
      <w:proofErr w:type="spellEnd"/>
      <w:r w:rsidR="00FF5E59">
        <w:rPr>
          <w:rFonts w:ascii="Times New Roman" w:eastAsia="Times New Roman" w:hAnsi="Times New Roman" w:cs="Times New Roman"/>
          <w:sz w:val="28"/>
          <w:szCs w:val="28"/>
          <w:lang w:eastAsia="uk-UA"/>
        </w:rPr>
        <w:t xml:space="preserve">. 69.41.3 </w:t>
      </w:r>
      <w:proofErr w:type="spellStart"/>
      <w:r w:rsidR="00FF5E59">
        <w:rPr>
          <w:rFonts w:ascii="Times New Roman" w:eastAsia="Times New Roman" w:hAnsi="Times New Roman" w:cs="Times New Roman"/>
          <w:sz w:val="28"/>
          <w:szCs w:val="28"/>
          <w:lang w:eastAsia="uk-UA"/>
        </w:rPr>
        <w:t>п.п</w:t>
      </w:r>
      <w:proofErr w:type="spellEnd"/>
      <w:r w:rsidR="00FF5E59">
        <w:rPr>
          <w:rFonts w:ascii="Times New Roman" w:eastAsia="Times New Roman" w:hAnsi="Times New Roman" w:cs="Times New Roman"/>
          <w:sz w:val="28"/>
          <w:szCs w:val="28"/>
          <w:lang w:eastAsia="uk-UA"/>
        </w:rPr>
        <w:t xml:space="preserve">. 69.41 п. 69 підрозділу 10 розділу ХХ «Перехідні положення» </w:t>
      </w:r>
      <w:r w:rsidRPr="00FF235D">
        <w:rPr>
          <w:rFonts w:ascii="Times New Roman" w:eastAsia="Times New Roman" w:hAnsi="Times New Roman" w:cs="Times New Roman"/>
          <w:sz w:val="28"/>
          <w:szCs w:val="28"/>
          <w:lang w:eastAsia="uk-UA"/>
        </w:rPr>
        <w:t xml:space="preserve">Податкового кодексу України (далі – Кодекс), </w:t>
      </w:r>
      <w:r w:rsidRPr="00FF235D">
        <w:rPr>
          <w:rFonts w:ascii="Times New Roman" w:eastAsia="Times New Roman" w:hAnsi="Times New Roman" w:cs="Times New Roman"/>
          <w:sz w:val="28"/>
          <w:szCs w:val="28"/>
          <w:lang w:eastAsia="ru-RU"/>
        </w:rPr>
        <w:t>повідомляє.</w:t>
      </w:r>
    </w:p>
    <w:p w14:paraId="6D798E1E" w14:textId="0E38F0A8" w:rsidR="003839BA" w:rsidRPr="00690FD9" w:rsidRDefault="003839BA" w:rsidP="009F5543">
      <w:pPr>
        <w:spacing w:after="0" w:line="240" w:lineRule="auto"/>
        <w:ind w:firstLine="567"/>
        <w:jc w:val="both"/>
        <w:rPr>
          <w:rFonts w:ascii="Times New Roman" w:eastAsia="Times New Roman" w:hAnsi="Times New Roman" w:cs="Times New Roman"/>
          <w:sz w:val="28"/>
          <w:szCs w:val="28"/>
          <w:lang w:eastAsia="uk-UA"/>
        </w:rPr>
      </w:pPr>
      <w:r w:rsidRPr="00690FD9">
        <w:rPr>
          <w:rFonts w:ascii="Times New Roman" w:eastAsia="Times New Roman" w:hAnsi="Times New Roman" w:cs="Times New Roman"/>
          <w:sz w:val="28"/>
          <w:szCs w:val="28"/>
          <w:lang w:eastAsia="uk-UA"/>
        </w:rPr>
        <w:t xml:space="preserve">Як вбачається із звернення, Товариство </w:t>
      </w:r>
      <w:r w:rsidR="009F5543" w:rsidRPr="009F5543">
        <w:rPr>
          <w:rFonts w:ascii="Times New Roman" w:eastAsia="Times New Roman" w:hAnsi="Times New Roman" w:cs="Times New Roman"/>
          <w:sz w:val="28"/>
          <w:szCs w:val="28"/>
          <w:lang w:eastAsia="uk-UA"/>
        </w:rPr>
        <w:t>надає рекламні послуги у мережі «Інтернет» та/або на пристроях користувачів контрагентам</w:t>
      </w:r>
      <w:r w:rsidR="009F5543">
        <w:rPr>
          <w:rFonts w:ascii="Times New Roman" w:eastAsia="Times New Roman" w:hAnsi="Times New Roman" w:cs="Times New Roman"/>
          <w:sz w:val="28"/>
          <w:szCs w:val="28"/>
          <w:lang w:eastAsia="uk-UA"/>
        </w:rPr>
        <w:t xml:space="preserve"> </w:t>
      </w:r>
      <w:r w:rsidR="009F5543" w:rsidRPr="009F5543">
        <w:rPr>
          <w:rFonts w:ascii="Times New Roman" w:eastAsia="Times New Roman" w:hAnsi="Times New Roman" w:cs="Times New Roman"/>
          <w:sz w:val="28"/>
          <w:szCs w:val="28"/>
          <w:lang w:eastAsia="uk-UA"/>
        </w:rPr>
        <w:t>– нерезидентам України</w:t>
      </w:r>
      <w:r w:rsidR="009F5543">
        <w:rPr>
          <w:rFonts w:ascii="Times New Roman" w:eastAsia="Times New Roman" w:hAnsi="Times New Roman" w:cs="Times New Roman"/>
          <w:sz w:val="28"/>
          <w:szCs w:val="28"/>
          <w:lang w:eastAsia="uk-UA"/>
        </w:rPr>
        <w:t>.</w:t>
      </w:r>
    </w:p>
    <w:p w14:paraId="68AAC8E8" w14:textId="397518FA" w:rsidR="002C58D1" w:rsidRDefault="003839BA" w:rsidP="003839BA">
      <w:pPr>
        <w:spacing w:after="0" w:line="240" w:lineRule="auto"/>
        <w:ind w:firstLine="567"/>
        <w:jc w:val="both"/>
        <w:rPr>
          <w:rFonts w:ascii="Times New Roman" w:eastAsia="Times New Roman" w:hAnsi="Times New Roman" w:cs="Times New Roman"/>
          <w:sz w:val="28"/>
          <w:szCs w:val="28"/>
          <w:lang w:eastAsia="uk-UA"/>
        </w:rPr>
      </w:pPr>
      <w:r w:rsidRPr="00690FD9">
        <w:rPr>
          <w:rFonts w:ascii="Times New Roman" w:eastAsia="Times New Roman" w:hAnsi="Times New Roman" w:cs="Times New Roman"/>
          <w:sz w:val="28"/>
          <w:szCs w:val="28"/>
          <w:lang w:eastAsia="uk-UA"/>
        </w:rPr>
        <w:t>У зв’язку із зазначеним, Товариство просить надати</w:t>
      </w:r>
      <w:r w:rsidRPr="00FF235D">
        <w:rPr>
          <w:rFonts w:ascii="Times New Roman" w:eastAsia="Times New Roman" w:hAnsi="Times New Roman" w:cs="Times New Roman"/>
          <w:sz w:val="28"/>
          <w:szCs w:val="28"/>
          <w:lang w:eastAsia="uk-UA"/>
        </w:rPr>
        <w:t xml:space="preserve"> роз’яснення </w:t>
      </w:r>
      <w:r w:rsidR="00934B99" w:rsidRPr="00FF235D">
        <w:rPr>
          <w:rFonts w:ascii="Times New Roman" w:eastAsia="Times New Roman" w:hAnsi="Times New Roman" w:cs="Times New Roman"/>
          <w:sz w:val="28"/>
          <w:szCs w:val="28"/>
          <w:lang w:eastAsia="uk-UA"/>
        </w:rPr>
        <w:t xml:space="preserve">з </w:t>
      </w:r>
      <w:r w:rsidR="00934B99" w:rsidRPr="00690FD9">
        <w:rPr>
          <w:rFonts w:ascii="Times New Roman" w:eastAsia="Times New Roman" w:hAnsi="Times New Roman" w:cs="Times New Roman"/>
          <w:sz w:val="28"/>
          <w:szCs w:val="28"/>
          <w:lang w:eastAsia="uk-UA"/>
        </w:rPr>
        <w:t>наступн</w:t>
      </w:r>
      <w:r w:rsidR="00E16640" w:rsidRPr="00690FD9">
        <w:rPr>
          <w:rFonts w:ascii="Times New Roman" w:eastAsia="Times New Roman" w:hAnsi="Times New Roman" w:cs="Times New Roman"/>
          <w:sz w:val="28"/>
          <w:szCs w:val="28"/>
          <w:lang w:eastAsia="uk-UA"/>
        </w:rPr>
        <w:t>их</w:t>
      </w:r>
      <w:r w:rsidR="00B7135F" w:rsidRPr="00690FD9">
        <w:rPr>
          <w:rFonts w:ascii="Times New Roman" w:eastAsia="Times New Roman" w:hAnsi="Times New Roman" w:cs="Times New Roman"/>
          <w:sz w:val="28"/>
          <w:szCs w:val="28"/>
          <w:lang w:eastAsia="uk-UA"/>
        </w:rPr>
        <w:t xml:space="preserve"> питан</w:t>
      </w:r>
      <w:r w:rsidR="002C58D1" w:rsidRPr="00690FD9">
        <w:rPr>
          <w:rFonts w:ascii="Times New Roman" w:eastAsia="Times New Roman" w:hAnsi="Times New Roman" w:cs="Times New Roman"/>
          <w:sz w:val="28"/>
          <w:szCs w:val="28"/>
          <w:lang w:eastAsia="uk-UA"/>
        </w:rPr>
        <w:t>ь</w:t>
      </w:r>
      <w:r w:rsidR="00934B99" w:rsidRPr="00690FD9">
        <w:rPr>
          <w:rFonts w:ascii="Times New Roman" w:eastAsia="Times New Roman" w:hAnsi="Times New Roman" w:cs="Times New Roman"/>
          <w:sz w:val="28"/>
          <w:szCs w:val="28"/>
          <w:lang w:eastAsia="uk-UA"/>
        </w:rPr>
        <w:t>:</w:t>
      </w:r>
      <w:r w:rsidR="00B7135F" w:rsidRPr="00690FD9">
        <w:rPr>
          <w:rFonts w:ascii="Times New Roman" w:eastAsia="Times New Roman" w:hAnsi="Times New Roman" w:cs="Times New Roman"/>
          <w:sz w:val="28"/>
          <w:szCs w:val="28"/>
          <w:lang w:eastAsia="uk-UA"/>
        </w:rPr>
        <w:t xml:space="preserve"> </w:t>
      </w:r>
    </w:p>
    <w:p w14:paraId="04EA4B0D" w14:textId="2B2F70F7" w:rsidR="009F5543" w:rsidRPr="009F5543" w:rsidRDefault="009F5543" w:rsidP="0043608C">
      <w:pPr>
        <w:suppressAutoHyphens/>
        <w:spacing w:after="0" w:line="240" w:lineRule="auto"/>
        <w:ind w:firstLine="567"/>
        <w:jc w:val="both"/>
        <w:rPr>
          <w:rFonts w:ascii="Times New Roman" w:eastAsia="Times New Roman" w:hAnsi="Times New Roman" w:cs="Times New Roman"/>
          <w:sz w:val="28"/>
          <w:szCs w:val="28"/>
          <w:lang w:eastAsia="uk-UA"/>
        </w:rPr>
      </w:pPr>
      <w:r w:rsidRPr="009F5543">
        <w:rPr>
          <w:rFonts w:ascii="Times New Roman" w:eastAsia="Times New Roman" w:hAnsi="Times New Roman" w:cs="Times New Roman"/>
          <w:sz w:val="28"/>
          <w:szCs w:val="28"/>
          <w:lang w:eastAsia="uk-UA"/>
        </w:rPr>
        <w:t xml:space="preserve">1. Чи відповідає вимогам частини </w:t>
      </w:r>
      <w:r>
        <w:rPr>
          <w:rFonts w:ascii="Times New Roman" w:eastAsia="Times New Roman" w:hAnsi="Times New Roman" w:cs="Times New Roman"/>
          <w:sz w:val="28"/>
          <w:szCs w:val="28"/>
          <w:lang w:eastAsia="uk-UA"/>
        </w:rPr>
        <w:t>другої</w:t>
      </w:r>
      <w:r w:rsidRPr="009F5543">
        <w:rPr>
          <w:rFonts w:ascii="Times New Roman" w:eastAsia="Times New Roman" w:hAnsi="Times New Roman" w:cs="Times New Roman"/>
          <w:sz w:val="28"/>
          <w:szCs w:val="28"/>
          <w:lang w:eastAsia="uk-UA"/>
        </w:rPr>
        <w:t xml:space="preserve"> ст</w:t>
      </w:r>
      <w:r>
        <w:rPr>
          <w:rFonts w:ascii="Times New Roman" w:eastAsia="Times New Roman" w:hAnsi="Times New Roman" w:cs="Times New Roman"/>
          <w:sz w:val="28"/>
          <w:szCs w:val="28"/>
          <w:lang w:eastAsia="uk-UA"/>
        </w:rPr>
        <w:t>.</w:t>
      </w:r>
      <w:r w:rsidRPr="009F5543">
        <w:rPr>
          <w:rFonts w:ascii="Times New Roman" w:eastAsia="Times New Roman" w:hAnsi="Times New Roman" w:cs="Times New Roman"/>
          <w:sz w:val="28"/>
          <w:szCs w:val="28"/>
          <w:lang w:eastAsia="uk-UA"/>
        </w:rPr>
        <w:t xml:space="preserve"> 9 Закону </w:t>
      </w:r>
      <w:r w:rsidRPr="00091A34">
        <w:rPr>
          <w:rFonts w:ascii="Times New Roman" w:eastAsia="Times New Roman" w:hAnsi="Times New Roman" w:cs="Times New Roman"/>
          <w:sz w:val="28"/>
          <w:szCs w:val="20"/>
          <w:lang w:eastAsia="ru-RU"/>
        </w:rPr>
        <w:t xml:space="preserve">України </w:t>
      </w:r>
      <w:r>
        <w:rPr>
          <w:rFonts w:ascii="Times New Roman" w:eastAsia="Times New Roman" w:hAnsi="Times New Roman" w:cs="Times New Roman"/>
          <w:sz w:val="28"/>
          <w:szCs w:val="20"/>
          <w:lang w:eastAsia="ru-RU"/>
        </w:rPr>
        <w:br/>
      </w:r>
      <w:r w:rsidRPr="00091A34">
        <w:rPr>
          <w:rFonts w:ascii="Times New Roman" w:eastAsia="Times New Roman" w:hAnsi="Times New Roman" w:cs="Times New Roman"/>
          <w:sz w:val="28"/>
          <w:szCs w:val="28"/>
          <w:lang w:eastAsia="ru-RU"/>
        </w:rPr>
        <w:t xml:space="preserve">від 16 липня 1999 року № 996 </w:t>
      </w:r>
      <w:r w:rsidRPr="00091A34">
        <w:rPr>
          <w:rFonts w:ascii="Times New Roman" w:eastAsia="Times New Roman" w:hAnsi="Times New Roman" w:cs="Times New Roman"/>
          <w:sz w:val="28"/>
          <w:szCs w:val="20"/>
          <w:lang w:eastAsia="ru-RU"/>
        </w:rPr>
        <w:t>«Про бухгалтерський облік та фінансову звітність в Україні» (далі – Закон № 996)</w:t>
      </w:r>
      <w:r w:rsidR="0043608C">
        <w:rPr>
          <w:rFonts w:ascii="Times New Roman" w:eastAsia="Times New Roman" w:hAnsi="Times New Roman" w:cs="Times New Roman"/>
          <w:sz w:val="28"/>
          <w:szCs w:val="20"/>
          <w:lang w:eastAsia="ru-RU"/>
        </w:rPr>
        <w:t xml:space="preserve"> </w:t>
      </w:r>
      <w:r w:rsidRPr="009F5543">
        <w:rPr>
          <w:rFonts w:ascii="Times New Roman" w:eastAsia="Times New Roman" w:hAnsi="Times New Roman" w:cs="Times New Roman"/>
          <w:sz w:val="28"/>
          <w:szCs w:val="28"/>
          <w:lang w:eastAsia="uk-UA"/>
        </w:rPr>
        <w:t>та п</w:t>
      </w:r>
      <w:r w:rsidR="0043608C">
        <w:rPr>
          <w:rFonts w:ascii="Times New Roman" w:eastAsia="Times New Roman" w:hAnsi="Times New Roman" w:cs="Times New Roman"/>
          <w:sz w:val="28"/>
          <w:szCs w:val="28"/>
          <w:lang w:eastAsia="uk-UA"/>
        </w:rPr>
        <w:t>. </w:t>
      </w:r>
      <w:r w:rsidRPr="009F5543">
        <w:rPr>
          <w:rFonts w:ascii="Times New Roman" w:eastAsia="Times New Roman" w:hAnsi="Times New Roman" w:cs="Times New Roman"/>
          <w:sz w:val="28"/>
          <w:szCs w:val="28"/>
          <w:lang w:eastAsia="uk-UA"/>
        </w:rPr>
        <w:t>44.1 ст</w:t>
      </w:r>
      <w:r w:rsidR="0043608C">
        <w:rPr>
          <w:rFonts w:ascii="Times New Roman" w:eastAsia="Times New Roman" w:hAnsi="Times New Roman" w:cs="Times New Roman"/>
          <w:sz w:val="28"/>
          <w:szCs w:val="28"/>
          <w:lang w:eastAsia="uk-UA"/>
        </w:rPr>
        <w:t>. </w:t>
      </w:r>
      <w:r w:rsidRPr="009F5543">
        <w:rPr>
          <w:rFonts w:ascii="Times New Roman" w:eastAsia="Times New Roman" w:hAnsi="Times New Roman" w:cs="Times New Roman"/>
          <w:sz w:val="28"/>
          <w:szCs w:val="28"/>
          <w:lang w:eastAsia="uk-UA"/>
        </w:rPr>
        <w:t xml:space="preserve">44 </w:t>
      </w:r>
      <w:r w:rsidR="0043608C">
        <w:rPr>
          <w:rFonts w:ascii="Times New Roman" w:eastAsia="Times New Roman" w:hAnsi="Times New Roman" w:cs="Times New Roman"/>
          <w:sz w:val="28"/>
          <w:szCs w:val="28"/>
          <w:lang w:eastAsia="uk-UA"/>
        </w:rPr>
        <w:t>Кодексу</w:t>
      </w:r>
      <w:r w:rsidRPr="009F5543">
        <w:rPr>
          <w:rFonts w:ascii="Times New Roman" w:eastAsia="Times New Roman" w:hAnsi="Times New Roman" w:cs="Times New Roman"/>
          <w:sz w:val="28"/>
          <w:szCs w:val="28"/>
          <w:lang w:eastAsia="uk-UA"/>
        </w:rPr>
        <w:t xml:space="preserve"> застосування у господарській діяльності моделі</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 xml:space="preserve">документального оформлення операцій з надання послуг без складання </w:t>
      </w:r>
      <w:proofErr w:type="spellStart"/>
      <w:r w:rsidRPr="009F5543">
        <w:rPr>
          <w:rFonts w:ascii="Times New Roman" w:eastAsia="Times New Roman" w:hAnsi="Times New Roman" w:cs="Times New Roman"/>
          <w:sz w:val="28"/>
          <w:szCs w:val="28"/>
          <w:lang w:eastAsia="uk-UA"/>
        </w:rPr>
        <w:t>акта</w:t>
      </w:r>
      <w:proofErr w:type="spellEnd"/>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наданих послуг, за якої первинним документом, що підтверджує факт надання</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послуг, їх обсяг та вартість, є рахунок-фактура (інвойс), складений та підписаний</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виконавцем в односторонньому порядку, який містить інформацію про дату</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(період) надання послуг, порядок застосування якого передбачено договором,</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укладеним у письмовій формі, а відповідні операції відображаються в</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бухгалтерському обліку в періоді їх здійснення?</w:t>
      </w:r>
    </w:p>
    <w:p w14:paraId="214281F8" w14:textId="6D663AC4" w:rsidR="009F5543" w:rsidRPr="009F5543" w:rsidRDefault="009F5543" w:rsidP="009F5543">
      <w:pPr>
        <w:spacing w:after="0" w:line="240" w:lineRule="auto"/>
        <w:ind w:firstLine="567"/>
        <w:jc w:val="both"/>
        <w:rPr>
          <w:rFonts w:ascii="Times New Roman" w:eastAsia="Times New Roman" w:hAnsi="Times New Roman" w:cs="Times New Roman"/>
          <w:sz w:val="28"/>
          <w:szCs w:val="28"/>
          <w:lang w:eastAsia="uk-UA"/>
        </w:rPr>
      </w:pPr>
      <w:r w:rsidRPr="009F5543">
        <w:rPr>
          <w:rFonts w:ascii="Times New Roman" w:eastAsia="Times New Roman" w:hAnsi="Times New Roman" w:cs="Times New Roman"/>
          <w:sz w:val="28"/>
          <w:szCs w:val="28"/>
          <w:lang w:eastAsia="uk-UA"/>
        </w:rPr>
        <w:t>2. Чи є рахунок-фактура (інвойс), складений та підписаний виконавцем одноособово</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за зазначених умов, достатнім та належним первинним документом для</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відображення господарської операції в бухгалтерському та податковому обліку</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обох сторін, для формування показників з податку на прибуток підприємств та</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податку на додану вартість, а також для підтвердження реальності такої</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господарської операції?</w:t>
      </w:r>
    </w:p>
    <w:p w14:paraId="61D2EDDA" w14:textId="3105A42F" w:rsidR="009F5543" w:rsidRPr="009F5543" w:rsidRDefault="009F5543" w:rsidP="009F5543">
      <w:pPr>
        <w:spacing w:after="0" w:line="240" w:lineRule="auto"/>
        <w:ind w:firstLine="567"/>
        <w:jc w:val="both"/>
        <w:rPr>
          <w:rFonts w:ascii="Times New Roman" w:eastAsia="Times New Roman" w:hAnsi="Times New Roman" w:cs="Times New Roman"/>
          <w:sz w:val="28"/>
          <w:szCs w:val="28"/>
          <w:lang w:eastAsia="uk-UA"/>
        </w:rPr>
      </w:pPr>
      <w:r w:rsidRPr="009F5543">
        <w:rPr>
          <w:rFonts w:ascii="Times New Roman" w:eastAsia="Times New Roman" w:hAnsi="Times New Roman" w:cs="Times New Roman"/>
          <w:sz w:val="28"/>
          <w:szCs w:val="28"/>
          <w:lang w:eastAsia="uk-UA"/>
        </w:rPr>
        <w:t>3. Чи є відсутність на рахунку-фактурі (інвойсі) підпису, посади та прізвища (інших</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даних, що дають змогу ідентифікувати особу) з боку замовника (отримувача</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послуг) порушенням вимог до оформлення первинного документа у розумінні</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ст</w:t>
      </w:r>
      <w:r w:rsidR="0043608C">
        <w:rPr>
          <w:rFonts w:ascii="Times New Roman" w:eastAsia="Times New Roman" w:hAnsi="Times New Roman" w:cs="Times New Roman"/>
          <w:sz w:val="28"/>
          <w:szCs w:val="28"/>
          <w:lang w:eastAsia="uk-UA"/>
        </w:rPr>
        <w:t>. </w:t>
      </w:r>
      <w:r w:rsidRPr="009F5543">
        <w:rPr>
          <w:rFonts w:ascii="Times New Roman" w:eastAsia="Times New Roman" w:hAnsi="Times New Roman" w:cs="Times New Roman"/>
          <w:sz w:val="28"/>
          <w:szCs w:val="28"/>
          <w:lang w:eastAsia="uk-UA"/>
        </w:rPr>
        <w:t>9 Закону №</w:t>
      </w:r>
      <w:r w:rsidR="0043608C">
        <w:rPr>
          <w:rFonts w:ascii="Times New Roman" w:eastAsia="Times New Roman" w:hAnsi="Times New Roman" w:cs="Times New Roman"/>
          <w:sz w:val="28"/>
          <w:szCs w:val="28"/>
          <w:lang w:eastAsia="uk-UA"/>
        </w:rPr>
        <w:t> </w:t>
      </w:r>
      <w:r w:rsidRPr="009F5543">
        <w:rPr>
          <w:rFonts w:ascii="Times New Roman" w:eastAsia="Times New Roman" w:hAnsi="Times New Roman" w:cs="Times New Roman"/>
          <w:sz w:val="28"/>
          <w:szCs w:val="28"/>
          <w:lang w:eastAsia="uk-UA"/>
        </w:rPr>
        <w:t xml:space="preserve">996, за умови дотримання вимог, передбачених частиною </w:t>
      </w:r>
      <w:r w:rsidR="0043608C">
        <w:rPr>
          <w:rFonts w:ascii="Times New Roman" w:eastAsia="Times New Roman" w:hAnsi="Times New Roman" w:cs="Times New Roman"/>
          <w:sz w:val="28"/>
          <w:szCs w:val="28"/>
          <w:lang w:eastAsia="uk-UA"/>
        </w:rPr>
        <w:t>другою</w:t>
      </w:r>
      <w:r w:rsidRPr="009F5543">
        <w:rPr>
          <w:rFonts w:ascii="Times New Roman" w:eastAsia="Times New Roman" w:hAnsi="Times New Roman" w:cs="Times New Roman"/>
          <w:sz w:val="28"/>
          <w:szCs w:val="28"/>
          <w:lang w:eastAsia="uk-UA"/>
        </w:rPr>
        <w:t xml:space="preserve"> ст</w:t>
      </w:r>
      <w:r w:rsidR="0043608C">
        <w:rPr>
          <w:rFonts w:ascii="Times New Roman" w:eastAsia="Times New Roman" w:hAnsi="Times New Roman" w:cs="Times New Roman"/>
          <w:sz w:val="28"/>
          <w:szCs w:val="28"/>
          <w:lang w:eastAsia="uk-UA"/>
        </w:rPr>
        <w:t>. </w:t>
      </w:r>
      <w:r w:rsidRPr="009F5543">
        <w:rPr>
          <w:rFonts w:ascii="Times New Roman" w:eastAsia="Times New Roman" w:hAnsi="Times New Roman" w:cs="Times New Roman"/>
          <w:sz w:val="28"/>
          <w:szCs w:val="28"/>
          <w:lang w:eastAsia="uk-UA"/>
        </w:rPr>
        <w:t>9 Закону № 996</w:t>
      </w:r>
      <w:r w:rsidR="0043608C">
        <w:rPr>
          <w:rFonts w:ascii="Times New Roman" w:eastAsia="Times New Roman" w:hAnsi="Times New Roman" w:cs="Times New Roman"/>
          <w:sz w:val="28"/>
          <w:szCs w:val="28"/>
          <w:lang w:eastAsia="uk-UA"/>
        </w:rPr>
        <w:t>?</w:t>
      </w:r>
    </w:p>
    <w:p w14:paraId="06C64AC7" w14:textId="3CDCFD80" w:rsidR="009F5543" w:rsidRDefault="009F5543" w:rsidP="009F5543">
      <w:pPr>
        <w:spacing w:after="0" w:line="240" w:lineRule="auto"/>
        <w:ind w:firstLine="567"/>
        <w:jc w:val="both"/>
        <w:rPr>
          <w:rFonts w:ascii="Times New Roman" w:eastAsia="Times New Roman" w:hAnsi="Times New Roman" w:cs="Times New Roman"/>
          <w:sz w:val="28"/>
          <w:szCs w:val="28"/>
          <w:lang w:eastAsia="uk-UA"/>
        </w:rPr>
      </w:pPr>
      <w:r w:rsidRPr="009F5543">
        <w:rPr>
          <w:rFonts w:ascii="Times New Roman" w:eastAsia="Times New Roman" w:hAnsi="Times New Roman" w:cs="Times New Roman"/>
          <w:sz w:val="28"/>
          <w:szCs w:val="28"/>
          <w:lang w:eastAsia="uk-UA"/>
        </w:rPr>
        <w:t>4. Чи є обов’язковою для визнання рахунку-фактури (інвойсу) належним первинним</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документом за вказаною моделлю наявність оплати такого рахунку-фактури з боку</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замовника, та чи впливає відсутність або наявність такої оплати на висновки за</w:t>
      </w:r>
      <w:r w:rsidR="0043608C">
        <w:rPr>
          <w:rFonts w:ascii="Times New Roman" w:eastAsia="Times New Roman" w:hAnsi="Times New Roman" w:cs="Times New Roman"/>
          <w:sz w:val="28"/>
          <w:szCs w:val="28"/>
          <w:lang w:eastAsia="uk-UA"/>
        </w:rPr>
        <w:t xml:space="preserve"> </w:t>
      </w:r>
      <w:r w:rsidRPr="009F5543">
        <w:rPr>
          <w:rFonts w:ascii="Times New Roman" w:eastAsia="Times New Roman" w:hAnsi="Times New Roman" w:cs="Times New Roman"/>
          <w:sz w:val="28"/>
          <w:szCs w:val="28"/>
          <w:lang w:eastAsia="uk-UA"/>
        </w:rPr>
        <w:t>питаннями 1–3?</w:t>
      </w:r>
    </w:p>
    <w:p w14:paraId="57F8911D" w14:textId="6F10B843" w:rsidR="00050B14" w:rsidRDefault="00050B14" w:rsidP="00593D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Щодо питань 1 – 4.</w:t>
      </w:r>
    </w:p>
    <w:p w14:paraId="0258B80B" w14:textId="006C5B56" w:rsidR="00593D8D" w:rsidRPr="00593D8D" w:rsidRDefault="00593D8D" w:rsidP="00593D8D">
      <w:pPr>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rPr>
        <w:t>Відносини, що виникають у сфері справляння податків і зборів, регулюються нормами Кодексу (п. 1.1 ст. 1 Кодексу).</w:t>
      </w:r>
    </w:p>
    <w:p w14:paraId="209927BC" w14:textId="77777777" w:rsidR="00593D8D" w:rsidRPr="00593D8D" w:rsidRDefault="00593D8D" w:rsidP="00593D8D">
      <w:pPr>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rPr>
        <w:t xml:space="preserve">Відповідно до пунктів 5.1 – 5.3 ст. 5 Кодексу поняття, правила та положення, установлені Кодексу та законами з питань митної справи, застосовуються виключно для регулювання відносин, передбачених ст. 1 </w:t>
      </w:r>
      <w:r w:rsidRPr="00593D8D">
        <w:rPr>
          <w:rFonts w:ascii="Times New Roman" w:eastAsia="Calibri" w:hAnsi="Times New Roman" w:cs="Times New Roman"/>
          <w:sz w:val="28"/>
          <w:szCs w:val="28"/>
        </w:rPr>
        <w:lastRenderedPageBreak/>
        <w:t>Кодексу. У разі якщо поняття, терміни, правила та положення інших актів суперечать поняттям, термінам, правилам та положенням Кодексу, для регулювання відносин оподаткування застосовуються поняття, терміни, правила та положення Кодексу. Інші терміни, що застосовуються у Кодексу і не визначаються ним, використовуються у значенні, встановленому іншими законами.</w:t>
      </w:r>
    </w:p>
    <w:p w14:paraId="2E961172" w14:textId="77777777" w:rsidR="00593D8D" w:rsidRPr="00593D8D" w:rsidRDefault="00593D8D" w:rsidP="00593D8D">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Відповідно до п. 44.1 ст. 44 Кодексу 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w:t>
      </w:r>
    </w:p>
    <w:p w14:paraId="4E280B18" w14:textId="77777777" w:rsidR="00593D8D" w:rsidRPr="00593D8D" w:rsidRDefault="00593D8D" w:rsidP="00593D8D">
      <w:pPr>
        <w:tabs>
          <w:tab w:val="left" w:pos="567"/>
        </w:tabs>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rPr>
        <w:t>Платникам податків забороняється формування показників податкової звітності, митних декларацій на підставі даних, не підтверджених документами, що визначені абзацом першим цього пункту.</w:t>
      </w:r>
    </w:p>
    <w:p w14:paraId="713E78E6" w14:textId="77777777" w:rsidR="00593D8D" w:rsidRPr="00593D8D" w:rsidRDefault="00593D8D" w:rsidP="00593D8D">
      <w:pPr>
        <w:tabs>
          <w:tab w:val="left" w:pos="567"/>
        </w:tabs>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rPr>
        <w:t>Для обрахунку об’єкта оподаткування платник податку на прибуток використовує дані бухгалтерського обліку та фінансової звітності щодо доходів, витрат та фінансового результату до оподаткування (п. 44.2 ст. 44 Кодексу).</w:t>
      </w:r>
    </w:p>
    <w:p w14:paraId="04B0FFF3" w14:textId="7621C882" w:rsidR="00593D8D" w:rsidRPr="00593D8D" w:rsidRDefault="00593D8D" w:rsidP="00593D8D">
      <w:pPr>
        <w:spacing w:after="0" w:line="240" w:lineRule="auto"/>
        <w:ind w:firstLine="567"/>
        <w:jc w:val="both"/>
        <w:rPr>
          <w:rFonts w:ascii="Times New Roman" w:eastAsia="Times New Roman" w:hAnsi="Times New Roman" w:cs="Times New Roman"/>
          <w:sz w:val="27"/>
          <w:szCs w:val="27"/>
          <w:lang w:eastAsia="ru-RU"/>
        </w:rPr>
      </w:pPr>
      <w:r w:rsidRPr="00593D8D">
        <w:rPr>
          <w:rFonts w:ascii="Times New Roman" w:eastAsia="Times New Roman" w:hAnsi="Times New Roman" w:cs="Times New Roman"/>
          <w:sz w:val="27"/>
          <w:szCs w:val="27"/>
          <w:lang w:eastAsia="ru-RU"/>
        </w:rPr>
        <w:t xml:space="preserve">Вимоги щодо первинних документів визначає Закон № 996-XIV. </w:t>
      </w:r>
    </w:p>
    <w:p w14:paraId="1557D270" w14:textId="77777777" w:rsidR="00593D8D" w:rsidRPr="00593D8D" w:rsidRDefault="00593D8D" w:rsidP="00593D8D">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Відповідно до частини другої ст. 3 Закону № 996 бухгалтерський облік є обов’язковим видом обліку, який ведеться підприємством. Фінансова, податкова, статистична та інші види звітності, що використовують грошовий вимірник, ґрунтуються на даних бухгалтерського обліку.</w:t>
      </w:r>
    </w:p>
    <w:p w14:paraId="6530DF43" w14:textId="77777777" w:rsidR="00593D8D" w:rsidRPr="00593D8D" w:rsidRDefault="00593D8D" w:rsidP="00593D8D">
      <w:pPr>
        <w:suppressAutoHyphens/>
        <w:spacing w:after="0" w:line="240" w:lineRule="auto"/>
        <w:ind w:firstLine="567"/>
        <w:jc w:val="both"/>
        <w:rPr>
          <w:rFonts w:ascii="Times New Roman" w:eastAsia="Times New Roman" w:hAnsi="Times New Roman" w:cs="Times New Roman"/>
          <w:sz w:val="28"/>
          <w:szCs w:val="28"/>
          <w:lang w:eastAsia="zh-CN"/>
        </w:rPr>
      </w:pPr>
      <w:r w:rsidRPr="00593D8D">
        <w:rPr>
          <w:rFonts w:ascii="Times New Roman" w:eastAsia="Times New Roman" w:hAnsi="Times New Roman" w:cs="Times New Roman"/>
          <w:sz w:val="28"/>
          <w:szCs w:val="20"/>
          <w:lang w:eastAsia="zh-CN"/>
        </w:rPr>
        <w:t>Згідно з частиною другою ст. 8 Закону № </w:t>
      </w:r>
      <w:r w:rsidRPr="00593D8D">
        <w:rPr>
          <w:rFonts w:ascii="Times New Roman" w:eastAsia="Times New Roman" w:hAnsi="Times New Roman" w:cs="Times New Roman"/>
          <w:sz w:val="28"/>
          <w:szCs w:val="28"/>
          <w:lang w:eastAsia="zh-CN"/>
        </w:rPr>
        <w:t>996</w:t>
      </w:r>
      <w:r w:rsidRPr="00593D8D">
        <w:rPr>
          <w:rFonts w:ascii="Times New Roman" w:eastAsia="Times New Roman" w:hAnsi="Times New Roman" w:cs="Times New Roman"/>
          <w:sz w:val="28"/>
          <w:szCs w:val="20"/>
          <w:lang w:eastAsia="zh-CN"/>
        </w:rPr>
        <w:t xml:space="preserve"> питання організації бухгалтерського обліку на підприємстві належать до компетенції його власника (власників) або </w:t>
      </w:r>
      <w:r w:rsidRPr="00593D8D">
        <w:rPr>
          <w:rFonts w:ascii="Times New Roman" w:eastAsia="Times New Roman" w:hAnsi="Times New Roman" w:cs="Times New Roman"/>
          <w:sz w:val="28"/>
          <w:szCs w:val="28"/>
          <w:lang w:eastAsia="zh-CN"/>
        </w:rPr>
        <w:t>уповноваженого органу (посадової особи) відповідно до законодавства та установчих документів.</w:t>
      </w:r>
    </w:p>
    <w:p w14:paraId="1EF1FF9C" w14:textId="77777777" w:rsidR="00593D8D" w:rsidRPr="00593D8D" w:rsidRDefault="00593D8D" w:rsidP="00593D8D">
      <w:pPr>
        <w:spacing w:after="0" w:line="240" w:lineRule="auto"/>
        <w:ind w:firstLine="567"/>
        <w:jc w:val="both"/>
        <w:rPr>
          <w:rFonts w:ascii="Times New Roman" w:eastAsia="Times New Roman" w:hAnsi="Times New Roman" w:cs="Times New Roman"/>
          <w:color w:val="333333"/>
          <w:sz w:val="28"/>
          <w:szCs w:val="28"/>
          <w:lang w:eastAsia="uk-UA"/>
        </w:rPr>
      </w:pPr>
      <w:r w:rsidRPr="00593D8D">
        <w:rPr>
          <w:rFonts w:ascii="Times New Roman" w:eastAsia="Times New Roman" w:hAnsi="Times New Roman" w:cs="Times New Roman"/>
          <w:color w:val="333333"/>
          <w:sz w:val="28"/>
          <w:szCs w:val="28"/>
          <w:lang w:eastAsia="uk-UA"/>
        </w:rPr>
        <w:t>Відповідно до частини п’ятої ст. 8 Закону № 996  підприємство самостійно, зокрема:</w:t>
      </w:r>
    </w:p>
    <w:p w14:paraId="44E7B739" w14:textId="77777777" w:rsidR="00593D8D" w:rsidRPr="00593D8D" w:rsidRDefault="00593D8D" w:rsidP="00593D8D">
      <w:pPr>
        <w:spacing w:after="0" w:line="240" w:lineRule="auto"/>
        <w:ind w:firstLine="567"/>
        <w:jc w:val="both"/>
        <w:rPr>
          <w:rFonts w:ascii="Times New Roman" w:eastAsia="Times New Roman" w:hAnsi="Times New Roman" w:cs="Times New Roman"/>
          <w:color w:val="333333"/>
          <w:sz w:val="28"/>
          <w:szCs w:val="28"/>
          <w:lang w:eastAsia="uk-UA"/>
        </w:rPr>
      </w:pPr>
      <w:bookmarkStart w:id="0" w:name="n131"/>
      <w:bookmarkStart w:id="1" w:name="n133"/>
      <w:bookmarkEnd w:id="0"/>
      <w:bookmarkEnd w:id="1"/>
      <w:r w:rsidRPr="00593D8D">
        <w:rPr>
          <w:rFonts w:ascii="Times New Roman" w:eastAsia="Times New Roman" w:hAnsi="Times New Roman" w:cs="Times New Roman"/>
          <w:color w:val="333333"/>
          <w:sz w:val="28"/>
          <w:szCs w:val="28"/>
          <w:lang w:eastAsia="uk-UA"/>
        </w:rPr>
        <w:t>обирає форму бухгалтерського обліку як певну систему регістрів обліку, порядку і способу реєстрації та узагальнення інформації в них з додержанням єдиних засад, встановлених цим Законом, та з урахуванням особливостей своєї діяльності і технології обробки облікових даних;</w:t>
      </w:r>
    </w:p>
    <w:p w14:paraId="086CDE5A" w14:textId="77777777" w:rsidR="00593D8D" w:rsidRPr="00593D8D" w:rsidRDefault="00593D8D" w:rsidP="00593D8D">
      <w:pPr>
        <w:spacing w:after="0" w:line="240" w:lineRule="auto"/>
        <w:ind w:firstLine="567"/>
        <w:jc w:val="both"/>
        <w:rPr>
          <w:rFonts w:ascii="Times New Roman" w:eastAsia="Times New Roman" w:hAnsi="Times New Roman" w:cs="Times New Roman"/>
          <w:color w:val="333333"/>
          <w:sz w:val="28"/>
          <w:szCs w:val="28"/>
          <w:lang w:eastAsia="uk-UA"/>
        </w:rPr>
      </w:pPr>
      <w:bookmarkStart w:id="2" w:name="n134"/>
      <w:bookmarkEnd w:id="2"/>
      <w:r w:rsidRPr="00593D8D">
        <w:rPr>
          <w:rFonts w:ascii="Times New Roman" w:eastAsia="Times New Roman" w:hAnsi="Times New Roman" w:cs="Times New Roman"/>
          <w:color w:val="333333"/>
          <w:sz w:val="28"/>
          <w:szCs w:val="28"/>
          <w:lang w:eastAsia="uk-UA"/>
        </w:rPr>
        <w:t>розробляє систему і форми внутрішньогосподарського (управлінського) обліку, звітності і контролю господарських операцій, визначає права працівників на підписання бухгалтерських документів;</w:t>
      </w:r>
    </w:p>
    <w:p w14:paraId="539AD199" w14:textId="77777777" w:rsidR="00593D8D" w:rsidRPr="00593D8D" w:rsidRDefault="00593D8D" w:rsidP="00593D8D">
      <w:pPr>
        <w:spacing w:after="0" w:line="240" w:lineRule="auto"/>
        <w:ind w:firstLine="567"/>
        <w:jc w:val="both"/>
        <w:rPr>
          <w:rFonts w:ascii="Times New Roman" w:eastAsia="Times New Roman" w:hAnsi="Times New Roman" w:cs="Times New Roman"/>
          <w:color w:val="333333"/>
          <w:sz w:val="28"/>
          <w:szCs w:val="28"/>
          <w:lang w:eastAsia="uk-UA"/>
        </w:rPr>
      </w:pPr>
      <w:bookmarkStart w:id="3" w:name="n135"/>
      <w:bookmarkEnd w:id="3"/>
      <w:r w:rsidRPr="00593D8D">
        <w:rPr>
          <w:rFonts w:ascii="Times New Roman" w:eastAsia="Times New Roman" w:hAnsi="Times New Roman" w:cs="Times New Roman"/>
          <w:color w:val="333333"/>
          <w:sz w:val="28"/>
          <w:szCs w:val="28"/>
          <w:lang w:eastAsia="uk-UA"/>
        </w:rPr>
        <w:t>затверджує правила документообороту і технологію обробки облікової інформації, додаткову систему рахунків і регістрів аналітичного обліку.</w:t>
      </w:r>
    </w:p>
    <w:p w14:paraId="7567CF8B"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bookmarkStart w:id="4" w:name="n136"/>
      <w:bookmarkEnd w:id="4"/>
      <w:r w:rsidRPr="00593D8D">
        <w:rPr>
          <w:rFonts w:ascii="Times New Roman" w:eastAsia="Times New Roman" w:hAnsi="Times New Roman" w:cs="Times New Roman"/>
          <w:sz w:val="28"/>
          <w:szCs w:val="28"/>
          <w:lang w:eastAsia="ru-RU"/>
        </w:rPr>
        <w:t>Частиною першою ст. 9 Закону № 996 визначено, що підставою для бухгалтерського обліку господарських операцій є первинні документи. Для контролю та впорядкування оброблення даних на підставі первинних документів можуть складатися зведені облікові документи.</w:t>
      </w:r>
    </w:p>
    <w:p w14:paraId="2A91F618"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lastRenderedPageBreak/>
        <w:t xml:space="preserve">Відповідно до </w:t>
      </w:r>
      <w:r w:rsidRPr="00593D8D">
        <w:rPr>
          <w:rFonts w:ascii="Times New Roman" w:eastAsia="Times New Roman" w:hAnsi="Times New Roman" w:cs="Times New Roman"/>
          <w:sz w:val="28"/>
          <w:szCs w:val="28"/>
          <w:lang w:eastAsia="uk-UA"/>
        </w:rPr>
        <w:t>ч</w:t>
      </w:r>
      <w:r w:rsidRPr="00593D8D">
        <w:rPr>
          <w:rFonts w:ascii="Times New Roman" w:eastAsia="Times New Roman" w:hAnsi="Times New Roman" w:cs="Times New Roman"/>
          <w:iCs/>
          <w:sz w:val="28"/>
          <w:szCs w:val="28"/>
          <w:lang w:eastAsia="uk-UA"/>
        </w:rPr>
        <w:t>астини другої ст. 9 Закону № 996 п</w:t>
      </w:r>
      <w:r w:rsidRPr="00593D8D">
        <w:rPr>
          <w:rFonts w:ascii="Times New Roman" w:eastAsia="Times New Roman" w:hAnsi="Times New Roman" w:cs="Times New Roman"/>
          <w:sz w:val="28"/>
          <w:szCs w:val="28"/>
          <w:lang w:eastAsia="ru-RU"/>
        </w:rPr>
        <w:t xml:space="preserve">ервинні документи можуть бути складені у паперовій або в електронній формі та повинні мати такі обов’язкові реквізити: </w:t>
      </w:r>
    </w:p>
    <w:p w14:paraId="3C9AAE17"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назву документа (форми); </w:t>
      </w:r>
    </w:p>
    <w:p w14:paraId="15158B1D"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дату складання; </w:t>
      </w:r>
    </w:p>
    <w:p w14:paraId="76869A71"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назву підприємства, від імені якого складено документ; </w:t>
      </w:r>
    </w:p>
    <w:p w14:paraId="24DFE91F"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зміст та обсяг господарської операції, одиницю виміру господарської операції; </w:t>
      </w:r>
    </w:p>
    <w:p w14:paraId="3CFF1EB5"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 xml:space="preserve">посади і прізвища (крім первинних документів, вимоги до яких встановлюються Національним банком України) осіб, відповідальних за здійснення господарської операції і правильність її оформлення; </w:t>
      </w:r>
    </w:p>
    <w:p w14:paraId="2249D46E"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Times New Roman" w:hAnsi="Times New Roman" w:cs="Times New Roman"/>
          <w:sz w:val="28"/>
          <w:szCs w:val="28"/>
          <w:lang w:eastAsia="ru-RU"/>
        </w:rPr>
        <w:t>особистий підпис або інші дані, що дають змогу ідентифікувати особу, яка брала участь у здійсненні господарської операції.</w:t>
      </w:r>
    </w:p>
    <w:p w14:paraId="7BC69541" w14:textId="77777777" w:rsidR="00E95CC0" w:rsidRPr="00E95CC0" w:rsidRDefault="00E95CC0" w:rsidP="00E95CC0">
      <w:pPr>
        <w:spacing w:after="0" w:line="240" w:lineRule="auto"/>
        <w:ind w:firstLine="450"/>
        <w:jc w:val="both"/>
        <w:rPr>
          <w:rFonts w:ascii="Times New Roman" w:eastAsia="Times New Roman" w:hAnsi="Times New Roman" w:cs="Times New Roman"/>
          <w:bCs/>
          <w:color w:val="333333"/>
          <w:sz w:val="28"/>
          <w:szCs w:val="28"/>
          <w:lang w:eastAsia="uk-UA"/>
        </w:rPr>
      </w:pPr>
      <w:bookmarkStart w:id="5" w:name="n288"/>
      <w:bookmarkStart w:id="6" w:name="_Hlk232590008"/>
      <w:bookmarkStart w:id="7" w:name="_GoBack"/>
      <w:bookmarkEnd w:id="5"/>
      <w:bookmarkEnd w:id="7"/>
      <w:r w:rsidRPr="00E95CC0">
        <w:rPr>
          <w:rFonts w:ascii="Times New Roman" w:eastAsia="Times New Roman" w:hAnsi="Times New Roman" w:cs="Times New Roman"/>
          <w:bCs/>
          <w:color w:val="333333"/>
          <w:sz w:val="28"/>
          <w:szCs w:val="28"/>
          <w:lang w:eastAsia="uk-UA"/>
        </w:rPr>
        <w:t xml:space="preserve">Якщо первинний документ містить інформацію про дату (період) надання послуг, виконання робіт або найму (оренди), то відсутність передбачених абзацами шостим і сьомим цієї частини реквізитів із сторони замовника послуг (робіт) або наймача (орендаря) не є порушенням вимог до оформлення первинного документа, за умови що такий порядок документування господарських операцій передбачено договором, укладеним у письмовій формі, і такі господарські операції відображаються у бухгалтерському обліку в періоді їх здійснення. Дія положень цього абзацу не поширюється на вимоги до документування господарських операцій, оплата за які здійснюється за рахунок публічних коштів; господарських операцій, здійснених на виконання договорів найму (оренди) державного або комунального майна; договорів будівельного </w:t>
      </w:r>
      <w:proofErr w:type="spellStart"/>
      <w:r w:rsidRPr="00E95CC0">
        <w:rPr>
          <w:rFonts w:ascii="Times New Roman" w:eastAsia="Times New Roman" w:hAnsi="Times New Roman" w:cs="Times New Roman"/>
          <w:bCs/>
          <w:color w:val="333333"/>
          <w:sz w:val="28"/>
          <w:szCs w:val="28"/>
          <w:lang w:eastAsia="uk-UA"/>
        </w:rPr>
        <w:t>підряду</w:t>
      </w:r>
      <w:proofErr w:type="spellEnd"/>
      <w:r w:rsidRPr="00E95CC0">
        <w:rPr>
          <w:rFonts w:ascii="Times New Roman" w:eastAsia="Times New Roman" w:hAnsi="Times New Roman" w:cs="Times New Roman"/>
          <w:bCs/>
          <w:color w:val="333333"/>
          <w:sz w:val="28"/>
          <w:szCs w:val="28"/>
          <w:lang w:eastAsia="uk-UA"/>
        </w:rPr>
        <w:t>, проектно-вишукувальних робіт; договорів про пожертву, благодійну або гуманітарну допомогу.</w:t>
      </w:r>
    </w:p>
    <w:p w14:paraId="0C58CA97" w14:textId="77777777" w:rsidR="00E95CC0" w:rsidRPr="00E95CC0" w:rsidRDefault="00E95CC0" w:rsidP="00E95CC0">
      <w:pPr>
        <w:spacing w:after="0" w:line="240" w:lineRule="auto"/>
        <w:ind w:firstLine="450"/>
        <w:jc w:val="both"/>
        <w:rPr>
          <w:rFonts w:ascii="Times New Roman" w:eastAsia="Times New Roman" w:hAnsi="Times New Roman" w:cs="Times New Roman"/>
          <w:color w:val="333333"/>
          <w:sz w:val="28"/>
          <w:szCs w:val="28"/>
          <w:lang w:eastAsia="uk-UA"/>
        </w:rPr>
      </w:pPr>
      <w:r w:rsidRPr="00E95CC0">
        <w:rPr>
          <w:rFonts w:ascii="Times New Roman" w:eastAsia="Times New Roman" w:hAnsi="Times New Roman" w:cs="Times New Roman"/>
          <w:color w:val="333333"/>
          <w:sz w:val="28"/>
          <w:szCs w:val="28"/>
          <w:lang w:eastAsia="uk-UA"/>
        </w:rPr>
        <w:t xml:space="preserve">Таким чином, спрощений порядок документування операцій з </w:t>
      </w:r>
      <w:r w:rsidRPr="00E95CC0">
        <w:rPr>
          <w:rFonts w:ascii="Times New Roman" w:eastAsia="Times New Roman" w:hAnsi="Times New Roman" w:cs="Times New Roman"/>
          <w:bCs/>
          <w:color w:val="333333"/>
          <w:sz w:val="28"/>
          <w:szCs w:val="28"/>
          <w:lang w:eastAsia="uk-UA"/>
        </w:rPr>
        <w:t>надання послуг (виконання робіт) можливий</w:t>
      </w:r>
      <w:r w:rsidRPr="00E95CC0">
        <w:rPr>
          <w:rFonts w:ascii="Times New Roman" w:eastAsia="Times New Roman" w:hAnsi="Times New Roman" w:cs="Times New Roman"/>
          <w:color w:val="333333"/>
          <w:sz w:val="28"/>
          <w:szCs w:val="28"/>
          <w:lang w:eastAsia="uk-UA"/>
        </w:rPr>
        <w:t>, за умови, що:</w:t>
      </w:r>
    </w:p>
    <w:p w14:paraId="4560AC97" w14:textId="77777777" w:rsidR="00E95CC0" w:rsidRPr="00E95CC0" w:rsidRDefault="00E95CC0" w:rsidP="00E95CC0">
      <w:pPr>
        <w:spacing w:after="0" w:line="240" w:lineRule="auto"/>
        <w:ind w:firstLine="450"/>
        <w:jc w:val="both"/>
        <w:rPr>
          <w:rFonts w:ascii="Times New Roman" w:eastAsia="Times New Roman" w:hAnsi="Times New Roman" w:cs="Times New Roman"/>
          <w:color w:val="333333"/>
          <w:sz w:val="28"/>
          <w:szCs w:val="28"/>
          <w:lang w:eastAsia="uk-UA"/>
        </w:rPr>
      </w:pPr>
      <w:r w:rsidRPr="00E95CC0">
        <w:rPr>
          <w:rFonts w:ascii="Times New Roman" w:eastAsia="Times New Roman" w:hAnsi="Times New Roman" w:cs="Times New Roman"/>
          <w:color w:val="333333"/>
          <w:sz w:val="28"/>
          <w:szCs w:val="28"/>
          <w:lang w:eastAsia="uk-UA"/>
        </w:rPr>
        <w:t>такий порядок документування господарських операцій прямо передбачений договором, укладеним у письмовій формі;</w:t>
      </w:r>
    </w:p>
    <w:p w14:paraId="28C9FD5D" w14:textId="77777777" w:rsidR="00E95CC0" w:rsidRPr="00E95CC0" w:rsidRDefault="00E95CC0" w:rsidP="00E95CC0">
      <w:pPr>
        <w:spacing w:after="0" w:line="240" w:lineRule="auto"/>
        <w:ind w:firstLine="450"/>
        <w:jc w:val="both"/>
        <w:rPr>
          <w:rFonts w:ascii="Times New Roman" w:eastAsia="Times New Roman" w:hAnsi="Times New Roman" w:cs="Times New Roman"/>
          <w:color w:val="333333"/>
          <w:sz w:val="28"/>
          <w:szCs w:val="28"/>
          <w:lang w:eastAsia="uk-UA"/>
        </w:rPr>
      </w:pPr>
      <w:r w:rsidRPr="00E95CC0">
        <w:rPr>
          <w:rFonts w:ascii="Times New Roman" w:eastAsia="Times New Roman" w:hAnsi="Times New Roman" w:cs="Times New Roman"/>
          <w:color w:val="333333"/>
          <w:sz w:val="28"/>
          <w:szCs w:val="28"/>
          <w:lang w:eastAsia="uk-UA"/>
        </w:rPr>
        <w:t>господарські операції відображаються у бухгалтерському обліку в періоді їх здійснення та підтверджується складеними первинними документами, з дотриманням вимог ст. 9 Закону № 996.</w:t>
      </w:r>
    </w:p>
    <w:bookmarkEnd w:id="6"/>
    <w:p w14:paraId="05674F2A" w14:textId="225BC235" w:rsidR="00593D8D" w:rsidRPr="00593D8D" w:rsidRDefault="00593D8D" w:rsidP="00593D8D">
      <w:pPr>
        <w:spacing w:after="0" w:line="240" w:lineRule="auto"/>
        <w:ind w:firstLine="450"/>
        <w:jc w:val="both"/>
        <w:rPr>
          <w:rFonts w:ascii="Times New Roman" w:eastAsia="Times New Roman" w:hAnsi="Times New Roman" w:cs="Times New Roman"/>
          <w:color w:val="333333"/>
          <w:sz w:val="28"/>
          <w:szCs w:val="28"/>
          <w:lang w:eastAsia="uk-UA"/>
        </w:rPr>
      </w:pPr>
      <w:r w:rsidRPr="00593D8D">
        <w:rPr>
          <w:rFonts w:ascii="Times New Roman" w:eastAsia="Times New Roman" w:hAnsi="Times New Roman" w:cs="Times New Roman"/>
          <w:color w:val="333333"/>
          <w:sz w:val="28"/>
          <w:szCs w:val="28"/>
          <w:lang w:eastAsia="uk-UA"/>
        </w:rPr>
        <w:t>Залежно від характеру господарської операції та технології обробки облікової інформації до первинних документів можуть включатися додаткові реквізити (печатка, номер документа, підстава для здійснення операції тощо).</w:t>
      </w:r>
    </w:p>
    <w:p w14:paraId="6754B182" w14:textId="77777777" w:rsidR="00593D8D" w:rsidRPr="00593D8D" w:rsidRDefault="00593D8D" w:rsidP="00593D8D">
      <w:pPr>
        <w:spacing w:after="0" w:line="240" w:lineRule="auto"/>
        <w:ind w:firstLine="450"/>
        <w:jc w:val="both"/>
        <w:rPr>
          <w:rFonts w:ascii="Times New Roman" w:eastAsia="Times New Roman" w:hAnsi="Times New Roman" w:cs="Times New Roman"/>
          <w:color w:val="333333"/>
          <w:sz w:val="28"/>
          <w:szCs w:val="28"/>
          <w:lang w:eastAsia="uk-UA"/>
        </w:rPr>
      </w:pPr>
      <w:bookmarkStart w:id="8" w:name="n290"/>
      <w:bookmarkStart w:id="9" w:name="n289"/>
      <w:bookmarkStart w:id="10" w:name="n287"/>
      <w:bookmarkStart w:id="11" w:name="n169"/>
      <w:bookmarkEnd w:id="8"/>
      <w:bookmarkEnd w:id="9"/>
      <w:bookmarkEnd w:id="10"/>
      <w:bookmarkEnd w:id="11"/>
      <w:r w:rsidRPr="00593D8D">
        <w:rPr>
          <w:rFonts w:ascii="Times New Roman" w:eastAsia="Times New Roman" w:hAnsi="Times New Roman" w:cs="Times New Roman"/>
          <w:color w:val="333333"/>
          <w:sz w:val="28"/>
          <w:szCs w:val="28"/>
          <w:lang w:eastAsia="uk-UA"/>
        </w:rPr>
        <w:t>Первинні документи, складені в електронній формі, застосовуються у бухгалтерському обліку за умови дотримання вимог законодавства про електронні документи та електронний документообіг.</w:t>
      </w:r>
    </w:p>
    <w:p w14:paraId="372AAB5C" w14:textId="77777777" w:rsidR="00593D8D" w:rsidRPr="00593D8D" w:rsidRDefault="00593D8D" w:rsidP="00593D8D">
      <w:pPr>
        <w:suppressAutoHyphens/>
        <w:spacing w:after="0" w:line="240" w:lineRule="auto"/>
        <w:ind w:firstLine="567"/>
        <w:jc w:val="both"/>
        <w:rPr>
          <w:rFonts w:ascii="Times New Roman" w:eastAsia="Times New Roman" w:hAnsi="Times New Roman" w:cs="Times New Roman"/>
          <w:sz w:val="28"/>
          <w:szCs w:val="28"/>
          <w:lang w:eastAsia="zh-CN"/>
        </w:rPr>
      </w:pPr>
      <w:bookmarkStart w:id="12" w:name="n170"/>
      <w:bookmarkStart w:id="13" w:name="n171"/>
      <w:bookmarkEnd w:id="12"/>
      <w:bookmarkEnd w:id="13"/>
      <w:r w:rsidRPr="00593D8D">
        <w:rPr>
          <w:rFonts w:ascii="Times New Roman" w:eastAsia="Times New Roman" w:hAnsi="Times New Roman" w:cs="Times New Roman"/>
          <w:sz w:val="28"/>
          <w:szCs w:val="28"/>
          <w:lang w:eastAsia="zh-CN"/>
        </w:rPr>
        <w:t xml:space="preserve">Також слід зазначити, що порядок створення, прийняття і відображення у бухгалтерському обліку, а також зберігання первинних документів встановлено Положенням про документальне забезпечення записів у бухгалтерському обліку, затвердженим наказом Міністерства фінансів України від 24.05.1995 </w:t>
      </w:r>
      <w:r w:rsidRPr="00593D8D">
        <w:rPr>
          <w:rFonts w:ascii="Times New Roman" w:eastAsia="Times New Roman" w:hAnsi="Times New Roman" w:cs="Times New Roman"/>
          <w:sz w:val="28"/>
          <w:szCs w:val="28"/>
          <w:lang w:eastAsia="zh-CN"/>
        </w:rPr>
        <w:lastRenderedPageBreak/>
        <w:t xml:space="preserve">№ 88, зареєстрованим в Міністерстві юстиції України 05.06.1995 за № 168/704, зі змінами (далі – Положення № 88). </w:t>
      </w:r>
    </w:p>
    <w:p w14:paraId="31998727"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uk-UA"/>
        </w:rPr>
      </w:pPr>
      <w:bookmarkStart w:id="14" w:name="n172"/>
      <w:bookmarkEnd w:id="14"/>
      <w:r w:rsidRPr="00593D8D">
        <w:rPr>
          <w:rFonts w:ascii="Times New Roman" w:eastAsia="Times New Roman" w:hAnsi="Times New Roman" w:cs="Times New Roman"/>
          <w:sz w:val="28"/>
          <w:szCs w:val="28"/>
          <w:lang w:eastAsia="uk-UA"/>
        </w:rPr>
        <w:t>Отже, визначення первинного документа і перелік його обов'язкових реквізитів законодавством врегульовано та вони відповідають концептуальним підходам формування інформації в бухгалтерському обліку, принципам ведення бухгалтерського обліку та положенням міжнародних стандартів фінансової звітності і національних положень (стандартів) бухгалтерського обліку.</w:t>
      </w:r>
    </w:p>
    <w:p w14:paraId="69E2A733" w14:textId="77777777" w:rsidR="00593D8D" w:rsidRPr="00593D8D" w:rsidRDefault="00593D8D" w:rsidP="00593D8D">
      <w:pPr>
        <w:spacing w:after="0" w:line="240" w:lineRule="auto"/>
        <w:ind w:firstLine="567"/>
        <w:jc w:val="both"/>
        <w:rPr>
          <w:rFonts w:ascii="Times New Roman" w:eastAsia="Times New Roman" w:hAnsi="Times New Roman" w:cs="Times New Roman"/>
          <w:sz w:val="28"/>
          <w:szCs w:val="28"/>
          <w:lang w:eastAsia="uk-UA"/>
        </w:rPr>
      </w:pPr>
      <w:r w:rsidRPr="00593D8D">
        <w:rPr>
          <w:rFonts w:ascii="Times New Roman" w:eastAsia="Times New Roman" w:hAnsi="Times New Roman" w:cs="Times New Roman"/>
          <w:sz w:val="28"/>
          <w:szCs w:val="28"/>
          <w:lang w:eastAsia="uk-UA"/>
        </w:rPr>
        <w:t xml:space="preserve">Враховуючи вищенаведене, для цілей бухгалтерського обліку </w:t>
      </w:r>
      <w:bookmarkStart w:id="15" w:name="_Hlk234242901"/>
      <w:r w:rsidRPr="00593D8D">
        <w:rPr>
          <w:rFonts w:ascii="Times New Roman" w:eastAsia="Times New Roman" w:hAnsi="Times New Roman" w:cs="Times New Roman"/>
          <w:sz w:val="28"/>
          <w:szCs w:val="28"/>
          <w:lang w:eastAsia="uk-UA"/>
        </w:rPr>
        <w:t xml:space="preserve">оформлений з дотримання вимог законодавства рахунок-фактура (інвойс) </w:t>
      </w:r>
      <w:bookmarkEnd w:id="15"/>
      <w:r w:rsidRPr="00593D8D">
        <w:rPr>
          <w:rFonts w:ascii="Times New Roman" w:eastAsia="Times New Roman" w:hAnsi="Times New Roman" w:cs="Times New Roman"/>
          <w:sz w:val="28"/>
          <w:szCs w:val="28"/>
          <w:lang w:eastAsia="uk-UA"/>
        </w:rPr>
        <w:t xml:space="preserve">може бути підставою для відображення в бухгалтерському обліку господарської операції з постачання товарів, робіт (послуг) без складання </w:t>
      </w:r>
      <w:proofErr w:type="spellStart"/>
      <w:r w:rsidRPr="00593D8D">
        <w:rPr>
          <w:rFonts w:ascii="Times New Roman" w:eastAsia="Times New Roman" w:hAnsi="Times New Roman" w:cs="Times New Roman"/>
          <w:sz w:val="28"/>
          <w:szCs w:val="28"/>
          <w:lang w:eastAsia="uk-UA"/>
        </w:rPr>
        <w:t>акта</w:t>
      </w:r>
      <w:proofErr w:type="spellEnd"/>
      <w:r w:rsidRPr="00593D8D">
        <w:rPr>
          <w:rFonts w:ascii="Times New Roman" w:eastAsia="Times New Roman" w:hAnsi="Times New Roman" w:cs="Times New Roman"/>
          <w:sz w:val="28"/>
          <w:szCs w:val="28"/>
          <w:lang w:eastAsia="uk-UA"/>
        </w:rPr>
        <w:t xml:space="preserve"> приймання-передачі, з урахуванням вимог цивільного та господарського законодавства щодо питань, пов'язаних із виконанням договірних зобов'язань, а також належним чином оформлених договорів тільки у разі оплати такого рахунку-фактури (інвойсу), що підтверджується відповідними документами (платіжне доручення, розрахунковий чек, касовий чек, розрахункова квитанція, виписка з карткового рахунку, квитанція до прибуткового касового ордера тощо).</w:t>
      </w:r>
    </w:p>
    <w:p w14:paraId="37354D08" w14:textId="77777777" w:rsidR="00593D8D" w:rsidRPr="00593D8D" w:rsidRDefault="00593D8D" w:rsidP="00593D8D">
      <w:pPr>
        <w:spacing w:after="0" w:line="240" w:lineRule="auto"/>
        <w:ind w:firstLine="567"/>
        <w:jc w:val="both"/>
        <w:rPr>
          <w:rFonts w:ascii="Times New Roman" w:eastAsia="Calibri" w:hAnsi="Times New Roman" w:cs="Times New Roman"/>
          <w:sz w:val="28"/>
          <w:szCs w:val="28"/>
        </w:rPr>
      </w:pPr>
      <w:r w:rsidRPr="00593D8D">
        <w:rPr>
          <w:rFonts w:ascii="Times New Roman" w:eastAsia="Times New Roman" w:hAnsi="Times New Roman" w:cs="Times New Roman"/>
          <w:sz w:val="28"/>
          <w:szCs w:val="28"/>
          <w:lang w:eastAsia="uk-UA"/>
        </w:rPr>
        <w:t>Зазначена позиція викладена у листі Міністерства фінансів України від 24.03.2023 № 41010-06-5/7983 «</w:t>
      </w:r>
      <w:r w:rsidRPr="00593D8D">
        <w:rPr>
          <w:rFonts w:ascii="Times New Roman" w:eastAsia="Calibri" w:hAnsi="Times New Roman" w:cs="Times New Roman"/>
          <w:sz w:val="28"/>
          <w:szCs w:val="28"/>
        </w:rPr>
        <w:t>Про застосування рахунків-фактур (інвойсів)».</w:t>
      </w:r>
    </w:p>
    <w:p w14:paraId="12D90F44" w14:textId="1C6716FF" w:rsidR="00593D8D" w:rsidRPr="00593D8D" w:rsidRDefault="00593D8D" w:rsidP="00593D8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593D8D">
        <w:rPr>
          <w:rFonts w:ascii="Times New Roman" w:eastAsia="Calibri" w:hAnsi="Times New Roman" w:cs="Times New Roman"/>
          <w:sz w:val="28"/>
          <w:szCs w:val="28"/>
        </w:rPr>
        <w:t xml:space="preserve">Враховуючи зазначене, </w:t>
      </w:r>
      <w:r w:rsidR="004622EC" w:rsidRPr="00593D8D">
        <w:rPr>
          <w:rFonts w:ascii="Times New Roman" w:eastAsia="Times New Roman" w:hAnsi="Times New Roman" w:cs="Times New Roman"/>
          <w:sz w:val="28"/>
          <w:szCs w:val="28"/>
          <w:lang w:eastAsia="uk-UA"/>
        </w:rPr>
        <w:t>оформлений з дотримання вимог законодавства рахунок-фактура (інвойс)</w:t>
      </w:r>
      <w:r w:rsidR="004622EC" w:rsidRPr="004622EC">
        <w:rPr>
          <w:rFonts w:ascii="Times New Roman" w:eastAsia="Times New Roman" w:hAnsi="Times New Roman" w:cs="Times New Roman"/>
          <w:sz w:val="28"/>
          <w:szCs w:val="28"/>
          <w:lang w:eastAsia="uk-UA"/>
        </w:rPr>
        <w:t xml:space="preserve"> </w:t>
      </w:r>
      <w:r w:rsidR="004622EC" w:rsidRPr="00593D8D">
        <w:rPr>
          <w:rFonts w:ascii="Times New Roman" w:eastAsia="Times New Roman" w:hAnsi="Times New Roman" w:cs="Times New Roman"/>
          <w:sz w:val="28"/>
          <w:szCs w:val="28"/>
          <w:lang w:eastAsia="uk-UA"/>
        </w:rPr>
        <w:t>може бути підставою для відображення в бухгалтерському обліку господарської операції</w:t>
      </w:r>
      <w:r w:rsidR="004622EC" w:rsidRPr="004622EC">
        <w:rPr>
          <w:rFonts w:ascii="Times New Roman" w:eastAsia="Times New Roman" w:hAnsi="Times New Roman" w:cs="Times New Roman"/>
          <w:sz w:val="28"/>
          <w:szCs w:val="28"/>
          <w:lang w:eastAsia="uk-UA"/>
        </w:rPr>
        <w:t xml:space="preserve"> </w:t>
      </w:r>
      <w:r w:rsidR="004622EC" w:rsidRPr="00593D8D">
        <w:rPr>
          <w:rFonts w:ascii="Times New Roman" w:eastAsia="Times New Roman" w:hAnsi="Times New Roman" w:cs="Times New Roman"/>
          <w:sz w:val="28"/>
          <w:szCs w:val="28"/>
          <w:lang w:eastAsia="uk-UA"/>
        </w:rPr>
        <w:t xml:space="preserve">без складання </w:t>
      </w:r>
      <w:proofErr w:type="spellStart"/>
      <w:r w:rsidR="004622EC" w:rsidRPr="00593D8D">
        <w:rPr>
          <w:rFonts w:ascii="Times New Roman" w:eastAsia="Times New Roman" w:hAnsi="Times New Roman" w:cs="Times New Roman"/>
          <w:sz w:val="28"/>
          <w:szCs w:val="28"/>
          <w:lang w:eastAsia="uk-UA"/>
        </w:rPr>
        <w:t>акта</w:t>
      </w:r>
      <w:proofErr w:type="spellEnd"/>
      <w:r w:rsidR="004622EC" w:rsidRPr="00593D8D">
        <w:rPr>
          <w:rFonts w:ascii="Times New Roman" w:eastAsia="Times New Roman" w:hAnsi="Times New Roman" w:cs="Times New Roman"/>
          <w:sz w:val="28"/>
          <w:szCs w:val="28"/>
          <w:lang w:eastAsia="uk-UA"/>
        </w:rPr>
        <w:t xml:space="preserve"> приймання-передачі</w:t>
      </w:r>
      <w:r w:rsidR="000E297F" w:rsidRPr="000E297F">
        <w:rPr>
          <w:rFonts w:ascii="Times New Roman" w:eastAsia="Times New Roman" w:hAnsi="Times New Roman" w:cs="Times New Roman"/>
          <w:sz w:val="28"/>
          <w:szCs w:val="28"/>
          <w:lang w:eastAsia="uk-UA"/>
        </w:rPr>
        <w:t xml:space="preserve"> </w:t>
      </w:r>
      <w:r w:rsidR="000E297F" w:rsidRPr="00593D8D">
        <w:rPr>
          <w:rFonts w:ascii="Times New Roman" w:eastAsia="Times New Roman" w:hAnsi="Times New Roman" w:cs="Times New Roman"/>
          <w:sz w:val="28"/>
          <w:szCs w:val="28"/>
          <w:lang w:eastAsia="uk-UA"/>
        </w:rPr>
        <w:t xml:space="preserve">тільки у разі оплати такого рахунку-фактури (інвойсу), що підтверджується відповідними </w:t>
      </w:r>
      <w:r w:rsidR="000E297F">
        <w:rPr>
          <w:rFonts w:ascii="Times New Roman" w:eastAsia="Times New Roman" w:hAnsi="Times New Roman" w:cs="Times New Roman"/>
          <w:sz w:val="28"/>
          <w:szCs w:val="28"/>
          <w:lang w:eastAsia="uk-UA"/>
        </w:rPr>
        <w:t xml:space="preserve">первинними </w:t>
      </w:r>
      <w:r w:rsidR="000E297F" w:rsidRPr="00593D8D">
        <w:rPr>
          <w:rFonts w:ascii="Times New Roman" w:eastAsia="Times New Roman" w:hAnsi="Times New Roman" w:cs="Times New Roman"/>
          <w:sz w:val="28"/>
          <w:szCs w:val="28"/>
          <w:lang w:eastAsia="uk-UA"/>
        </w:rPr>
        <w:t>документами</w:t>
      </w:r>
      <w:r w:rsidR="000E297F">
        <w:rPr>
          <w:rFonts w:ascii="Times New Roman" w:eastAsia="Times New Roman" w:hAnsi="Times New Roman" w:cs="Times New Roman"/>
          <w:sz w:val="28"/>
          <w:szCs w:val="28"/>
          <w:lang w:eastAsia="uk-UA"/>
        </w:rPr>
        <w:t>.</w:t>
      </w:r>
    </w:p>
    <w:p w14:paraId="2C2B51A3" w14:textId="77777777" w:rsidR="00593D8D" w:rsidRPr="00593D8D" w:rsidRDefault="00593D8D" w:rsidP="00593D8D">
      <w:pPr>
        <w:tabs>
          <w:tab w:val="left" w:pos="567"/>
        </w:tabs>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rPr>
        <w:t>Водночас зазначаємо, регулювання питань методології бухгалтерського обліку та фінансової звітності здійснюється центральним органом виконавчої влади, що забезпечує формування та реалізує державну політику у сфері бухгалтерського обліку та аудиту, затверджує національні положення (стандарти) бухгалтерського обліку, національні положення (стандарти) бухгалтерського обліку в державному секторі, інші нормативно-правові акти щодо ведення бухгалтерського обліку та складання фінансової звітності (частина друга ст. 6 Закону № 996).</w:t>
      </w:r>
    </w:p>
    <w:p w14:paraId="14E79AF5" w14:textId="5EEA61A7" w:rsidR="00593D8D" w:rsidRPr="00593D8D" w:rsidRDefault="00593D8D" w:rsidP="00593D8D">
      <w:pPr>
        <w:tabs>
          <w:tab w:val="left" w:pos="567"/>
        </w:tabs>
        <w:spacing w:after="0" w:line="240" w:lineRule="auto"/>
        <w:ind w:firstLine="567"/>
        <w:jc w:val="both"/>
        <w:rPr>
          <w:rFonts w:ascii="Times New Roman" w:eastAsia="Calibri" w:hAnsi="Times New Roman" w:cs="Times New Roman"/>
          <w:color w:val="000000"/>
          <w:sz w:val="28"/>
          <w:szCs w:val="28"/>
          <w:lang w:eastAsia="uk-UA"/>
        </w:rPr>
      </w:pPr>
      <w:r w:rsidRPr="00593D8D">
        <w:rPr>
          <w:rFonts w:ascii="Times New Roman" w:eastAsia="Calibri" w:hAnsi="Times New Roman" w:cs="Times New Roman"/>
          <w:color w:val="000000"/>
          <w:sz w:val="28"/>
          <w:szCs w:val="28"/>
          <w:lang w:eastAsia="uk-UA"/>
        </w:rPr>
        <w:t xml:space="preserve">Отже, питання щодо визнання </w:t>
      </w:r>
      <w:r w:rsidRPr="00593D8D">
        <w:rPr>
          <w:rFonts w:ascii="Times New Roman" w:eastAsia="Calibri" w:hAnsi="Times New Roman" w:cs="Times New Roman"/>
          <w:sz w:val="28"/>
          <w:szCs w:val="28"/>
        </w:rPr>
        <w:t>рахунка-фактури (інвойсу</w:t>
      </w:r>
      <w:r w:rsidR="000E297F">
        <w:rPr>
          <w:rFonts w:ascii="Times New Roman" w:eastAsia="Calibri" w:hAnsi="Times New Roman" w:cs="Times New Roman"/>
          <w:sz w:val="28"/>
          <w:szCs w:val="28"/>
        </w:rPr>
        <w:t>)</w:t>
      </w:r>
      <w:r w:rsidRPr="00593D8D">
        <w:rPr>
          <w:rFonts w:ascii="Times New Roman" w:eastAsia="Calibri" w:hAnsi="Times New Roman" w:cs="Times New Roman"/>
          <w:sz w:val="28"/>
          <w:szCs w:val="28"/>
        </w:rPr>
        <w:t xml:space="preserve"> первинним документом для підтвердження факту здійснення господарської операції та відображення такої операції у бухгалтерському обліку, належить до компетенції</w:t>
      </w:r>
      <w:r w:rsidRPr="00593D8D">
        <w:rPr>
          <w:rFonts w:ascii="Times New Roman" w:eastAsia="Calibri" w:hAnsi="Times New Roman" w:cs="Times New Roman"/>
          <w:color w:val="000000"/>
          <w:sz w:val="28"/>
          <w:szCs w:val="28"/>
          <w:lang w:eastAsia="uk-UA"/>
        </w:rPr>
        <w:t xml:space="preserve"> до Міністерства фінансів України.</w:t>
      </w:r>
    </w:p>
    <w:p w14:paraId="14305A16" w14:textId="77777777" w:rsidR="00593D8D" w:rsidRPr="00593D8D" w:rsidRDefault="00593D8D" w:rsidP="00593D8D">
      <w:pPr>
        <w:spacing w:after="0" w:line="240" w:lineRule="auto"/>
        <w:ind w:firstLine="567"/>
        <w:jc w:val="both"/>
        <w:rPr>
          <w:rFonts w:ascii="Times New Roman" w:eastAsia="Calibri" w:hAnsi="Times New Roman" w:cs="Times New Roman"/>
          <w:sz w:val="28"/>
          <w:szCs w:val="28"/>
        </w:rPr>
      </w:pPr>
      <w:r w:rsidRPr="00593D8D">
        <w:rPr>
          <w:rFonts w:ascii="Times New Roman" w:eastAsia="Calibri" w:hAnsi="Times New Roman" w:cs="Times New Roman"/>
          <w:sz w:val="28"/>
          <w:szCs w:val="28"/>
          <w:lang w:eastAsia="ar-SA"/>
        </w:rPr>
        <w:t>Відповідно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r w:rsidRPr="00593D8D">
        <w:rPr>
          <w:rFonts w:ascii="Times New Roman" w:eastAsia="Calibri" w:hAnsi="Times New Roman" w:cs="Times New Roman"/>
          <w:sz w:val="28"/>
          <w:szCs w:val="28"/>
        </w:rPr>
        <w:t>.</w:t>
      </w:r>
    </w:p>
    <w:p w14:paraId="3BD3AAF9" w14:textId="61BDE565" w:rsidR="00CB4453" w:rsidRDefault="00CB4453" w:rsidP="00CB4453">
      <w:pPr>
        <w:suppressAutoHyphens/>
        <w:spacing w:after="0" w:line="264" w:lineRule="auto"/>
        <w:ind w:firstLine="567"/>
        <w:rPr>
          <w:rFonts w:ascii="Times New Roman" w:eastAsia="Times New Roman" w:hAnsi="Times New Roman" w:cs="Times New Roman"/>
          <w:iCs/>
          <w:sz w:val="28"/>
          <w:szCs w:val="28"/>
          <w:lang w:eastAsia="ar-SA"/>
        </w:rPr>
      </w:pPr>
    </w:p>
    <w:p w14:paraId="0E9AF176" w14:textId="16BDA432" w:rsidR="00632294" w:rsidRDefault="00632294" w:rsidP="00CB4453">
      <w:pPr>
        <w:suppressAutoHyphens/>
        <w:spacing w:after="0" w:line="264" w:lineRule="auto"/>
        <w:ind w:firstLine="567"/>
        <w:rPr>
          <w:rFonts w:ascii="Times New Roman" w:eastAsia="Times New Roman" w:hAnsi="Times New Roman" w:cs="Times New Roman"/>
          <w:iCs/>
          <w:sz w:val="28"/>
          <w:szCs w:val="28"/>
          <w:lang w:eastAsia="ar-SA"/>
        </w:rPr>
      </w:pPr>
    </w:p>
    <w:p w14:paraId="0450DFDE" w14:textId="77777777" w:rsidR="00050B14" w:rsidRDefault="00050B14" w:rsidP="00CB4453">
      <w:pPr>
        <w:suppressAutoHyphens/>
        <w:spacing w:after="0" w:line="264" w:lineRule="auto"/>
        <w:ind w:firstLine="567"/>
        <w:rPr>
          <w:rFonts w:ascii="Times New Roman" w:eastAsia="Times New Roman" w:hAnsi="Times New Roman" w:cs="Times New Roman"/>
          <w:iCs/>
          <w:sz w:val="28"/>
          <w:szCs w:val="28"/>
          <w:lang w:eastAsia="ar-SA"/>
        </w:rPr>
      </w:pPr>
    </w:p>
    <w:sectPr w:rsidR="00050B14" w:rsidSect="005D4A5D">
      <w:headerReference w:type="default" r:id="rId8"/>
      <w:headerReference w:type="first" r:id="rId9"/>
      <w:pgSz w:w="11906" w:h="16838"/>
      <w:pgMar w:top="993" w:right="70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E5606" w14:textId="77777777" w:rsidR="00122BA4" w:rsidRDefault="00122BA4" w:rsidP="00367D05">
      <w:pPr>
        <w:spacing w:after="0" w:line="240" w:lineRule="auto"/>
      </w:pPr>
      <w:r>
        <w:separator/>
      </w:r>
    </w:p>
  </w:endnote>
  <w:endnote w:type="continuationSeparator" w:id="0">
    <w:p w14:paraId="684150C3" w14:textId="77777777" w:rsidR="00122BA4" w:rsidRDefault="00122BA4" w:rsidP="00367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54052" w14:textId="77777777" w:rsidR="00122BA4" w:rsidRDefault="00122BA4" w:rsidP="00367D05">
      <w:pPr>
        <w:spacing w:after="0" w:line="240" w:lineRule="auto"/>
      </w:pPr>
      <w:r>
        <w:separator/>
      </w:r>
    </w:p>
  </w:footnote>
  <w:footnote w:type="continuationSeparator" w:id="0">
    <w:p w14:paraId="5FB362A4" w14:textId="77777777" w:rsidR="00122BA4" w:rsidRDefault="00122BA4" w:rsidP="00367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429608"/>
      <w:docPartObj>
        <w:docPartGallery w:val="Page Numbers (Top of Page)"/>
        <w:docPartUnique/>
      </w:docPartObj>
    </w:sdtPr>
    <w:sdtEndPr/>
    <w:sdtContent>
      <w:p w14:paraId="486BA41B" w14:textId="2B3C81EA" w:rsidR="00764B5E" w:rsidRDefault="00764B5E">
        <w:pPr>
          <w:pStyle w:val="a7"/>
          <w:jc w:val="center"/>
        </w:pPr>
        <w:r>
          <w:fldChar w:fldCharType="begin"/>
        </w:r>
        <w:r>
          <w:instrText>PAGE   \* MERGEFORMAT</w:instrText>
        </w:r>
        <w:r>
          <w:fldChar w:fldCharType="separate"/>
        </w:r>
        <w:r w:rsidR="001E7A9E" w:rsidRPr="001E7A9E">
          <w:rPr>
            <w:noProof/>
            <w:lang w:val="ru-RU"/>
          </w:rPr>
          <w:t>5</w:t>
        </w:r>
        <w:r>
          <w:fldChar w:fldCharType="end"/>
        </w:r>
      </w:p>
    </w:sdtContent>
  </w:sdt>
  <w:p w14:paraId="64837C91" w14:textId="77777777" w:rsidR="00764B5E" w:rsidRDefault="00764B5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2BFF3" w14:textId="77777777" w:rsidR="00764B5E" w:rsidRDefault="00764B5E">
    <w:pPr>
      <w:pStyle w:val="a7"/>
    </w:pPr>
  </w:p>
  <w:p w14:paraId="103A83C1" w14:textId="77777777" w:rsidR="00764B5E" w:rsidRDefault="00764B5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7C40"/>
    <w:multiLevelType w:val="hybridMultilevel"/>
    <w:tmpl w:val="9618874A"/>
    <w:lvl w:ilvl="0" w:tplc="7584DD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D35"/>
    <w:rsid w:val="00003D8E"/>
    <w:rsid w:val="00007E92"/>
    <w:rsid w:val="0001126C"/>
    <w:rsid w:val="00011689"/>
    <w:rsid w:val="00012E01"/>
    <w:rsid w:val="000263FA"/>
    <w:rsid w:val="000333E8"/>
    <w:rsid w:val="00050B14"/>
    <w:rsid w:val="00053793"/>
    <w:rsid w:val="00070AC1"/>
    <w:rsid w:val="00071077"/>
    <w:rsid w:val="00080C62"/>
    <w:rsid w:val="00083774"/>
    <w:rsid w:val="00091A34"/>
    <w:rsid w:val="00093F9D"/>
    <w:rsid w:val="00094EF4"/>
    <w:rsid w:val="00097E5E"/>
    <w:rsid w:val="000A01C7"/>
    <w:rsid w:val="000A3E5B"/>
    <w:rsid w:val="000A74F6"/>
    <w:rsid w:val="000D3D58"/>
    <w:rsid w:val="000E1C04"/>
    <w:rsid w:val="000E297F"/>
    <w:rsid w:val="000F3F99"/>
    <w:rsid w:val="00100E51"/>
    <w:rsid w:val="0010280C"/>
    <w:rsid w:val="001071AF"/>
    <w:rsid w:val="00122BA4"/>
    <w:rsid w:val="001415E8"/>
    <w:rsid w:val="00144307"/>
    <w:rsid w:val="001463A6"/>
    <w:rsid w:val="00146E60"/>
    <w:rsid w:val="001501AE"/>
    <w:rsid w:val="00155BA8"/>
    <w:rsid w:val="00155EA7"/>
    <w:rsid w:val="001609F4"/>
    <w:rsid w:val="00166974"/>
    <w:rsid w:val="001724F7"/>
    <w:rsid w:val="00176A78"/>
    <w:rsid w:val="00183C61"/>
    <w:rsid w:val="001A66CB"/>
    <w:rsid w:val="001B2815"/>
    <w:rsid w:val="001C1C46"/>
    <w:rsid w:val="001C60EB"/>
    <w:rsid w:val="001E5CED"/>
    <w:rsid w:val="001E7A9E"/>
    <w:rsid w:val="001F0D7C"/>
    <w:rsid w:val="002064B0"/>
    <w:rsid w:val="00212907"/>
    <w:rsid w:val="002134AC"/>
    <w:rsid w:val="00222C3F"/>
    <w:rsid w:val="002318D7"/>
    <w:rsid w:val="00233D36"/>
    <w:rsid w:val="00235AC0"/>
    <w:rsid w:val="002452EB"/>
    <w:rsid w:val="002527E8"/>
    <w:rsid w:val="00254219"/>
    <w:rsid w:val="00267207"/>
    <w:rsid w:val="0028099B"/>
    <w:rsid w:val="002B63E0"/>
    <w:rsid w:val="002C11BF"/>
    <w:rsid w:val="002C3762"/>
    <w:rsid w:val="002C58D1"/>
    <w:rsid w:val="002C74AF"/>
    <w:rsid w:val="002C77F6"/>
    <w:rsid w:val="002D370C"/>
    <w:rsid w:val="002D4470"/>
    <w:rsid w:val="002D5E43"/>
    <w:rsid w:val="002D7103"/>
    <w:rsid w:val="002D7DC3"/>
    <w:rsid w:val="002E6B49"/>
    <w:rsid w:val="002F0541"/>
    <w:rsid w:val="002F7D9E"/>
    <w:rsid w:val="0030548F"/>
    <w:rsid w:val="00305FF0"/>
    <w:rsid w:val="00312207"/>
    <w:rsid w:val="00320B0B"/>
    <w:rsid w:val="0032422B"/>
    <w:rsid w:val="00324556"/>
    <w:rsid w:val="00327AB4"/>
    <w:rsid w:val="00340799"/>
    <w:rsid w:val="00345C38"/>
    <w:rsid w:val="003502A8"/>
    <w:rsid w:val="00367D05"/>
    <w:rsid w:val="003709DB"/>
    <w:rsid w:val="00375DFC"/>
    <w:rsid w:val="003760C0"/>
    <w:rsid w:val="003839BA"/>
    <w:rsid w:val="00384FE8"/>
    <w:rsid w:val="0039342A"/>
    <w:rsid w:val="00396DDF"/>
    <w:rsid w:val="003A7633"/>
    <w:rsid w:val="003B2C6E"/>
    <w:rsid w:val="003B457D"/>
    <w:rsid w:val="003C104F"/>
    <w:rsid w:val="003C6247"/>
    <w:rsid w:val="003D3A06"/>
    <w:rsid w:val="003E1CC2"/>
    <w:rsid w:val="003F70D9"/>
    <w:rsid w:val="00400BF3"/>
    <w:rsid w:val="0040383E"/>
    <w:rsid w:val="00415A5B"/>
    <w:rsid w:val="00425F0B"/>
    <w:rsid w:val="0043608C"/>
    <w:rsid w:val="00436786"/>
    <w:rsid w:val="00437382"/>
    <w:rsid w:val="004453C4"/>
    <w:rsid w:val="00446276"/>
    <w:rsid w:val="004622EC"/>
    <w:rsid w:val="00481586"/>
    <w:rsid w:val="00483D6E"/>
    <w:rsid w:val="004922D9"/>
    <w:rsid w:val="004C17B9"/>
    <w:rsid w:val="004C6105"/>
    <w:rsid w:val="004C7639"/>
    <w:rsid w:val="004D3B21"/>
    <w:rsid w:val="004E3C7F"/>
    <w:rsid w:val="004F41B2"/>
    <w:rsid w:val="00504657"/>
    <w:rsid w:val="00516C83"/>
    <w:rsid w:val="00517486"/>
    <w:rsid w:val="005210B3"/>
    <w:rsid w:val="00543EC2"/>
    <w:rsid w:val="00553359"/>
    <w:rsid w:val="00555116"/>
    <w:rsid w:val="00561C7E"/>
    <w:rsid w:val="0056339A"/>
    <w:rsid w:val="0056398B"/>
    <w:rsid w:val="00567E1D"/>
    <w:rsid w:val="00585316"/>
    <w:rsid w:val="00587682"/>
    <w:rsid w:val="00593D8D"/>
    <w:rsid w:val="005A0C12"/>
    <w:rsid w:val="005A2D03"/>
    <w:rsid w:val="005A4880"/>
    <w:rsid w:val="005A6DF2"/>
    <w:rsid w:val="005A7DD3"/>
    <w:rsid w:val="005B0F91"/>
    <w:rsid w:val="005B3315"/>
    <w:rsid w:val="005B45AF"/>
    <w:rsid w:val="005B6F1D"/>
    <w:rsid w:val="005D3B6D"/>
    <w:rsid w:val="005D4830"/>
    <w:rsid w:val="005D4A5D"/>
    <w:rsid w:val="005D70F8"/>
    <w:rsid w:val="005E0941"/>
    <w:rsid w:val="005E423F"/>
    <w:rsid w:val="005F5EBB"/>
    <w:rsid w:val="006300A1"/>
    <w:rsid w:val="00632294"/>
    <w:rsid w:val="00634894"/>
    <w:rsid w:val="006526FC"/>
    <w:rsid w:val="00656E0E"/>
    <w:rsid w:val="00673421"/>
    <w:rsid w:val="00673F2F"/>
    <w:rsid w:val="00682C16"/>
    <w:rsid w:val="006837BF"/>
    <w:rsid w:val="00685B57"/>
    <w:rsid w:val="00690FD9"/>
    <w:rsid w:val="006B3AE1"/>
    <w:rsid w:val="006B738C"/>
    <w:rsid w:val="006B74DD"/>
    <w:rsid w:val="006C0C36"/>
    <w:rsid w:val="006D6AAF"/>
    <w:rsid w:val="006D6CCA"/>
    <w:rsid w:val="006E438E"/>
    <w:rsid w:val="006F342B"/>
    <w:rsid w:val="006F5A87"/>
    <w:rsid w:val="007025DC"/>
    <w:rsid w:val="00734EDA"/>
    <w:rsid w:val="00764B5E"/>
    <w:rsid w:val="00790F0F"/>
    <w:rsid w:val="00794BA1"/>
    <w:rsid w:val="007B4FF1"/>
    <w:rsid w:val="007B57A0"/>
    <w:rsid w:val="007C0BF0"/>
    <w:rsid w:val="007D3C72"/>
    <w:rsid w:val="007D5C76"/>
    <w:rsid w:val="007E0747"/>
    <w:rsid w:val="007E14EA"/>
    <w:rsid w:val="007E238D"/>
    <w:rsid w:val="007E56B3"/>
    <w:rsid w:val="007F0B67"/>
    <w:rsid w:val="00801E4E"/>
    <w:rsid w:val="008032B4"/>
    <w:rsid w:val="008054E0"/>
    <w:rsid w:val="00805D35"/>
    <w:rsid w:val="0081250E"/>
    <w:rsid w:val="00825282"/>
    <w:rsid w:val="00827EBA"/>
    <w:rsid w:val="00833FA2"/>
    <w:rsid w:val="00835194"/>
    <w:rsid w:val="00860279"/>
    <w:rsid w:val="00863202"/>
    <w:rsid w:val="008661BB"/>
    <w:rsid w:val="008714D6"/>
    <w:rsid w:val="008751E0"/>
    <w:rsid w:val="008842DA"/>
    <w:rsid w:val="00885BB0"/>
    <w:rsid w:val="008875DB"/>
    <w:rsid w:val="008879E3"/>
    <w:rsid w:val="00890BE0"/>
    <w:rsid w:val="00896A3A"/>
    <w:rsid w:val="008A319A"/>
    <w:rsid w:val="008B6B1D"/>
    <w:rsid w:val="008C2637"/>
    <w:rsid w:val="008C6C6C"/>
    <w:rsid w:val="008C7723"/>
    <w:rsid w:val="008E06F6"/>
    <w:rsid w:val="008E60C6"/>
    <w:rsid w:val="008F0392"/>
    <w:rsid w:val="008F5BA1"/>
    <w:rsid w:val="00904402"/>
    <w:rsid w:val="00906204"/>
    <w:rsid w:val="00912A57"/>
    <w:rsid w:val="00915E62"/>
    <w:rsid w:val="00920D7E"/>
    <w:rsid w:val="00923A8B"/>
    <w:rsid w:val="00934B99"/>
    <w:rsid w:val="0093766B"/>
    <w:rsid w:val="00941023"/>
    <w:rsid w:val="00951C33"/>
    <w:rsid w:val="0095285C"/>
    <w:rsid w:val="00955F7E"/>
    <w:rsid w:val="00983F1D"/>
    <w:rsid w:val="00995F55"/>
    <w:rsid w:val="00996614"/>
    <w:rsid w:val="009B569A"/>
    <w:rsid w:val="009C263B"/>
    <w:rsid w:val="009C298A"/>
    <w:rsid w:val="009C4506"/>
    <w:rsid w:val="009D0716"/>
    <w:rsid w:val="009F5543"/>
    <w:rsid w:val="009F789F"/>
    <w:rsid w:val="00A0379C"/>
    <w:rsid w:val="00A33048"/>
    <w:rsid w:val="00A33B83"/>
    <w:rsid w:val="00A501AB"/>
    <w:rsid w:val="00A5446E"/>
    <w:rsid w:val="00A620D6"/>
    <w:rsid w:val="00A663CC"/>
    <w:rsid w:val="00A67BD4"/>
    <w:rsid w:val="00A710B9"/>
    <w:rsid w:val="00A8754F"/>
    <w:rsid w:val="00A97AE3"/>
    <w:rsid w:val="00AA0667"/>
    <w:rsid w:val="00AB0C29"/>
    <w:rsid w:val="00AC1E1D"/>
    <w:rsid w:val="00AC2EE7"/>
    <w:rsid w:val="00AC77B6"/>
    <w:rsid w:val="00AD1B29"/>
    <w:rsid w:val="00AD62A1"/>
    <w:rsid w:val="00AE5714"/>
    <w:rsid w:val="00AF4591"/>
    <w:rsid w:val="00AF7F1D"/>
    <w:rsid w:val="00B14A20"/>
    <w:rsid w:val="00B248DC"/>
    <w:rsid w:val="00B30417"/>
    <w:rsid w:val="00B321CE"/>
    <w:rsid w:val="00B35881"/>
    <w:rsid w:val="00B7135F"/>
    <w:rsid w:val="00B864F7"/>
    <w:rsid w:val="00B926A7"/>
    <w:rsid w:val="00B94768"/>
    <w:rsid w:val="00B9745F"/>
    <w:rsid w:val="00BB5FEB"/>
    <w:rsid w:val="00BD1F68"/>
    <w:rsid w:val="00BD2B5A"/>
    <w:rsid w:val="00BD6F85"/>
    <w:rsid w:val="00BE4DBA"/>
    <w:rsid w:val="00BE7F3E"/>
    <w:rsid w:val="00BF1A7B"/>
    <w:rsid w:val="00BF49AC"/>
    <w:rsid w:val="00BF7D84"/>
    <w:rsid w:val="00C05939"/>
    <w:rsid w:val="00C07789"/>
    <w:rsid w:val="00C1236C"/>
    <w:rsid w:val="00C131A1"/>
    <w:rsid w:val="00C162B5"/>
    <w:rsid w:val="00C25022"/>
    <w:rsid w:val="00C26FCD"/>
    <w:rsid w:val="00C4005F"/>
    <w:rsid w:val="00C4541E"/>
    <w:rsid w:val="00C45BD8"/>
    <w:rsid w:val="00C47C3A"/>
    <w:rsid w:val="00C50EC7"/>
    <w:rsid w:val="00C7340F"/>
    <w:rsid w:val="00C85244"/>
    <w:rsid w:val="00C938DC"/>
    <w:rsid w:val="00C942CF"/>
    <w:rsid w:val="00C96503"/>
    <w:rsid w:val="00CA3084"/>
    <w:rsid w:val="00CA3B5A"/>
    <w:rsid w:val="00CA41CE"/>
    <w:rsid w:val="00CB4453"/>
    <w:rsid w:val="00CC4A87"/>
    <w:rsid w:val="00CD3CF4"/>
    <w:rsid w:val="00CD3D7B"/>
    <w:rsid w:val="00CD4A73"/>
    <w:rsid w:val="00CD75DB"/>
    <w:rsid w:val="00D01594"/>
    <w:rsid w:val="00D02C64"/>
    <w:rsid w:val="00D07BDB"/>
    <w:rsid w:val="00D13309"/>
    <w:rsid w:val="00D1445C"/>
    <w:rsid w:val="00D1447C"/>
    <w:rsid w:val="00D15471"/>
    <w:rsid w:val="00D22137"/>
    <w:rsid w:val="00D24E9C"/>
    <w:rsid w:val="00D27981"/>
    <w:rsid w:val="00D44B52"/>
    <w:rsid w:val="00D536DC"/>
    <w:rsid w:val="00D56EDC"/>
    <w:rsid w:val="00D74CAC"/>
    <w:rsid w:val="00D8556F"/>
    <w:rsid w:val="00DD5422"/>
    <w:rsid w:val="00DD55AC"/>
    <w:rsid w:val="00DE4905"/>
    <w:rsid w:val="00DF0593"/>
    <w:rsid w:val="00E00C70"/>
    <w:rsid w:val="00E07D87"/>
    <w:rsid w:val="00E16640"/>
    <w:rsid w:val="00E244F9"/>
    <w:rsid w:val="00E2599D"/>
    <w:rsid w:val="00E33493"/>
    <w:rsid w:val="00E4753C"/>
    <w:rsid w:val="00E5594C"/>
    <w:rsid w:val="00E55BBF"/>
    <w:rsid w:val="00E63F3F"/>
    <w:rsid w:val="00E73283"/>
    <w:rsid w:val="00E878E5"/>
    <w:rsid w:val="00E95CC0"/>
    <w:rsid w:val="00E97112"/>
    <w:rsid w:val="00E97A40"/>
    <w:rsid w:val="00EA6847"/>
    <w:rsid w:val="00EB3F11"/>
    <w:rsid w:val="00EB7854"/>
    <w:rsid w:val="00EC6835"/>
    <w:rsid w:val="00EE6853"/>
    <w:rsid w:val="00EF228A"/>
    <w:rsid w:val="00F0237B"/>
    <w:rsid w:val="00F256C2"/>
    <w:rsid w:val="00F33CA1"/>
    <w:rsid w:val="00F642B1"/>
    <w:rsid w:val="00F6634F"/>
    <w:rsid w:val="00F713CA"/>
    <w:rsid w:val="00F74112"/>
    <w:rsid w:val="00F777C7"/>
    <w:rsid w:val="00F86FD3"/>
    <w:rsid w:val="00F95B63"/>
    <w:rsid w:val="00F966B5"/>
    <w:rsid w:val="00FC5A57"/>
    <w:rsid w:val="00FD37A4"/>
    <w:rsid w:val="00FD7774"/>
    <w:rsid w:val="00FF1D41"/>
    <w:rsid w:val="00FF235D"/>
    <w:rsid w:val="00FF4F71"/>
    <w:rsid w:val="00FF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BA07"/>
  <w15:docId w15:val="{32BCA60E-489E-4E13-A748-1EFEC117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376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C3762"/>
    <w:pPr>
      <w:spacing w:after="0" w:line="240" w:lineRule="auto"/>
    </w:pPr>
    <w:rPr>
      <w:rFonts w:ascii="Times New Roman" w:eastAsia="Calibri" w:hAnsi="Times New Roman" w:cs="Times New Roman"/>
      <w:sz w:val="24"/>
      <w:lang w:eastAsia="ru-RU"/>
    </w:rPr>
  </w:style>
  <w:style w:type="character" w:customStyle="1" w:styleId="a4">
    <w:name w:val="Без інтервалів Знак"/>
    <w:link w:val="a3"/>
    <w:locked/>
    <w:rsid w:val="002C3762"/>
    <w:rPr>
      <w:rFonts w:ascii="Times New Roman" w:eastAsia="Calibri" w:hAnsi="Times New Roman" w:cs="Times New Roman"/>
      <w:sz w:val="24"/>
      <w:lang w:eastAsia="ru-RU"/>
    </w:rPr>
  </w:style>
  <w:style w:type="character" w:customStyle="1" w:styleId="apple-converted-space">
    <w:name w:val="apple-converted-space"/>
    <w:basedOn w:val="a0"/>
    <w:rsid w:val="002C3762"/>
  </w:style>
  <w:style w:type="character" w:customStyle="1" w:styleId="value">
    <w:name w:val="value"/>
    <w:basedOn w:val="a0"/>
    <w:rsid w:val="002C3762"/>
  </w:style>
  <w:style w:type="paragraph" w:styleId="a5">
    <w:name w:val="Balloon Text"/>
    <w:basedOn w:val="a"/>
    <w:link w:val="a6"/>
    <w:uiPriority w:val="99"/>
    <w:semiHidden/>
    <w:unhideWhenUsed/>
    <w:rsid w:val="0040383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40383E"/>
    <w:rPr>
      <w:rFonts w:ascii="Tahoma" w:hAnsi="Tahoma" w:cs="Tahoma"/>
      <w:sz w:val="16"/>
      <w:szCs w:val="16"/>
    </w:rPr>
  </w:style>
  <w:style w:type="paragraph" w:styleId="a7">
    <w:name w:val="header"/>
    <w:basedOn w:val="a"/>
    <w:link w:val="a8"/>
    <w:uiPriority w:val="99"/>
    <w:unhideWhenUsed/>
    <w:rsid w:val="00367D0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367D05"/>
    <w:rPr>
      <w:lang w:val="uk-UA"/>
    </w:rPr>
  </w:style>
  <w:style w:type="paragraph" w:styleId="a9">
    <w:name w:val="footer"/>
    <w:basedOn w:val="a"/>
    <w:link w:val="aa"/>
    <w:uiPriority w:val="99"/>
    <w:unhideWhenUsed/>
    <w:rsid w:val="00367D05"/>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67D05"/>
    <w:rPr>
      <w:lang w:val="uk-UA"/>
    </w:rPr>
  </w:style>
  <w:style w:type="paragraph" w:styleId="ab">
    <w:name w:val="List Paragraph"/>
    <w:basedOn w:val="a"/>
    <w:uiPriority w:val="34"/>
    <w:qFormat/>
    <w:rsid w:val="0001126C"/>
    <w:pPr>
      <w:ind w:left="720"/>
      <w:contextualSpacing/>
    </w:pPr>
  </w:style>
  <w:style w:type="character" w:styleId="ac">
    <w:name w:val="Hyperlink"/>
    <w:basedOn w:val="a0"/>
    <w:uiPriority w:val="99"/>
    <w:unhideWhenUsed/>
    <w:rsid w:val="009D0716"/>
    <w:rPr>
      <w:color w:val="0000FF" w:themeColor="hyperlink"/>
      <w:u w:val="single"/>
    </w:rPr>
  </w:style>
  <w:style w:type="character" w:customStyle="1" w:styleId="1">
    <w:name w:val="Незакрита згадка1"/>
    <w:basedOn w:val="a0"/>
    <w:uiPriority w:val="99"/>
    <w:semiHidden/>
    <w:unhideWhenUsed/>
    <w:rsid w:val="009D0716"/>
    <w:rPr>
      <w:color w:val="605E5C"/>
      <w:shd w:val="clear" w:color="auto" w:fill="E1DFDD"/>
    </w:rPr>
  </w:style>
  <w:style w:type="paragraph" w:customStyle="1" w:styleId="rvps2">
    <w:name w:val="rvps2"/>
    <w:basedOn w:val="a"/>
    <w:rsid w:val="00D74CAC"/>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Unresolved Mention"/>
    <w:basedOn w:val="a0"/>
    <w:uiPriority w:val="99"/>
    <w:semiHidden/>
    <w:unhideWhenUsed/>
    <w:rsid w:val="00CA3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633">
      <w:bodyDiv w:val="1"/>
      <w:marLeft w:val="0"/>
      <w:marRight w:val="0"/>
      <w:marTop w:val="0"/>
      <w:marBottom w:val="0"/>
      <w:divBdr>
        <w:top w:val="none" w:sz="0" w:space="0" w:color="auto"/>
        <w:left w:val="none" w:sz="0" w:space="0" w:color="auto"/>
        <w:bottom w:val="none" w:sz="0" w:space="0" w:color="auto"/>
        <w:right w:val="none" w:sz="0" w:space="0" w:color="auto"/>
      </w:divBdr>
    </w:div>
    <w:div w:id="116530650">
      <w:bodyDiv w:val="1"/>
      <w:marLeft w:val="0"/>
      <w:marRight w:val="0"/>
      <w:marTop w:val="0"/>
      <w:marBottom w:val="0"/>
      <w:divBdr>
        <w:top w:val="none" w:sz="0" w:space="0" w:color="auto"/>
        <w:left w:val="none" w:sz="0" w:space="0" w:color="auto"/>
        <w:bottom w:val="none" w:sz="0" w:space="0" w:color="auto"/>
        <w:right w:val="none" w:sz="0" w:space="0" w:color="auto"/>
      </w:divBdr>
    </w:div>
    <w:div w:id="229078827">
      <w:bodyDiv w:val="1"/>
      <w:marLeft w:val="0"/>
      <w:marRight w:val="0"/>
      <w:marTop w:val="0"/>
      <w:marBottom w:val="0"/>
      <w:divBdr>
        <w:top w:val="none" w:sz="0" w:space="0" w:color="auto"/>
        <w:left w:val="none" w:sz="0" w:space="0" w:color="auto"/>
        <w:bottom w:val="none" w:sz="0" w:space="0" w:color="auto"/>
        <w:right w:val="none" w:sz="0" w:space="0" w:color="auto"/>
      </w:divBdr>
    </w:div>
    <w:div w:id="250898105">
      <w:bodyDiv w:val="1"/>
      <w:marLeft w:val="0"/>
      <w:marRight w:val="0"/>
      <w:marTop w:val="0"/>
      <w:marBottom w:val="0"/>
      <w:divBdr>
        <w:top w:val="none" w:sz="0" w:space="0" w:color="auto"/>
        <w:left w:val="none" w:sz="0" w:space="0" w:color="auto"/>
        <w:bottom w:val="none" w:sz="0" w:space="0" w:color="auto"/>
        <w:right w:val="none" w:sz="0" w:space="0" w:color="auto"/>
      </w:divBdr>
    </w:div>
    <w:div w:id="1743485877">
      <w:bodyDiv w:val="1"/>
      <w:marLeft w:val="0"/>
      <w:marRight w:val="0"/>
      <w:marTop w:val="0"/>
      <w:marBottom w:val="0"/>
      <w:divBdr>
        <w:top w:val="none" w:sz="0" w:space="0" w:color="auto"/>
        <w:left w:val="none" w:sz="0" w:space="0" w:color="auto"/>
        <w:bottom w:val="none" w:sz="0" w:space="0" w:color="auto"/>
        <w:right w:val="none" w:sz="0" w:space="0" w:color="auto"/>
      </w:divBdr>
    </w:div>
    <w:div w:id="193856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A1BD8-1F36-42AC-817B-071A3681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6780</Words>
  <Characters>3866</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Карпенко Д.</dc:creator>
  <cp:lastModifiedBy>ЗАГОРОДНЮК НАТАЛІЯ ВОЛОДИМИРІВНА</cp:lastModifiedBy>
  <cp:revision>4</cp:revision>
  <cp:lastPrinted>2026-07-07T10:47:00Z</cp:lastPrinted>
  <dcterms:created xsi:type="dcterms:W3CDTF">2026-07-07T10:49:00Z</dcterms:created>
  <dcterms:modified xsi:type="dcterms:W3CDTF">2026-07-07T12:33:00Z</dcterms:modified>
</cp:coreProperties>
</file>