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2FF" w:rsidRPr="00830866" w:rsidRDefault="00830866" w:rsidP="00830866">
      <w:pPr>
        <w:spacing w:after="6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830866">
        <w:rPr>
          <w:rFonts w:ascii="Times New Roman" w:hAnsi="Times New Roman" w:cs="Times New Roman"/>
          <w:b/>
          <w:sz w:val="32"/>
          <w:szCs w:val="32"/>
        </w:rPr>
        <w:t>Державна податкова служба України</w:t>
      </w:r>
    </w:p>
    <w:p w:rsidR="00830866" w:rsidRPr="00830866" w:rsidRDefault="00830866" w:rsidP="008308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30866">
        <w:rPr>
          <w:rFonts w:ascii="Times New Roman" w:hAnsi="Times New Roman" w:cs="Times New Roman"/>
          <w:b/>
          <w:sz w:val="32"/>
          <w:szCs w:val="32"/>
        </w:rPr>
        <w:t xml:space="preserve">ІПК </w:t>
      </w:r>
      <w:r w:rsidRPr="00830866">
        <w:rPr>
          <w:rFonts w:ascii="Times New Roman" w:hAnsi="Times New Roman" w:cs="Times New Roman"/>
          <w:b/>
          <w:sz w:val="32"/>
          <w:szCs w:val="32"/>
        </w:rPr>
        <w:t xml:space="preserve">від 15.07.2026 р. </w:t>
      </w:r>
      <w:r w:rsidRPr="00830866">
        <w:rPr>
          <w:rFonts w:ascii="Times New Roman" w:hAnsi="Times New Roman" w:cs="Times New Roman"/>
          <w:b/>
          <w:sz w:val="32"/>
          <w:szCs w:val="32"/>
        </w:rPr>
        <w:t>№4089/ІПК/99-00-04-02-03</w:t>
      </w:r>
    </w:p>
    <w:p w:rsidR="00830866" w:rsidRDefault="00830866" w:rsidP="008308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32FF" w:rsidRPr="00F552F1" w:rsidRDefault="008532FF" w:rsidP="008308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552F1">
        <w:rPr>
          <w:rFonts w:ascii="Times New Roman" w:hAnsi="Times New Roman" w:cs="Times New Roman"/>
          <w:sz w:val="28"/>
          <w:szCs w:val="28"/>
        </w:rPr>
        <w:t xml:space="preserve">Державна податкова служба України розглянула звернення Товариства </w:t>
      </w:r>
      <w:r w:rsidRPr="00F552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щодо особливостей оподаткування ПДВ операцій з постачання вживаних товарів </w:t>
      </w:r>
      <w:r w:rsidRPr="00F552F1">
        <w:rPr>
          <w:rFonts w:ascii="Times New Roman" w:hAnsi="Times New Roman" w:cs="Times New Roman"/>
          <w:sz w:val="28"/>
          <w:szCs w:val="28"/>
        </w:rPr>
        <w:t>та, керуюч</w:t>
      </w:r>
      <w:bookmarkStart w:id="0" w:name="_GoBack"/>
      <w:bookmarkEnd w:id="0"/>
      <w:r w:rsidRPr="00F552F1">
        <w:rPr>
          <w:rFonts w:ascii="Times New Roman" w:hAnsi="Times New Roman" w:cs="Times New Roman"/>
          <w:sz w:val="28"/>
          <w:szCs w:val="28"/>
        </w:rPr>
        <w:t>ись статтею 52 розділу ІІ Податкового кодексу України (далі – ПКУ), повідомляє.</w:t>
      </w:r>
    </w:p>
    <w:p w:rsidR="008532FF" w:rsidRDefault="008532FF" w:rsidP="008532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 зазначено у зверненні, Товариство планує здійснювати господарську діяльність за основним видом  економічної діяльності відповідно до КВЕД 47.79 </w:t>
      </w:r>
      <w:r>
        <w:rPr>
          <w:rFonts w:ascii="Times New Roman" w:hAnsi="Times New Roman" w:cs="Times New Roman"/>
          <w:sz w:val="28"/>
          <w:szCs w:val="28"/>
        </w:rPr>
        <w:t>– роздрібна торгівля вживаними товарами в магазинах.</w:t>
      </w:r>
    </w:p>
    <w:p w:rsidR="008532FF" w:rsidRDefault="008532FF" w:rsidP="008532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Товариство планує придбавати вживані товари у фінансової установи </w:t>
      </w:r>
      <w:r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ломбарду, який не зареєстрований платником податку на додану вартість </w:t>
      </w:r>
      <w:r>
        <w:rPr>
          <w:rFonts w:ascii="Times New Roman" w:hAnsi="Times New Roman" w:cs="Times New Roman"/>
          <w:sz w:val="28"/>
          <w:szCs w:val="28"/>
        </w:rPr>
        <w:t xml:space="preserve">(далі – ПДВ), за договорами, що передбачають перехід права власності на такі товари до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Товариства, з метою їх подальшої реалізації через власну мережу магазинів.</w:t>
      </w:r>
    </w:p>
    <w:p w:rsidR="008532FF" w:rsidRDefault="008532FF" w:rsidP="008532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З урахуванням норм пункту 189.3 статті 189 розділу V ПКУ, Товариство просить надати індивідуальну податкову консультацію щодо підтвердження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або спростування  правильності наведеного у зверненні  висновку щодо  бази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оподаткування за операціями з постачання вживаних товарів, придбаних у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br/>
        <w:t xml:space="preserve">фінансової установи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ломбарду, який не зареєстрований платником </w:t>
      </w:r>
      <w:r>
        <w:rPr>
          <w:rFonts w:ascii="Times New Roman" w:hAnsi="Times New Roman" w:cs="Times New Roman"/>
          <w:sz w:val="28"/>
          <w:szCs w:val="28"/>
        </w:rPr>
        <w:t xml:space="preserve">ПДВ, за договорами, що передбачають перехід права власності на такі товари до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Товариства.</w:t>
      </w:r>
    </w:p>
    <w:p w:rsidR="008532FF" w:rsidRDefault="008532FF" w:rsidP="008532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Відносини, що виникають у сфері справляння податків і зборів, регулюються нормами ПКУ (пункт 1.1 статті 1 розділу I ПКУ).</w:t>
      </w:r>
    </w:p>
    <w:p w:rsidR="008532FF" w:rsidRDefault="008532FF" w:rsidP="008532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Пунктом 44.1 статті 44 глави 1 розділу II ПКУ визначено, що для цілей оподаткування платники податків зобов’язані вести облік доходів, витрат та інших показників, пов’язаних з визначенням об’єктів оподаткування та/або податкових зобов’язань, на підставі первинних документів, регістрів бухгалтерського обліку, фінансової звітності, інших документів, інформації, пов’язаних з обчисленням і сплатою податків і зборів, ведення яких передбачено законодавством. Платникам податків забороняється формування показників податкової звітності, митних декларацій на підставі даних, не підтверджених документами, що визначені абзацом першим пункту 44.1 статті 44 глави 1 розділу II ПКУ.</w:t>
      </w:r>
    </w:p>
    <w:p w:rsidR="008532FF" w:rsidRDefault="008532FF" w:rsidP="008532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Правові основи оподаткування ПДВ встановлено розділом V, підрозділами 2 та 10 розділу XX ПКУ.</w:t>
      </w:r>
    </w:p>
    <w:p w:rsidR="008532FF" w:rsidRDefault="008532FF" w:rsidP="008532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Згідно з підпунктами «а» і «б» пункту 185.1 статті 185 розділу V ПКУ об’єктом оподаткування ПДВ є, зокрема, операції платників податку з постачання товарів/послуг, місце постачання яких розташоване на митній території України, відповідно до статті 186 розділу V ПКУ.</w:t>
      </w:r>
    </w:p>
    <w:p w:rsidR="008532FF" w:rsidRDefault="008532FF" w:rsidP="008532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Підпунктом 14.1.191 пункту 14.1 статті 14 розділу I ПКУ визначено, що постачання товарів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будь-яка передача права на розпоряджання товарами як власник, у тому числі продаж, обмін чи дарування такого товару, а також постачання товарів за рішенням суду. Постачанням товарів також вважається передача товарів згідно з договором, за яким сплачується комісія (винагорода) за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lastRenderedPageBreak/>
        <w:t>продаж чи купівлю (підпункт «е» підпункту 14.1.191 пункту 14.1 статті 14 розділу I ПКУ).</w:t>
      </w:r>
    </w:p>
    <w:p w:rsidR="008532FF" w:rsidRDefault="008532FF" w:rsidP="008532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Продаж (реалізація) товарів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будь-які операції, що здійснюються згідно з договорами купівлі-продажу, міни, поставки та іншими господарськими, цивільно-правовими договорами, які передбачають передачу прав власності на такі товари за плату або компенсацію незалежно від строків її надання, а також операції з безоплатного надання товарів (підпункт 14.1.202 пункту 14.1 статті 14 розділу I ПКУ).</w:t>
      </w:r>
    </w:p>
    <w:p w:rsidR="008532FF" w:rsidRDefault="008532FF" w:rsidP="008532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Згідно з пунктом 189.3 статті 189 розділу V ПКУ, у випадках, коли платник податку здійснює діяльність з постачання вживаних товарів, придбаних у осіб, не зареєстрованих як платники податку, за договорами, що передбачають перехід права власності на такі товари, базою оподаткування є позитивна різниця між ціною продажу та ціною придбання таких товарів, визначена у порядку, встановленому розділом V ПКУ. Датою збільшення податкових зобов’язань платника податку є дата, визначена за правилами, встановленими пунктом 187.1 статті 187 розділу V ПКУ.</w:t>
      </w:r>
    </w:p>
    <w:p w:rsidR="008532FF" w:rsidRDefault="008532FF" w:rsidP="008532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Для цілей розділу V вживаними товарами вважаються товари, що були в користуванні не менше року та придатні для подальшого користування у незмінному стані чи після ремонту, а також транспортні засоби, які не підпадають під визначення нового транспортного засобу.</w:t>
      </w:r>
    </w:p>
    <w:p w:rsidR="008532FF" w:rsidRDefault="008532FF" w:rsidP="008532F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Слід зазначити, що статтею 36 розділу І ПКУ встановлено, що платники податку зобов’язані самостійно декларувати свої податкові зобов’язання та визначати відповідність проведення ними операцій.</w:t>
      </w:r>
    </w:p>
    <w:p w:rsidR="008532FF" w:rsidRDefault="008532FF" w:rsidP="008532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Враховуючи викладене та виходячи із аналізу норм ПКУ, опису питань і фактичних обставин, наявних у зверненні, ДПС повідомляє.</w:t>
      </w:r>
    </w:p>
    <w:p w:rsidR="008532FF" w:rsidRDefault="008532FF" w:rsidP="008532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Якщо в межах господарської діяльності Товариство здійснюватиме операції з постачання (продажу) вживаних товарів, які були придбані у фінансової установи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ломбарду, яка не зареєстрована як платник ПДВ, за договорами, що передбачають перехід права власності на такі товари, та такі товари відповідають критеріям вживаних товарів у розумінні пункту 189.3 статті 189 розділу V ПКУ, а їх придбання та подальше постачання підтверджується належними первинними документами, базою оподаткування за такими операціями є позитивна різниця між ціною продажу та ціною придбання таких товарів, визначена у порядку, встановленому розділом V ПКУ.</w:t>
      </w:r>
    </w:p>
    <w:p w:rsidR="00FF3A75" w:rsidRDefault="00FF3A75" w:rsidP="00FF3A7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01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цьому, слід врахувати, що такі товари мають відповідати ознакам, визначеним у абзаці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восьмому</w:t>
      </w:r>
      <w:r w:rsidRPr="0047016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552F1">
        <w:rPr>
          <w:rFonts w:ascii="Times New Roman" w:eastAsia="Times New Roman" w:hAnsi="Times New Roman" w:cs="Times New Roman"/>
          <w:sz w:val="28"/>
          <w:szCs w:val="28"/>
          <w:lang w:eastAsia="uk-UA"/>
        </w:rPr>
        <w:t>пункт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</w:t>
      </w:r>
      <w:r w:rsidRPr="00F552F1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189.3 статті 189 розділу V ПКУ</w:t>
      </w:r>
      <w:r w:rsidRPr="0047016B">
        <w:rPr>
          <w:rFonts w:ascii="Times New Roman" w:hAnsi="Times New Roman" w:cs="Times New Roman"/>
          <w:color w:val="000000" w:themeColor="text1"/>
          <w:sz w:val="28"/>
          <w:szCs w:val="28"/>
        </w:rPr>
        <w:t>, а саме бути у користуванні не менше року та бути придатними для подальшого користування у незмінному стані чи після ремонту.</w:t>
      </w:r>
    </w:p>
    <w:p w:rsidR="008532FF" w:rsidRDefault="008532FF" w:rsidP="008532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Індивідуальна податкова консультація має індивідуальний характер і може використовуватися виключно платником податків, якому надано таку </w:t>
      </w:r>
      <w:r>
        <w:rPr>
          <w:rFonts w:ascii="Times New Roman" w:hAnsi="Times New Roman" w:cs="Times New Roman"/>
          <w:sz w:val="28"/>
          <w:szCs w:val="28"/>
        </w:rPr>
        <w:t>консультацію (пункт 52.2 статті 52 розділу ІІ ПКУ).</w:t>
      </w:r>
    </w:p>
    <w:p w:rsidR="008532FF" w:rsidRDefault="008532FF" w:rsidP="008532FF">
      <w:pPr>
        <w:widowControl w:val="0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12BA" w:rsidRDefault="007912BA"/>
    <w:sectPr w:rsidR="007912BA" w:rsidSect="001619D0">
      <w:headerReference w:type="default" r:id="rId6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5D23" w:rsidRDefault="00A25D23">
      <w:pPr>
        <w:spacing w:after="0" w:line="240" w:lineRule="auto"/>
      </w:pPr>
      <w:r>
        <w:separator/>
      </w:r>
    </w:p>
  </w:endnote>
  <w:endnote w:type="continuationSeparator" w:id="0">
    <w:p w:rsidR="00A25D23" w:rsidRDefault="00A25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5D23" w:rsidRDefault="00A25D23">
      <w:pPr>
        <w:spacing w:after="0" w:line="240" w:lineRule="auto"/>
      </w:pPr>
      <w:r>
        <w:separator/>
      </w:r>
    </w:p>
  </w:footnote>
  <w:footnote w:type="continuationSeparator" w:id="0">
    <w:p w:rsidR="00A25D23" w:rsidRDefault="00A25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30912439"/>
      <w:docPartObj>
        <w:docPartGallery w:val="Page Numbers (Top of Page)"/>
        <w:docPartUnique/>
      </w:docPartObj>
    </w:sdtPr>
    <w:sdtEndPr/>
    <w:sdtContent>
      <w:p w:rsidR="00683999" w:rsidRDefault="008532F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866">
          <w:rPr>
            <w:noProof/>
          </w:rPr>
          <w:t>2</w:t>
        </w:r>
        <w:r>
          <w:fldChar w:fldCharType="end"/>
        </w:r>
      </w:p>
    </w:sdtContent>
  </w:sdt>
  <w:p w:rsidR="00683999" w:rsidRDefault="00A25D2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2FF"/>
    <w:rsid w:val="000B19D9"/>
    <w:rsid w:val="007912BA"/>
    <w:rsid w:val="00830866"/>
    <w:rsid w:val="008532FF"/>
    <w:rsid w:val="00A25D23"/>
    <w:rsid w:val="00BE47AB"/>
    <w:rsid w:val="00F857A7"/>
    <w:rsid w:val="00FF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A094A"/>
  <w15:chartTrackingRefBased/>
  <w15:docId w15:val="{0EF3C193-5433-4363-8ABD-D922B2CC2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2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32F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32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669</Words>
  <Characters>4811</Characters>
  <Application>Microsoft Office Word</Application>
  <DocSecurity>0</DocSecurity>
  <Lines>96</Lines>
  <Paragraphs>40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TAX</Company>
  <LinksUpToDate>false</LinksUpToDate>
  <CharactersWithSpaces>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ГРОМОВИК ВІКТОРІЯ МИКОЛАЇВНА</dc:creator>
  <cp:keywords/>
  <dc:description/>
  <cp:lastModifiedBy>Admin</cp:lastModifiedBy>
  <cp:revision>3</cp:revision>
  <dcterms:created xsi:type="dcterms:W3CDTF">2026-07-27T06:35:00Z</dcterms:created>
  <dcterms:modified xsi:type="dcterms:W3CDTF">2026-07-27T09:04:00Z</dcterms:modified>
</cp:coreProperties>
</file>