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F74" w:rsidRDefault="00553F74" w:rsidP="00553F74">
      <w:pPr>
        <w:ind w:firstLine="567"/>
        <w:jc w:val="both"/>
        <w:rPr>
          <w:sz w:val="28"/>
          <w:szCs w:val="28"/>
          <w:lang w:val="uk-UA"/>
        </w:rPr>
      </w:pPr>
    </w:p>
    <w:p w:rsidR="00553F74" w:rsidRPr="00553F74" w:rsidRDefault="00553F74" w:rsidP="00553F74">
      <w:pPr>
        <w:ind w:firstLine="567"/>
        <w:jc w:val="both"/>
        <w:rPr>
          <w:b/>
          <w:sz w:val="32"/>
          <w:szCs w:val="32"/>
          <w:lang w:val="uk-UA"/>
        </w:rPr>
      </w:pPr>
      <w:r w:rsidRPr="00553F74">
        <w:rPr>
          <w:b/>
          <w:sz w:val="32"/>
          <w:szCs w:val="32"/>
          <w:lang w:val="uk-UA"/>
        </w:rPr>
        <w:t xml:space="preserve">Державна податкова служба України </w:t>
      </w:r>
    </w:p>
    <w:p w:rsidR="00553F74" w:rsidRPr="00553F74" w:rsidRDefault="00553F74" w:rsidP="00553F74">
      <w:pPr>
        <w:ind w:firstLine="567"/>
        <w:jc w:val="both"/>
        <w:rPr>
          <w:b/>
          <w:sz w:val="32"/>
          <w:szCs w:val="32"/>
          <w:lang w:val="uk-UA"/>
        </w:rPr>
      </w:pPr>
      <w:r w:rsidRPr="00553F74">
        <w:rPr>
          <w:b/>
          <w:sz w:val="32"/>
          <w:szCs w:val="32"/>
          <w:lang w:val="uk-UA"/>
        </w:rPr>
        <w:t>ІПК в</w:t>
      </w:r>
      <w:bookmarkStart w:id="0" w:name="_GoBack"/>
      <w:bookmarkEnd w:id="0"/>
      <w:r w:rsidRPr="00553F74">
        <w:rPr>
          <w:b/>
          <w:sz w:val="32"/>
          <w:szCs w:val="32"/>
          <w:lang w:val="uk-UA"/>
        </w:rPr>
        <w:t>ід 15.09.20</w:t>
      </w:r>
      <w:r w:rsidRPr="00553F74">
        <w:rPr>
          <w:b/>
          <w:sz w:val="32"/>
          <w:szCs w:val="32"/>
          <w:lang w:val="uk-UA"/>
        </w:rPr>
        <w:t xml:space="preserve">26 р. </w:t>
      </w:r>
      <w:r w:rsidRPr="00553F74">
        <w:rPr>
          <w:b/>
          <w:sz w:val="32"/>
          <w:szCs w:val="32"/>
          <w:lang w:val="uk-UA"/>
        </w:rPr>
        <w:t>№5488/ІПК/99-00-24-03-03</w:t>
      </w:r>
    </w:p>
    <w:p w:rsidR="00553F74" w:rsidRDefault="00553F74" w:rsidP="00553F74">
      <w:pPr>
        <w:ind w:firstLine="567"/>
        <w:jc w:val="both"/>
        <w:rPr>
          <w:sz w:val="28"/>
          <w:szCs w:val="28"/>
          <w:lang w:val="uk-UA"/>
        </w:rPr>
      </w:pPr>
    </w:p>
    <w:p w:rsidR="000A6D69" w:rsidRPr="000A6D69" w:rsidRDefault="000A6D69" w:rsidP="00553F74">
      <w:pPr>
        <w:ind w:firstLine="567"/>
        <w:jc w:val="both"/>
        <w:rPr>
          <w:sz w:val="28"/>
          <w:szCs w:val="28"/>
          <w:lang w:val="uk-UA"/>
        </w:rPr>
      </w:pPr>
      <w:r w:rsidRPr="000A6D69">
        <w:rPr>
          <w:sz w:val="28"/>
          <w:szCs w:val="28"/>
          <w:lang w:val="uk-UA"/>
        </w:rPr>
        <w:t>Державна податкова служба України, керуючись ст. 52 Податкового кодексу України (далі – Кодекс), розглянула Ваше звернення, яке надійшло через Електронний кабінет щодо визначення статусу резидента та в межах компетенції повідомляє.</w:t>
      </w:r>
    </w:p>
    <w:p w:rsidR="000A6D69" w:rsidRPr="000A6D69" w:rsidRDefault="000A6D69" w:rsidP="000A6D69">
      <w:pPr>
        <w:ind w:firstLine="567"/>
        <w:jc w:val="both"/>
        <w:rPr>
          <w:sz w:val="28"/>
          <w:szCs w:val="28"/>
          <w:lang w:val="uk-UA"/>
        </w:rPr>
      </w:pPr>
      <w:r w:rsidRPr="000A6D69">
        <w:rPr>
          <w:sz w:val="28"/>
          <w:szCs w:val="28"/>
          <w:lang w:val="uk-UA"/>
        </w:rPr>
        <w:t>У зверненні платник податків повідомляє, що</w:t>
      </w:r>
      <w:r>
        <w:rPr>
          <w:sz w:val="28"/>
          <w:szCs w:val="28"/>
          <w:lang w:val="uk-UA"/>
        </w:rPr>
        <w:t xml:space="preserve"> є</w:t>
      </w:r>
      <w:r w:rsidRPr="000A6D69">
        <w:rPr>
          <w:sz w:val="28"/>
          <w:szCs w:val="28"/>
          <w:lang w:val="uk-UA"/>
        </w:rPr>
        <w:t xml:space="preserve"> приватни</w:t>
      </w:r>
      <w:r>
        <w:rPr>
          <w:sz w:val="28"/>
          <w:szCs w:val="28"/>
          <w:lang w:val="uk-UA"/>
        </w:rPr>
        <w:t>м</w:t>
      </w:r>
      <w:r w:rsidRPr="000A6D69">
        <w:rPr>
          <w:sz w:val="28"/>
          <w:szCs w:val="28"/>
          <w:lang w:val="uk-UA"/>
        </w:rPr>
        <w:t xml:space="preserve"> </w:t>
      </w:r>
      <w:r w:rsidR="009D4348">
        <w:rPr>
          <w:sz w:val="28"/>
          <w:szCs w:val="28"/>
          <w:lang w:val="uk-UA"/>
        </w:rPr>
        <w:br/>
      </w:r>
      <w:r w:rsidRPr="000A6D69">
        <w:rPr>
          <w:sz w:val="28"/>
          <w:szCs w:val="28"/>
          <w:lang w:val="uk-UA"/>
        </w:rPr>
        <w:t>нотаріус</w:t>
      </w:r>
      <w:r>
        <w:rPr>
          <w:sz w:val="28"/>
          <w:szCs w:val="28"/>
          <w:lang w:val="uk-UA"/>
        </w:rPr>
        <w:t>ом</w:t>
      </w:r>
      <w:r w:rsidRPr="000A6D69">
        <w:rPr>
          <w:sz w:val="28"/>
          <w:szCs w:val="28"/>
          <w:lang w:val="uk-UA"/>
        </w:rPr>
        <w:t xml:space="preserve"> </w:t>
      </w:r>
      <w:r w:rsidR="009D4348">
        <w:rPr>
          <w:sz w:val="28"/>
          <w:szCs w:val="28"/>
          <w:lang w:val="uk-UA"/>
        </w:rPr>
        <w:t xml:space="preserve">             </w:t>
      </w:r>
      <w:r w:rsidRPr="000A6D69">
        <w:rPr>
          <w:sz w:val="28"/>
          <w:szCs w:val="28"/>
          <w:lang w:val="uk-UA"/>
        </w:rPr>
        <w:t xml:space="preserve"> міського нотаріального округу </w:t>
      </w:r>
      <w:r w:rsidR="009D4348">
        <w:rPr>
          <w:sz w:val="28"/>
          <w:szCs w:val="28"/>
          <w:lang w:val="uk-UA"/>
        </w:rPr>
        <w:t xml:space="preserve">                 </w:t>
      </w:r>
      <w:r w:rsidRPr="000A6D69">
        <w:rPr>
          <w:sz w:val="28"/>
          <w:szCs w:val="28"/>
          <w:lang w:val="uk-UA"/>
        </w:rPr>
        <w:t xml:space="preserve"> області. </w:t>
      </w:r>
    </w:p>
    <w:p w:rsidR="000A6D69" w:rsidRDefault="000A6D69" w:rsidP="000A6D69">
      <w:pPr>
        <w:ind w:firstLine="567"/>
        <w:jc w:val="both"/>
        <w:rPr>
          <w:sz w:val="28"/>
          <w:szCs w:val="28"/>
          <w:lang w:val="uk-UA"/>
        </w:rPr>
      </w:pPr>
      <w:r w:rsidRPr="000A6D69">
        <w:rPr>
          <w:sz w:val="28"/>
          <w:szCs w:val="28"/>
          <w:lang w:val="uk-UA"/>
        </w:rPr>
        <w:t>В рамках нотаріальної діяльності нотаріуси посвідчують договори відчуження в тому числі договори купівлі – продажу, договори дарування, вида</w:t>
      </w:r>
      <w:r>
        <w:rPr>
          <w:sz w:val="28"/>
          <w:szCs w:val="28"/>
          <w:lang w:val="uk-UA"/>
        </w:rPr>
        <w:t>ють</w:t>
      </w:r>
      <w:r w:rsidRPr="000A6D69">
        <w:rPr>
          <w:sz w:val="28"/>
          <w:szCs w:val="28"/>
          <w:lang w:val="uk-UA"/>
        </w:rPr>
        <w:t xml:space="preserve"> свідоцтва про право на спадщину та інші нотаріальні дії.</w:t>
      </w:r>
    </w:p>
    <w:p w:rsidR="000A6D69" w:rsidRPr="000A6D69" w:rsidRDefault="000A6D69" w:rsidP="000A6D69">
      <w:pPr>
        <w:ind w:firstLine="567"/>
        <w:jc w:val="both"/>
        <w:rPr>
          <w:sz w:val="28"/>
          <w:szCs w:val="28"/>
          <w:lang w:val="uk-UA"/>
        </w:rPr>
      </w:pPr>
      <w:r w:rsidRPr="000A6D69">
        <w:rPr>
          <w:sz w:val="28"/>
          <w:szCs w:val="28"/>
          <w:lang w:val="uk-UA"/>
        </w:rPr>
        <w:t xml:space="preserve">Платник податків просить надати індивідуальну податкову консультацію з питання: </w:t>
      </w:r>
    </w:p>
    <w:p w:rsidR="000A6D69" w:rsidRDefault="000A6D69" w:rsidP="000A6D69">
      <w:pPr>
        <w:ind w:firstLine="567"/>
        <w:jc w:val="both"/>
        <w:rPr>
          <w:sz w:val="28"/>
          <w:szCs w:val="28"/>
          <w:lang w:val="uk-UA"/>
        </w:rPr>
      </w:pPr>
      <w:r>
        <w:rPr>
          <w:sz w:val="28"/>
          <w:szCs w:val="28"/>
          <w:lang w:val="uk-UA"/>
        </w:rPr>
        <w:t>Х</w:t>
      </w:r>
      <w:r w:rsidRPr="000A6D69">
        <w:rPr>
          <w:sz w:val="28"/>
          <w:szCs w:val="28"/>
          <w:lang w:val="uk-UA"/>
        </w:rPr>
        <w:t xml:space="preserve">то визначає резидентський статус </w:t>
      </w:r>
      <w:r>
        <w:rPr>
          <w:sz w:val="28"/>
          <w:szCs w:val="28"/>
          <w:lang w:val="uk-UA"/>
        </w:rPr>
        <w:t>фізичної особи</w:t>
      </w:r>
      <w:r w:rsidRPr="000A6D69">
        <w:rPr>
          <w:sz w:val="28"/>
          <w:szCs w:val="28"/>
          <w:lang w:val="uk-UA"/>
        </w:rPr>
        <w:t xml:space="preserve"> з метою визначення ставки податку на доходи фізичних осіб при оподаткуванні доходів, отриманих від продажу рухомого / нерухомого майна або у вигляді спадщини (подарунку)?</w:t>
      </w:r>
    </w:p>
    <w:p w:rsidR="00233521" w:rsidRPr="00233521" w:rsidRDefault="00233521" w:rsidP="000A6D69">
      <w:pPr>
        <w:ind w:firstLine="567"/>
        <w:jc w:val="both"/>
        <w:rPr>
          <w:sz w:val="28"/>
          <w:szCs w:val="28"/>
          <w:lang w:val="uk-UA"/>
        </w:rPr>
      </w:pPr>
      <w:r w:rsidRPr="00233521">
        <w:rPr>
          <w:sz w:val="28"/>
          <w:szCs w:val="28"/>
          <w:lang w:val="uk-UA"/>
        </w:rPr>
        <w:t>Частиною другою ст</w:t>
      </w:r>
      <w:r>
        <w:rPr>
          <w:sz w:val="28"/>
          <w:szCs w:val="28"/>
          <w:lang w:val="uk-UA"/>
        </w:rPr>
        <w:t>.</w:t>
      </w:r>
      <w:r w:rsidRPr="00233521">
        <w:rPr>
          <w:sz w:val="28"/>
          <w:szCs w:val="28"/>
          <w:lang w:val="uk-UA"/>
        </w:rPr>
        <w:t xml:space="preserve">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233521" w:rsidRPr="00233521" w:rsidRDefault="00233521" w:rsidP="00233521">
      <w:pPr>
        <w:ind w:firstLine="567"/>
        <w:jc w:val="both"/>
        <w:rPr>
          <w:sz w:val="28"/>
          <w:szCs w:val="28"/>
          <w:lang w:val="uk-UA"/>
        </w:rPr>
      </w:pPr>
      <w:r w:rsidRPr="00233521">
        <w:rPr>
          <w:sz w:val="28"/>
          <w:szCs w:val="28"/>
          <w:lang w:val="uk-UA"/>
        </w:rPr>
        <w:t>Відносини, що виникають у сфері справляння податків і зборів, регулюються Кодекс</w:t>
      </w:r>
      <w:r w:rsidR="000A6D69">
        <w:rPr>
          <w:sz w:val="28"/>
          <w:szCs w:val="28"/>
          <w:lang w:val="uk-UA"/>
        </w:rPr>
        <w:t>ом</w:t>
      </w:r>
      <w:r w:rsidRPr="00233521">
        <w:rPr>
          <w:sz w:val="28"/>
          <w:szCs w:val="28"/>
          <w:lang w:val="uk-UA"/>
        </w:rPr>
        <w:t xml:space="preserve"> (п</w:t>
      </w:r>
      <w:r>
        <w:rPr>
          <w:sz w:val="28"/>
          <w:szCs w:val="28"/>
          <w:lang w:val="uk-UA"/>
        </w:rPr>
        <w:t>.</w:t>
      </w:r>
      <w:r w:rsidRPr="00233521">
        <w:rPr>
          <w:sz w:val="28"/>
          <w:szCs w:val="28"/>
          <w:lang w:val="uk-UA"/>
        </w:rPr>
        <w:t xml:space="preserve"> 1.1 ст</w:t>
      </w:r>
      <w:r>
        <w:rPr>
          <w:sz w:val="28"/>
          <w:szCs w:val="28"/>
          <w:lang w:val="uk-UA"/>
        </w:rPr>
        <w:t>.</w:t>
      </w:r>
      <w:r w:rsidRPr="00233521">
        <w:rPr>
          <w:sz w:val="28"/>
          <w:szCs w:val="28"/>
          <w:lang w:val="uk-UA"/>
        </w:rPr>
        <w:t xml:space="preserve"> 1 Кодексу).</w:t>
      </w:r>
    </w:p>
    <w:p w:rsidR="00135790" w:rsidRPr="004609CA" w:rsidRDefault="00135790" w:rsidP="00AC54DD">
      <w:pPr>
        <w:ind w:firstLine="567"/>
        <w:jc w:val="both"/>
        <w:rPr>
          <w:sz w:val="28"/>
          <w:szCs w:val="28"/>
          <w:lang w:val="uk-UA"/>
        </w:rPr>
      </w:pPr>
      <w:r w:rsidRPr="004609CA">
        <w:rPr>
          <w:sz w:val="28"/>
          <w:szCs w:val="28"/>
          <w:lang w:val="uk-UA"/>
        </w:rPr>
        <w:t xml:space="preserve">Визначення резидентського статусу фізичних осіб є визначальним для з’ясування порядку оподаткування доходів особи згідно з нормами </w:t>
      </w:r>
      <w:r w:rsidR="005F7740">
        <w:rPr>
          <w:sz w:val="28"/>
          <w:szCs w:val="28"/>
          <w:lang w:val="uk-UA"/>
        </w:rPr>
        <w:t>Кодекс</w:t>
      </w:r>
      <w:r w:rsidR="003B0459">
        <w:rPr>
          <w:sz w:val="28"/>
          <w:szCs w:val="28"/>
          <w:lang w:val="uk-UA"/>
        </w:rPr>
        <w:t>у</w:t>
      </w:r>
      <w:r w:rsidRPr="004609CA">
        <w:rPr>
          <w:sz w:val="28"/>
          <w:szCs w:val="28"/>
          <w:lang w:val="uk-UA"/>
        </w:rPr>
        <w:t xml:space="preserve">. </w:t>
      </w:r>
    </w:p>
    <w:p w:rsidR="00DE43FE" w:rsidRPr="00314447" w:rsidRDefault="00DE43FE" w:rsidP="00135790">
      <w:pPr>
        <w:ind w:firstLine="567"/>
        <w:contextualSpacing/>
        <w:jc w:val="both"/>
        <w:rPr>
          <w:sz w:val="28"/>
          <w:szCs w:val="28"/>
          <w:lang w:val="uk-UA"/>
        </w:rPr>
      </w:pPr>
      <w:r w:rsidRPr="00314447">
        <w:rPr>
          <w:sz w:val="28"/>
          <w:szCs w:val="28"/>
          <w:lang w:val="uk-UA"/>
        </w:rPr>
        <w:t xml:space="preserve">Поняття «резидент» та умови набуття платником податку статусу резидента України встановлено п.п. 14.1.213 п. 14.1 ст. 14 Кодексу, зокрема, фізична </w:t>
      </w:r>
      <w:r w:rsidRPr="00314447">
        <w:rPr>
          <w:sz w:val="28"/>
          <w:szCs w:val="28"/>
          <w:lang w:val="uk-UA"/>
        </w:rPr>
        <w:br/>
        <w:t>особа – резидент – це фізична особа, яка має місце проживання в Україні.</w:t>
      </w:r>
    </w:p>
    <w:p w:rsidR="00DE43FE" w:rsidRPr="00314447" w:rsidRDefault="00DE43FE" w:rsidP="00135790">
      <w:pPr>
        <w:spacing w:line="235" w:lineRule="auto"/>
        <w:ind w:firstLine="567"/>
        <w:jc w:val="both"/>
        <w:rPr>
          <w:sz w:val="28"/>
          <w:szCs w:val="28"/>
          <w:lang w:val="uk-UA"/>
        </w:rPr>
      </w:pPr>
      <w:r w:rsidRPr="00314447">
        <w:rPr>
          <w:sz w:val="28"/>
          <w:szCs w:val="28"/>
          <w:lang w:val="uk-UA"/>
        </w:rPr>
        <w:t xml:space="preserve">При цьому ст. 3 Закону України від 11 грудня 2003 року № 1382-IV «Про свободу пересування і вільний вибір місця проживання в Україні» визначено, що місце проживання – це житло з присвоєною у встановленому законом порядку </w:t>
      </w:r>
      <w:proofErr w:type="spellStart"/>
      <w:r w:rsidRPr="00314447">
        <w:rPr>
          <w:sz w:val="28"/>
          <w:szCs w:val="28"/>
          <w:lang w:val="uk-UA"/>
        </w:rPr>
        <w:t>адресою</w:t>
      </w:r>
      <w:proofErr w:type="spellEnd"/>
      <w:r w:rsidRPr="00314447">
        <w:rPr>
          <w:sz w:val="28"/>
          <w:szCs w:val="28"/>
          <w:lang w:val="uk-UA"/>
        </w:rPr>
        <w:t>, в якому особа проживає, а також апартаменти (крім апартаментів у готелях), кімнати та інші придатні для проживання об'єкти нерухомого майна, заклад для бездомних осіб, інший надавач соціальних послуг з проживанням, стаціонарна соціально-медична установа та інші заклади соціальної підтримки (догляду), в яких особа отримує соціальні послуги.</w:t>
      </w:r>
    </w:p>
    <w:p w:rsidR="00DE43FE" w:rsidRDefault="00DE43FE" w:rsidP="000A6D69">
      <w:pPr>
        <w:pStyle w:val="a4"/>
        <w:spacing w:before="0" w:beforeAutospacing="0" w:after="0" w:afterAutospacing="0"/>
        <w:ind w:firstLine="567"/>
        <w:jc w:val="both"/>
        <w:rPr>
          <w:rFonts w:ascii="Times New Roman" w:eastAsia="Times New Roman" w:hAnsi="Times New Roman" w:cs="Times New Roman"/>
          <w:sz w:val="28"/>
          <w:szCs w:val="28"/>
        </w:rPr>
      </w:pPr>
      <w:r w:rsidRPr="00314447">
        <w:rPr>
          <w:rFonts w:ascii="Times New Roman" w:eastAsia="Times New Roman" w:hAnsi="Times New Roman" w:cs="Times New Roman"/>
          <w:sz w:val="28"/>
          <w:szCs w:val="28"/>
        </w:rPr>
        <w:t>У разі якщо фізична особа має місце проживання також в іноземній державі, вона вважається резидентом, якщо така особа має місце постійного проживання в Україні; якщо особа має місце постійного проживання також в іноземній державі, вона вважається резидентом, якщо має більш тісні особисті чи економічні зв’язки (центр життєвих інтересів) в Україні.</w:t>
      </w:r>
    </w:p>
    <w:p w:rsidR="000A6D69" w:rsidRPr="000A6D69" w:rsidRDefault="000A6D69" w:rsidP="000A6D69">
      <w:pPr>
        <w:pStyle w:val="a4"/>
        <w:spacing w:before="0" w:beforeAutospacing="0" w:after="0" w:afterAutospacing="0"/>
        <w:ind w:firstLine="567"/>
        <w:jc w:val="both"/>
        <w:rPr>
          <w:rFonts w:ascii="Times New Roman" w:eastAsia="Times New Roman" w:hAnsi="Times New Roman" w:cs="Times New Roman"/>
          <w:sz w:val="28"/>
          <w:szCs w:val="28"/>
        </w:rPr>
      </w:pPr>
      <w:r w:rsidRPr="000A6D69">
        <w:rPr>
          <w:rFonts w:ascii="Times New Roman" w:eastAsia="Times New Roman" w:hAnsi="Times New Roman" w:cs="Times New Roman"/>
          <w:sz w:val="28"/>
          <w:szCs w:val="28"/>
        </w:rPr>
        <w:lastRenderedPageBreak/>
        <w:t>При цьому постійним місцем проживання згідно зі ст. 4 Митного кодексу України є місце проживання на території будь-якої держави не менше одного року громадянина, який не має постійного місця проживання на території інших держав і має намір проживати на території цієї держави протягом будь-якого строку, не обмежуючи таке проживання певною метою, і за умови, що таке проживання не є наслідком виконання цим громадянином службових обов'язків або зобов'язань за договором (контрактом).</w:t>
      </w:r>
    </w:p>
    <w:p w:rsidR="000A6D69" w:rsidRDefault="000A6D69" w:rsidP="000A6D69">
      <w:pPr>
        <w:pStyle w:val="a4"/>
        <w:spacing w:before="0" w:beforeAutospacing="0" w:after="0" w:afterAutospacing="0"/>
        <w:ind w:firstLine="567"/>
        <w:jc w:val="both"/>
        <w:rPr>
          <w:rFonts w:ascii="Times New Roman" w:eastAsia="Times New Roman" w:hAnsi="Times New Roman" w:cs="Times New Roman"/>
          <w:sz w:val="28"/>
          <w:szCs w:val="28"/>
        </w:rPr>
      </w:pPr>
      <w:r w:rsidRPr="000A6D69">
        <w:rPr>
          <w:rFonts w:ascii="Times New Roman" w:eastAsia="Times New Roman" w:hAnsi="Times New Roman" w:cs="Times New Roman"/>
          <w:sz w:val="28"/>
          <w:szCs w:val="28"/>
        </w:rPr>
        <w:t>Якщо особа має місце постійного проживання також в іноземній державі, вона вважається резидентом, якщо має більш тісні особисті чи економічні зв'язки (центр життєвих інтересів) в Україні.</w:t>
      </w:r>
    </w:p>
    <w:p w:rsidR="00DE43FE" w:rsidRPr="00314447" w:rsidRDefault="00DE43FE" w:rsidP="00135790">
      <w:pPr>
        <w:widowControl w:val="0"/>
        <w:ind w:right="-2" w:firstLine="567"/>
        <w:jc w:val="both"/>
        <w:rPr>
          <w:sz w:val="28"/>
          <w:szCs w:val="28"/>
          <w:lang w:val="uk-UA"/>
        </w:rPr>
      </w:pPr>
      <w:r w:rsidRPr="00DE43FE">
        <w:rPr>
          <w:sz w:val="28"/>
          <w:szCs w:val="28"/>
          <w:lang w:val="uk-UA"/>
        </w:rPr>
        <w:t xml:space="preserve">У разі якщо державу, в якій фізична особа має центр життєвих інтересів, не можна визначити, або якщо фізична особа не має місця постійного проживання у жодній з держав, вона вважається резидентом, якщо перебуває в Україні не менше 183 днів (включаючи день приїзду та від’їзду) протягом періоду або періодів податкового року. </w:t>
      </w:r>
    </w:p>
    <w:p w:rsidR="00DE43FE" w:rsidRPr="00314447" w:rsidRDefault="00DE43FE" w:rsidP="00135790">
      <w:pPr>
        <w:widowControl w:val="0"/>
        <w:ind w:right="-2" w:firstLine="567"/>
        <w:jc w:val="both"/>
        <w:rPr>
          <w:sz w:val="28"/>
          <w:szCs w:val="28"/>
          <w:lang w:val="uk-UA"/>
        </w:rPr>
      </w:pPr>
      <w:r w:rsidRPr="00DE43FE">
        <w:rPr>
          <w:sz w:val="28"/>
          <w:szCs w:val="28"/>
          <w:lang w:val="uk-UA"/>
        </w:rPr>
        <w:t xml:space="preserve">Достатньою (але не виключною) умовою визначення місця знаходження центру життєвих інтересів фізичної особи є місце постійного проживання членів її сім’ї або її реєстрації як суб’єкта підприємницької діяльності. </w:t>
      </w:r>
    </w:p>
    <w:p w:rsidR="00DE43FE" w:rsidRPr="00314447" w:rsidRDefault="00DE43FE" w:rsidP="00135790">
      <w:pPr>
        <w:widowControl w:val="0"/>
        <w:ind w:right="-2" w:firstLine="567"/>
        <w:jc w:val="both"/>
        <w:rPr>
          <w:sz w:val="28"/>
          <w:szCs w:val="28"/>
          <w:lang w:val="uk-UA"/>
        </w:rPr>
      </w:pPr>
      <w:r w:rsidRPr="00314447">
        <w:rPr>
          <w:sz w:val="28"/>
          <w:szCs w:val="28"/>
          <w:lang w:val="uk-UA"/>
        </w:rPr>
        <w:t xml:space="preserve">Якщо неможливо визначити резидентський статус фізичної особи, використовуючи попередні положення цього підпункту, фізична особа вважається резидентом, якщо вона є громадянином України. </w:t>
      </w:r>
    </w:p>
    <w:p w:rsidR="00DE43FE" w:rsidRDefault="00DE43FE" w:rsidP="00135790">
      <w:pPr>
        <w:ind w:right="-2" w:firstLine="567"/>
        <w:jc w:val="both"/>
        <w:rPr>
          <w:sz w:val="28"/>
          <w:szCs w:val="28"/>
          <w:lang w:val="uk-UA"/>
        </w:rPr>
      </w:pPr>
      <w:r w:rsidRPr="00314447">
        <w:rPr>
          <w:sz w:val="28"/>
          <w:szCs w:val="28"/>
          <w:lang w:val="uk-UA"/>
        </w:rPr>
        <w:t xml:space="preserve">Достатньою підставою для визначення особи резидентом є самостійне визначення нею основного місця проживання на території України у порядку, встановленому Кодексом, або її реєстрація як </w:t>
      </w:r>
      <w:proofErr w:type="spellStart"/>
      <w:r w:rsidRPr="00314447">
        <w:rPr>
          <w:sz w:val="28"/>
          <w:szCs w:val="28"/>
          <w:lang w:val="uk-UA"/>
        </w:rPr>
        <w:t>самозайнятої</w:t>
      </w:r>
      <w:proofErr w:type="spellEnd"/>
      <w:r w:rsidRPr="00314447">
        <w:rPr>
          <w:sz w:val="28"/>
          <w:szCs w:val="28"/>
          <w:lang w:val="uk-UA"/>
        </w:rPr>
        <w:t xml:space="preserve"> особи. </w:t>
      </w:r>
    </w:p>
    <w:p w:rsidR="000A6D69" w:rsidRPr="000A6D69" w:rsidRDefault="000A6D69" w:rsidP="000A6D69">
      <w:pPr>
        <w:ind w:right="-2" w:firstLine="567"/>
        <w:jc w:val="both"/>
        <w:rPr>
          <w:sz w:val="28"/>
          <w:szCs w:val="28"/>
          <w:lang w:val="uk-UA"/>
        </w:rPr>
      </w:pPr>
      <w:r w:rsidRPr="000A6D69">
        <w:rPr>
          <w:sz w:val="28"/>
          <w:szCs w:val="28"/>
          <w:lang w:val="uk-UA"/>
        </w:rPr>
        <w:t xml:space="preserve">Якщо неможливо визначити резидентський статус фізичної особи, використовуючи положення абзаців першого – третього п.п. «в» п.п. 14.1.213 </w:t>
      </w:r>
      <w:r w:rsidR="00D9367B">
        <w:rPr>
          <w:sz w:val="28"/>
          <w:szCs w:val="28"/>
          <w:lang w:val="uk-UA"/>
        </w:rPr>
        <w:br/>
      </w:r>
      <w:r w:rsidRPr="000A6D69">
        <w:rPr>
          <w:sz w:val="28"/>
          <w:szCs w:val="28"/>
          <w:lang w:val="uk-UA"/>
        </w:rPr>
        <w:t xml:space="preserve">п. 14.1 ст. 14 Кодексу, фізична особа вважається резидентом, якщо вона є громадянином України. </w:t>
      </w:r>
    </w:p>
    <w:p w:rsidR="000A6D69" w:rsidRPr="000A6D69" w:rsidRDefault="000A6D69" w:rsidP="000A6D69">
      <w:pPr>
        <w:ind w:right="-2" w:firstLine="567"/>
        <w:jc w:val="both"/>
        <w:rPr>
          <w:sz w:val="28"/>
          <w:szCs w:val="28"/>
          <w:lang w:val="uk-UA"/>
        </w:rPr>
      </w:pPr>
      <w:r w:rsidRPr="000A6D69">
        <w:rPr>
          <w:sz w:val="28"/>
          <w:szCs w:val="28"/>
          <w:lang w:val="uk-UA"/>
        </w:rPr>
        <w:t xml:space="preserve">Якщо всупереч закону фізична особа – громадянин України має також громадянство іншої країни, то з метою оподаткування цим податком така особа вважається громадянином України, який не має права на залік податків, сплачених за кордоном, передбаченого Кодексом або нормами міжнародних угод України. </w:t>
      </w:r>
    </w:p>
    <w:p w:rsidR="000A6D69" w:rsidRPr="000A6D69" w:rsidRDefault="000A6D69" w:rsidP="000A6D69">
      <w:pPr>
        <w:ind w:right="-2" w:firstLine="567"/>
        <w:jc w:val="both"/>
        <w:rPr>
          <w:sz w:val="28"/>
          <w:szCs w:val="28"/>
          <w:lang w:val="uk-UA"/>
        </w:rPr>
      </w:pPr>
      <w:r w:rsidRPr="000A6D69">
        <w:rPr>
          <w:sz w:val="28"/>
          <w:szCs w:val="28"/>
          <w:lang w:val="uk-UA"/>
        </w:rPr>
        <w:t xml:space="preserve">Достатньою підставою для визначення особи резидентом є самостійне визначення нею основного місця проживання на території України у порядку, встановленому Кодексом, або її реєстрація як </w:t>
      </w:r>
      <w:proofErr w:type="spellStart"/>
      <w:r w:rsidRPr="000A6D69">
        <w:rPr>
          <w:sz w:val="28"/>
          <w:szCs w:val="28"/>
          <w:lang w:val="uk-UA"/>
        </w:rPr>
        <w:t>самозайнятої</w:t>
      </w:r>
      <w:proofErr w:type="spellEnd"/>
      <w:r w:rsidRPr="000A6D69">
        <w:rPr>
          <w:sz w:val="28"/>
          <w:szCs w:val="28"/>
          <w:lang w:val="uk-UA"/>
        </w:rPr>
        <w:t xml:space="preserve"> особи.</w:t>
      </w:r>
    </w:p>
    <w:p w:rsidR="00C36E2F" w:rsidRDefault="00D9367B" w:rsidP="00C36E2F">
      <w:pPr>
        <w:ind w:firstLine="567"/>
        <w:jc w:val="both"/>
        <w:rPr>
          <w:b/>
          <w:sz w:val="28"/>
          <w:szCs w:val="28"/>
          <w:lang w:val="uk-UA"/>
        </w:rPr>
      </w:pPr>
      <w:r>
        <w:rPr>
          <w:sz w:val="28"/>
          <w:szCs w:val="28"/>
          <w:lang w:val="uk-UA"/>
        </w:rPr>
        <w:t xml:space="preserve">При цьому </w:t>
      </w:r>
      <w:r w:rsidR="00C36E2F" w:rsidRPr="00E75927">
        <w:rPr>
          <w:sz w:val="28"/>
          <w:szCs w:val="28"/>
          <w:lang w:val="uk-UA"/>
        </w:rPr>
        <w:t xml:space="preserve">відповідно до абзацу першого ст. 1 Закону України </w:t>
      </w:r>
      <w:r w:rsidR="00C36E2F" w:rsidRPr="00E75927">
        <w:rPr>
          <w:sz w:val="28"/>
          <w:szCs w:val="28"/>
          <w:lang w:val="uk-UA"/>
        </w:rPr>
        <w:br/>
        <w:t>від 02 вересня 1993 року № 3425-</w:t>
      </w:r>
      <w:r w:rsidR="00C36E2F">
        <w:rPr>
          <w:sz w:val="28"/>
          <w:szCs w:val="28"/>
        </w:rPr>
        <w:t>XII</w:t>
      </w:r>
      <w:r w:rsidR="00C36E2F" w:rsidRPr="00E75927">
        <w:rPr>
          <w:sz w:val="28"/>
          <w:szCs w:val="28"/>
          <w:lang w:val="uk-UA"/>
        </w:rPr>
        <w:t xml:space="preserve"> «Про нотаріат» (далі – Закон № 3425) нотаріат в Україні – це система органів і посадових осіб, на які покладено обов’язок посвідчувати права, а також факти, що мають юридичне значення, та вчиняти інші нотаріальні дії, передбачені Законом № 3425, з метою надання їм юридичної вірогідності. </w:t>
      </w:r>
    </w:p>
    <w:p w:rsidR="00C36E2F" w:rsidRPr="00E75927" w:rsidRDefault="00C36E2F" w:rsidP="00C36E2F">
      <w:pPr>
        <w:ind w:firstLine="567"/>
        <w:jc w:val="both"/>
        <w:rPr>
          <w:b/>
          <w:sz w:val="28"/>
          <w:szCs w:val="28"/>
          <w:lang w:val="uk-UA"/>
        </w:rPr>
      </w:pPr>
      <w:r w:rsidRPr="00E75927">
        <w:rPr>
          <w:sz w:val="28"/>
          <w:szCs w:val="28"/>
          <w:lang w:val="uk-UA"/>
        </w:rPr>
        <w:lastRenderedPageBreak/>
        <w:t>Статтею 43 Закону № 3425 передбачено, що при вчиненні нотаріальної дії нотаріуси, посадові особи, які вчиняють нотаріальні дії, встановлюють особу учасників цивільних відносин, які звернулися за вчиненням нотаріальної дії. Встановлення особи здійснюється, зокрема, за паспортом громадянина України або за іншим документом, що посвідчує особу, передбаченим Законом України «Про Єдиний державний демографічний реєстр та документи, що підтверджують громадянство України, посвідчують особу чи її спеціальний статус», національним паспортом іноземця або документом, що його замінює.</w:t>
      </w:r>
    </w:p>
    <w:p w:rsidR="00C36E2F" w:rsidRPr="00E75927" w:rsidRDefault="00C36E2F" w:rsidP="00C36E2F">
      <w:pPr>
        <w:ind w:firstLine="567"/>
        <w:jc w:val="both"/>
        <w:rPr>
          <w:sz w:val="28"/>
          <w:szCs w:val="28"/>
          <w:lang w:val="uk-UA"/>
        </w:rPr>
      </w:pPr>
      <w:r w:rsidRPr="00E75927">
        <w:rPr>
          <w:sz w:val="28"/>
          <w:szCs w:val="28"/>
          <w:lang w:val="uk-UA"/>
        </w:rPr>
        <w:t>Нотаріус або посадова особа, яка вчиняє нотаріальні дії, має право витребувати від фізичних осіб відомості та документи, необхідні для вчинення нотаріальної дії (ст. 4, 46 Закону № 3425).</w:t>
      </w:r>
    </w:p>
    <w:p w:rsidR="00C36E2F" w:rsidRDefault="00C36E2F" w:rsidP="00C36E2F">
      <w:pPr>
        <w:ind w:right="-2" w:firstLine="567"/>
        <w:jc w:val="both"/>
        <w:rPr>
          <w:sz w:val="28"/>
          <w:szCs w:val="28"/>
          <w:lang w:val="uk-UA"/>
        </w:rPr>
      </w:pPr>
      <w:r w:rsidRPr="000A6D69">
        <w:rPr>
          <w:sz w:val="28"/>
          <w:szCs w:val="28"/>
          <w:lang w:val="uk-UA"/>
        </w:rPr>
        <w:t xml:space="preserve">Отже, для визначення статусу резидента України з метою оподаткування </w:t>
      </w:r>
      <w:r>
        <w:rPr>
          <w:sz w:val="28"/>
          <w:szCs w:val="28"/>
          <w:lang w:val="uk-UA"/>
        </w:rPr>
        <w:t xml:space="preserve">доходів, отриманих від продажу рухомого / нерухомого майна або у вигляді </w:t>
      </w:r>
      <w:r w:rsidRPr="000A6D69">
        <w:rPr>
          <w:sz w:val="28"/>
          <w:szCs w:val="28"/>
          <w:lang w:val="uk-UA"/>
        </w:rPr>
        <w:t xml:space="preserve">спадщини </w:t>
      </w:r>
      <w:r>
        <w:rPr>
          <w:sz w:val="28"/>
          <w:szCs w:val="28"/>
          <w:lang w:val="uk-UA"/>
        </w:rPr>
        <w:t>(подарунку) визначається самостійно фізичною особою відповідно</w:t>
      </w:r>
      <w:r w:rsidRPr="00E75927">
        <w:rPr>
          <w:sz w:val="28"/>
          <w:szCs w:val="28"/>
        </w:rPr>
        <w:t xml:space="preserve"> </w:t>
      </w:r>
      <w:r>
        <w:rPr>
          <w:sz w:val="28"/>
          <w:szCs w:val="28"/>
          <w:lang w:val="uk-UA"/>
        </w:rPr>
        <w:t xml:space="preserve">до критеріїв, визначених </w:t>
      </w:r>
      <w:r w:rsidRPr="000A6D69">
        <w:rPr>
          <w:sz w:val="28"/>
          <w:szCs w:val="28"/>
          <w:lang w:val="uk-UA"/>
        </w:rPr>
        <w:t>положеннями п.п. 14.1.213 п. 14.1 ст. 14 Кодексу</w:t>
      </w:r>
      <w:r>
        <w:rPr>
          <w:sz w:val="28"/>
          <w:szCs w:val="28"/>
          <w:lang w:val="uk-UA"/>
        </w:rPr>
        <w:t>, тобто</w:t>
      </w:r>
      <w:r w:rsidRPr="00C36E2F">
        <w:rPr>
          <w:sz w:val="28"/>
          <w:szCs w:val="28"/>
        </w:rPr>
        <w:t xml:space="preserve"> </w:t>
      </w:r>
      <w:r w:rsidRPr="00A34EE4">
        <w:rPr>
          <w:sz w:val="28"/>
          <w:szCs w:val="28"/>
        </w:rPr>
        <w:t xml:space="preserve">до </w:t>
      </w:r>
      <w:proofErr w:type="spellStart"/>
      <w:r w:rsidRPr="00A34EE4">
        <w:rPr>
          <w:sz w:val="28"/>
          <w:szCs w:val="28"/>
        </w:rPr>
        <w:t>повноважень</w:t>
      </w:r>
      <w:proofErr w:type="spellEnd"/>
      <w:r w:rsidRPr="00A34EE4">
        <w:rPr>
          <w:sz w:val="28"/>
          <w:szCs w:val="28"/>
        </w:rPr>
        <w:t xml:space="preserve"> </w:t>
      </w:r>
      <w:proofErr w:type="spellStart"/>
      <w:r w:rsidRPr="00A34EE4">
        <w:rPr>
          <w:sz w:val="28"/>
          <w:szCs w:val="28"/>
        </w:rPr>
        <w:t>контролюючого</w:t>
      </w:r>
      <w:proofErr w:type="spellEnd"/>
      <w:r w:rsidRPr="00A34EE4">
        <w:rPr>
          <w:sz w:val="28"/>
          <w:szCs w:val="28"/>
        </w:rPr>
        <w:t xml:space="preserve"> органу не </w:t>
      </w:r>
      <w:proofErr w:type="spellStart"/>
      <w:r w:rsidRPr="00A34EE4">
        <w:rPr>
          <w:sz w:val="28"/>
          <w:szCs w:val="28"/>
        </w:rPr>
        <w:t>відносить</w:t>
      </w:r>
      <w:proofErr w:type="spellEnd"/>
      <w:r>
        <w:rPr>
          <w:sz w:val="28"/>
          <w:szCs w:val="28"/>
          <w:lang w:val="uk-UA"/>
        </w:rPr>
        <w:t>ся</w:t>
      </w:r>
      <w:r w:rsidRPr="00A34EE4">
        <w:rPr>
          <w:sz w:val="28"/>
          <w:szCs w:val="28"/>
        </w:rPr>
        <w:t xml:space="preserve"> </w:t>
      </w:r>
      <w:proofErr w:type="spellStart"/>
      <w:r w:rsidRPr="00A34EE4">
        <w:rPr>
          <w:sz w:val="28"/>
          <w:szCs w:val="28"/>
        </w:rPr>
        <w:t>функція</w:t>
      </w:r>
      <w:proofErr w:type="spellEnd"/>
      <w:r w:rsidRPr="00A34EE4">
        <w:rPr>
          <w:sz w:val="28"/>
          <w:szCs w:val="28"/>
        </w:rPr>
        <w:t xml:space="preserve"> </w:t>
      </w:r>
      <w:proofErr w:type="spellStart"/>
      <w:r w:rsidRPr="00A34EE4">
        <w:rPr>
          <w:sz w:val="28"/>
          <w:szCs w:val="28"/>
        </w:rPr>
        <w:t>визначення</w:t>
      </w:r>
      <w:proofErr w:type="spellEnd"/>
      <w:r w:rsidRPr="00A34EE4">
        <w:rPr>
          <w:sz w:val="28"/>
          <w:szCs w:val="28"/>
        </w:rPr>
        <w:t xml:space="preserve"> </w:t>
      </w:r>
      <w:proofErr w:type="spellStart"/>
      <w:r w:rsidRPr="00A34EE4">
        <w:rPr>
          <w:sz w:val="28"/>
          <w:szCs w:val="28"/>
        </w:rPr>
        <w:t>резидентського</w:t>
      </w:r>
      <w:proofErr w:type="spellEnd"/>
      <w:r w:rsidRPr="00A34EE4">
        <w:rPr>
          <w:sz w:val="28"/>
          <w:szCs w:val="28"/>
        </w:rPr>
        <w:t xml:space="preserve"> статусу </w:t>
      </w:r>
      <w:proofErr w:type="spellStart"/>
      <w:r w:rsidRPr="00A34EE4">
        <w:rPr>
          <w:sz w:val="28"/>
          <w:szCs w:val="28"/>
        </w:rPr>
        <w:t>фізичної</w:t>
      </w:r>
      <w:proofErr w:type="spellEnd"/>
      <w:r w:rsidRPr="00A34EE4">
        <w:rPr>
          <w:sz w:val="28"/>
          <w:szCs w:val="28"/>
        </w:rPr>
        <w:t xml:space="preserve"> особи</w:t>
      </w:r>
    </w:p>
    <w:p w:rsidR="00D9367B" w:rsidRPr="00E75927" w:rsidRDefault="00C36E2F" w:rsidP="00D9367B">
      <w:pPr>
        <w:tabs>
          <w:tab w:val="left" w:pos="567"/>
        </w:tabs>
        <w:ind w:firstLine="567"/>
        <w:contextualSpacing/>
        <w:jc w:val="both"/>
        <w:rPr>
          <w:sz w:val="28"/>
          <w:szCs w:val="28"/>
          <w:lang w:val="uk-UA"/>
        </w:rPr>
      </w:pPr>
      <w:r w:rsidRPr="00E75927">
        <w:rPr>
          <w:sz w:val="28"/>
          <w:szCs w:val="28"/>
          <w:lang w:val="uk-UA"/>
        </w:rPr>
        <w:t>Одночасно зауважуємо</w:t>
      </w:r>
      <w:r w:rsidR="00D9367B" w:rsidRPr="00E75927">
        <w:rPr>
          <w:sz w:val="28"/>
          <w:szCs w:val="28"/>
          <w:lang w:val="uk-UA"/>
        </w:rPr>
        <w:t xml:space="preserve">, що всі критерії визначення податкового </w:t>
      </w:r>
      <w:proofErr w:type="spellStart"/>
      <w:r w:rsidR="00D9367B" w:rsidRPr="00E75927">
        <w:rPr>
          <w:sz w:val="28"/>
          <w:szCs w:val="28"/>
          <w:lang w:val="uk-UA"/>
        </w:rPr>
        <w:t>резидентства</w:t>
      </w:r>
      <w:proofErr w:type="spellEnd"/>
      <w:r w:rsidR="00D9367B" w:rsidRPr="00E75927">
        <w:rPr>
          <w:sz w:val="28"/>
          <w:szCs w:val="28"/>
          <w:lang w:val="uk-UA"/>
        </w:rPr>
        <w:t xml:space="preserve"> аналізуються у сукупності, а кожен окремий випадок розглядається на підставі наданих документів та підтверджень з урахуванням усіх обставин та підстав.</w:t>
      </w:r>
    </w:p>
    <w:p w:rsidR="00D9367B" w:rsidRPr="00D9367B" w:rsidRDefault="00D9367B" w:rsidP="00D9367B">
      <w:pPr>
        <w:ind w:firstLine="567"/>
        <w:jc w:val="both"/>
        <w:rPr>
          <w:sz w:val="28"/>
          <w:szCs w:val="28"/>
          <w:lang w:val="uk-UA"/>
        </w:rPr>
      </w:pPr>
      <w:r w:rsidRPr="00D9367B">
        <w:rPr>
          <w:sz w:val="28"/>
          <w:szCs w:val="28"/>
          <w:lang w:val="uk-UA"/>
        </w:rPr>
        <w:t>Відповідно до п. 52.2 ст.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p w:rsidR="00D9367B" w:rsidRPr="00D9367B" w:rsidRDefault="00D9367B" w:rsidP="00D9367B">
      <w:pPr>
        <w:jc w:val="both"/>
        <w:rPr>
          <w:sz w:val="20"/>
          <w:szCs w:val="20"/>
          <w:lang w:val="uk-UA"/>
        </w:rPr>
      </w:pPr>
      <w:r w:rsidRPr="00D9367B">
        <w:rPr>
          <w:sz w:val="20"/>
          <w:szCs w:val="20"/>
          <w:lang w:val="uk-UA"/>
        </w:rPr>
        <w:t>________________________________________________________________________________________________</w:t>
      </w:r>
    </w:p>
    <w:p w:rsidR="00D9367B" w:rsidRPr="00D9367B" w:rsidRDefault="00D9367B" w:rsidP="00D9367B">
      <w:pPr>
        <w:jc w:val="both"/>
        <w:rPr>
          <w:sz w:val="20"/>
          <w:szCs w:val="20"/>
          <w:lang w:val="uk-UA"/>
        </w:rPr>
      </w:pPr>
      <w:r w:rsidRPr="00D9367B">
        <w:rPr>
          <w:sz w:val="20"/>
          <w:szCs w:val="20"/>
          <w:lang w:val="uk-UA"/>
        </w:rPr>
        <w:t>Дана індивідуальна податкова консультація діє до зміни/втрати чинності норм законодавства, щодо яких надано індивідуальну податкову консультацію.</w:t>
      </w:r>
    </w:p>
    <w:p w:rsidR="007B3C0A" w:rsidRPr="007B3C0A" w:rsidRDefault="007B3C0A" w:rsidP="00D9367B">
      <w:pPr>
        <w:jc w:val="both"/>
        <w:rPr>
          <w:sz w:val="20"/>
          <w:szCs w:val="20"/>
          <w:lang w:val="uk-UA"/>
        </w:rPr>
      </w:pPr>
    </w:p>
    <w:sectPr w:rsidR="007B3C0A" w:rsidRPr="007B3C0A" w:rsidSect="003B0459">
      <w:headerReference w:type="even" r:id="rId8"/>
      <w:headerReference w:type="default" r:id="rId9"/>
      <w:pgSz w:w="11906" w:h="16838"/>
      <w:pgMar w:top="960" w:right="566" w:bottom="1843" w:left="1701" w:header="425"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175" w:rsidRDefault="003B5175">
      <w:r>
        <w:separator/>
      </w:r>
    </w:p>
  </w:endnote>
  <w:endnote w:type="continuationSeparator" w:id="0">
    <w:p w:rsidR="003B5175" w:rsidRDefault="003B5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00000287" w:usb1="09060000" w:usb2="00000010" w:usb3="00000000" w:csb0="0008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175" w:rsidRDefault="003B5175">
      <w:r>
        <w:separator/>
      </w:r>
    </w:p>
  </w:footnote>
  <w:footnote w:type="continuationSeparator" w:id="0">
    <w:p w:rsidR="003B5175" w:rsidRDefault="003B51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BE3" w:rsidRPr="005051FF" w:rsidRDefault="007620E6">
    <w:pPr>
      <w:pStyle w:val="a5"/>
      <w:rPr>
        <w:lang w:val="uk-UA"/>
      </w:rPr>
    </w:pPr>
    <w:r>
      <w:rPr>
        <w:lang w:val="uk-UA"/>
      </w:rPr>
      <w:t xml:space="preserve">                                                                               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4932361"/>
      <w:docPartObj>
        <w:docPartGallery w:val="Page Numbers (Top of Page)"/>
        <w:docPartUnique/>
      </w:docPartObj>
    </w:sdtPr>
    <w:sdtEndPr/>
    <w:sdtContent>
      <w:p w:rsidR="008D18F5" w:rsidRPr="00F32502" w:rsidRDefault="00741612" w:rsidP="00F32502">
        <w:pPr>
          <w:pStyle w:val="a5"/>
          <w:jc w:val="center"/>
        </w:pPr>
        <w:r>
          <w:fldChar w:fldCharType="begin"/>
        </w:r>
        <w:r w:rsidR="008D18F5">
          <w:instrText>PAGE   \* MERGEFORMAT</w:instrText>
        </w:r>
        <w:r>
          <w:fldChar w:fldCharType="separate"/>
        </w:r>
        <w:r w:rsidR="00553F74">
          <w:rPr>
            <w:noProof/>
          </w:rPr>
          <w:t>3</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0D40FE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A36DE9"/>
    <w:multiLevelType w:val="hybridMultilevel"/>
    <w:tmpl w:val="FF8E8006"/>
    <w:lvl w:ilvl="0" w:tplc="A8F09B6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25368B8"/>
    <w:multiLevelType w:val="hybridMultilevel"/>
    <w:tmpl w:val="EACC5B04"/>
    <w:lvl w:ilvl="0" w:tplc="0422000F">
      <w:start w:val="1"/>
      <w:numFmt w:val="decimal"/>
      <w:lvlText w:val="%1."/>
      <w:lvlJc w:val="left"/>
      <w:pPr>
        <w:ind w:left="1920" w:hanging="360"/>
      </w:pPr>
      <w:rPr>
        <w:rFonts w:hint="default"/>
      </w:rPr>
    </w:lvl>
    <w:lvl w:ilvl="1" w:tplc="04220019" w:tentative="1">
      <w:start w:val="1"/>
      <w:numFmt w:val="lowerLetter"/>
      <w:lvlText w:val="%2."/>
      <w:lvlJc w:val="left"/>
      <w:pPr>
        <w:ind w:left="2574" w:hanging="360"/>
      </w:pPr>
    </w:lvl>
    <w:lvl w:ilvl="2" w:tplc="0422001B" w:tentative="1">
      <w:start w:val="1"/>
      <w:numFmt w:val="lowerRoman"/>
      <w:lvlText w:val="%3."/>
      <w:lvlJc w:val="right"/>
      <w:pPr>
        <w:ind w:left="3294" w:hanging="180"/>
      </w:pPr>
    </w:lvl>
    <w:lvl w:ilvl="3" w:tplc="0422000F" w:tentative="1">
      <w:start w:val="1"/>
      <w:numFmt w:val="decimal"/>
      <w:lvlText w:val="%4."/>
      <w:lvlJc w:val="left"/>
      <w:pPr>
        <w:ind w:left="4014" w:hanging="360"/>
      </w:pPr>
    </w:lvl>
    <w:lvl w:ilvl="4" w:tplc="04220019" w:tentative="1">
      <w:start w:val="1"/>
      <w:numFmt w:val="lowerLetter"/>
      <w:lvlText w:val="%5."/>
      <w:lvlJc w:val="left"/>
      <w:pPr>
        <w:ind w:left="4734" w:hanging="360"/>
      </w:pPr>
    </w:lvl>
    <w:lvl w:ilvl="5" w:tplc="0422001B" w:tentative="1">
      <w:start w:val="1"/>
      <w:numFmt w:val="lowerRoman"/>
      <w:lvlText w:val="%6."/>
      <w:lvlJc w:val="right"/>
      <w:pPr>
        <w:ind w:left="5454" w:hanging="180"/>
      </w:pPr>
    </w:lvl>
    <w:lvl w:ilvl="6" w:tplc="0422000F" w:tentative="1">
      <w:start w:val="1"/>
      <w:numFmt w:val="decimal"/>
      <w:lvlText w:val="%7."/>
      <w:lvlJc w:val="left"/>
      <w:pPr>
        <w:ind w:left="6174" w:hanging="360"/>
      </w:pPr>
    </w:lvl>
    <w:lvl w:ilvl="7" w:tplc="04220019" w:tentative="1">
      <w:start w:val="1"/>
      <w:numFmt w:val="lowerLetter"/>
      <w:lvlText w:val="%8."/>
      <w:lvlJc w:val="left"/>
      <w:pPr>
        <w:ind w:left="6894" w:hanging="360"/>
      </w:pPr>
    </w:lvl>
    <w:lvl w:ilvl="8" w:tplc="0422001B" w:tentative="1">
      <w:start w:val="1"/>
      <w:numFmt w:val="lowerRoman"/>
      <w:lvlText w:val="%9."/>
      <w:lvlJc w:val="right"/>
      <w:pPr>
        <w:ind w:left="7614" w:hanging="180"/>
      </w:pPr>
    </w:lvl>
  </w:abstractNum>
  <w:abstractNum w:abstractNumId="3" w15:restartNumberingAfterBreak="0">
    <w:nsid w:val="24353A0E"/>
    <w:multiLevelType w:val="hybridMultilevel"/>
    <w:tmpl w:val="7A046F6A"/>
    <w:lvl w:ilvl="0" w:tplc="22102694">
      <w:numFmt w:val="bullet"/>
      <w:lvlText w:val="-"/>
      <w:lvlJc w:val="left"/>
      <w:pPr>
        <w:ind w:left="927" w:hanging="360"/>
      </w:pPr>
      <w:rPr>
        <w:rFonts w:ascii="Times New Roman" w:eastAsiaTheme="minorHAnsi" w:hAnsi="Times New Roman" w:cs="Times New Roman" w:hint="default"/>
        <w:color w:val="00000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2B2860F4"/>
    <w:multiLevelType w:val="hybridMultilevel"/>
    <w:tmpl w:val="C81A4504"/>
    <w:lvl w:ilvl="0" w:tplc="76841DCE">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2FED4FB7"/>
    <w:multiLevelType w:val="hybridMultilevel"/>
    <w:tmpl w:val="13F856FA"/>
    <w:lvl w:ilvl="0" w:tplc="4E020FF8">
      <w:start w:val="2"/>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ED404EC"/>
    <w:multiLevelType w:val="hybridMultilevel"/>
    <w:tmpl w:val="A36AB2D4"/>
    <w:lvl w:ilvl="0" w:tplc="68389E0C">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15:restartNumberingAfterBreak="0">
    <w:nsid w:val="4EE87109"/>
    <w:multiLevelType w:val="hybridMultilevel"/>
    <w:tmpl w:val="B36E3036"/>
    <w:lvl w:ilvl="0" w:tplc="D548B1B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3"/>
  </w:num>
  <w:num w:numId="2">
    <w:abstractNumId w:val="6"/>
  </w:num>
  <w:num w:numId="3">
    <w:abstractNumId w:val="4"/>
  </w:num>
  <w:num w:numId="4">
    <w:abstractNumId w:val="1"/>
  </w:num>
  <w:num w:numId="5">
    <w:abstractNumId w:val="2"/>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EDB"/>
    <w:rsid w:val="000036A4"/>
    <w:rsid w:val="00003C8C"/>
    <w:rsid w:val="0000540C"/>
    <w:rsid w:val="00006114"/>
    <w:rsid w:val="0000768F"/>
    <w:rsid w:val="00011E34"/>
    <w:rsid w:val="000232A2"/>
    <w:rsid w:val="00024599"/>
    <w:rsid w:val="00027034"/>
    <w:rsid w:val="00033BF2"/>
    <w:rsid w:val="00034417"/>
    <w:rsid w:val="00040DB7"/>
    <w:rsid w:val="00043E99"/>
    <w:rsid w:val="00043F85"/>
    <w:rsid w:val="00044563"/>
    <w:rsid w:val="00051339"/>
    <w:rsid w:val="0005521F"/>
    <w:rsid w:val="000564E4"/>
    <w:rsid w:val="00060763"/>
    <w:rsid w:val="00062380"/>
    <w:rsid w:val="00063783"/>
    <w:rsid w:val="00063DFE"/>
    <w:rsid w:val="00065BB8"/>
    <w:rsid w:val="0007235E"/>
    <w:rsid w:val="000724D5"/>
    <w:rsid w:val="0007380C"/>
    <w:rsid w:val="00076825"/>
    <w:rsid w:val="00081801"/>
    <w:rsid w:val="00084754"/>
    <w:rsid w:val="00085465"/>
    <w:rsid w:val="00086B9A"/>
    <w:rsid w:val="00087033"/>
    <w:rsid w:val="00094CC6"/>
    <w:rsid w:val="000954DF"/>
    <w:rsid w:val="00096307"/>
    <w:rsid w:val="00096CE2"/>
    <w:rsid w:val="0009731E"/>
    <w:rsid w:val="000A1E92"/>
    <w:rsid w:val="000A23C8"/>
    <w:rsid w:val="000A6D69"/>
    <w:rsid w:val="000B30EB"/>
    <w:rsid w:val="000B452F"/>
    <w:rsid w:val="000B4844"/>
    <w:rsid w:val="000B520C"/>
    <w:rsid w:val="000B5F8C"/>
    <w:rsid w:val="000C209D"/>
    <w:rsid w:val="000C2616"/>
    <w:rsid w:val="000C79AC"/>
    <w:rsid w:val="000C7A7D"/>
    <w:rsid w:val="000D2A22"/>
    <w:rsid w:val="000D36EA"/>
    <w:rsid w:val="000D57D4"/>
    <w:rsid w:val="000E087D"/>
    <w:rsid w:val="000E3BBC"/>
    <w:rsid w:val="000E4175"/>
    <w:rsid w:val="000E64AF"/>
    <w:rsid w:val="000E79CB"/>
    <w:rsid w:val="000F1DCE"/>
    <w:rsid w:val="000F6667"/>
    <w:rsid w:val="00100C15"/>
    <w:rsid w:val="001011E7"/>
    <w:rsid w:val="00104B87"/>
    <w:rsid w:val="001101F7"/>
    <w:rsid w:val="00111B53"/>
    <w:rsid w:val="00112A91"/>
    <w:rsid w:val="00112F69"/>
    <w:rsid w:val="00115E95"/>
    <w:rsid w:val="00115F96"/>
    <w:rsid w:val="00115FF6"/>
    <w:rsid w:val="00122E50"/>
    <w:rsid w:val="00125EF0"/>
    <w:rsid w:val="00126EC5"/>
    <w:rsid w:val="001301AD"/>
    <w:rsid w:val="00130D7E"/>
    <w:rsid w:val="001351A5"/>
    <w:rsid w:val="00135790"/>
    <w:rsid w:val="001400EA"/>
    <w:rsid w:val="001403FD"/>
    <w:rsid w:val="00141045"/>
    <w:rsid w:val="00145C27"/>
    <w:rsid w:val="001467DC"/>
    <w:rsid w:val="001510D6"/>
    <w:rsid w:val="00151DAB"/>
    <w:rsid w:val="00161031"/>
    <w:rsid w:val="00162548"/>
    <w:rsid w:val="00162EFD"/>
    <w:rsid w:val="0016419B"/>
    <w:rsid w:val="00164659"/>
    <w:rsid w:val="00165E01"/>
    <w:rsid w:val="00177356"/>
    <w:rsid w:val="0019096F"/>
    <w:rsid w:val="00190D47"/>
    <w:rsid w:val="00192EBF"/>
    <w:rsid w:val="00196224"/>
    <w:rsid w:val="001A064F"/>
    <w:rsid w:val="001A1DB4"/>
    <w:rsid w:val="001A2518"/>
    <w:rsid w:val="001A2602"/>
    <w:rsid w:val="001A3902"/>
    <w:rsid w:val="001A5D2A"/>
    <w:rsid w:val="001A6CB4"/>
    <w:rsid w:val="001B0AC3"/>
    <w:rsid w:val="001B3840"/>
    <w:rsid w:val="001B563D"/>
    <w:rsid w:val="001C00E5"/>
    <w:rsid w:val="001C22C6"/>
    <w:rsid w:val="001C2AEF"/>
    <w:rsid w:val="001C2FC4"/>
    <w:rsid w:val="001C6201"/>
    <w:rsid w:val="001C6638"/>
    <w:rsid w:val="001D23C7"/>
    <w:rsid w:val="001D4DF6"/>
    <w:rsid w:val="001D5264"/>
    <w:rsid w:val="001D778A"/>
    <w:rsid w:val="001E025B"/>
    <w:rsid w:val="001E1109"/>
    <w:rsid w:val="001E2699"/>
    <w:rsid w:val="001E2A82"/>
    <w:rsid w:val="001F0097"/>
    <w:rsid w:val="001F3433"/>
    <w:rsid w:val="001F571B"/>
    <w:rsid w:val="001F7B94"/>
    <w:rsid w:val="00201A13"/>
    <w:rsid w:val="0021222A"/>
    <w:rsid w:val="00216CFB"/>
    <w:rsid w:val="00217E87"/>
    <w:rsid w:val="00222656"/>
    <w:rsid w:val="00222D35"/>
    <w:rsid w:val="0022486C"/>
    <w:rsid w:val="00230FF9"/>
    <w:rsid w:val="0023195E"/>
    <w:rsid w:val="00233521"/>
    <w:rsid w:val="00235AE7"/>
    <w:rsid w:val="002415CF"/>
    <w:rsid w:val="002420CF"/>
    <w:rsid w:val="00242583"/>
    <w:rsid w:val="002435C7"/>
    <w:rsid w:val="00250034"/>
    <w:rsid w:val="0025010C"/>
    <w:rsid w:val="00253643"/>
    <w:rsid w:val="00253F31"/>
    <w:rsid w:val="0025422E"/>
    <w:rsid w:val="00262489"/>
    <w:rsid w:val="00262637"/>
    <w:rsid w:val="00263CB7"/>
    <w:rsid w:val="00264C6A"/>
    <w:rsid w:val="002712A3"/>
    <w:rsid w:val="00271897"/>
    <w:rsid w:val="00273D0F"/>
    <w:rsid w:val="002773D6"/>
    <w:rsid w:val="00280546"/>
    <w:rsid w:val="00287E26"/>
    <w:rsid w:val="002935F9"/>
    <w:rsid w:val="00293D07"/>
    <w:rsid w:val="002A705D"/>
    <w:rsid w:val="002B0F4A"/>
    <w:rsid w:val="002B11F8"/>
    <w:rsid w:val="002B16C9"/>
    <w:rsid w:val="002B2AC8"/>
    <w:rsid w:val="002B7AA7"/>
    <w:rsid w:val="002C0D06"/>
    <w:rsid w:val="002C65D3"/>
    <w:rsid w:val="002D0BF7"/>
    <w:rsid w:val="002D2B4E"/>
    <w:rsid w:val="002D2B64"/>
    <w:rsid w:val="002D36D4"/>
    <w:rsid w:val="002D3E74"/>
    <w:rsid w:val="002E2675"/>
    <w:rsid w:val="002E39BC"/>
    <w:rsid w:val="002F5A8C"/>
    <w:rsid w:val="003034F7"/>
    <w:rsid w:val="00314447"/>
    <w:rsid w:val="00316590"/>
    <w:rsid w:val="00324818"/>
    <w:rsid w:val="0032527B"/>
    <w:rsid w:val="003327F9"/>
    <w:rsid w:val="00334BE3"/>
    <w:rsid w:val="00340AC1"/>
    <w:rsid w:val="00343A11"/>
    <w:rsid w:val="00343E3B"/>
    <w:rsid w:val="00347644"/>
    <w:rsid w:val="00350E75"/>
    <w:rsid w:val="0035192F"/>
    <w:rsid w:val="0035368D"/>
    <w:rsid w:val="003544E9"/>
    <w:rsid w:val="00354B83"/>
    <w:rsid w:val="0035606D"/>
    <w:rsid w:val="003560FE"/>
    <w:rsid w:val="00365E17"/>
    <w:rsid w:val="00365F0C"/>
    <w:rsid w:val="00366C33"/>
    <w:rsid w:val="00367CB0"/>
    <w:rsid w:val="003747ED"/>
    <w:rsid w:val="00377EE7"/>
    <w:rsid w:val="00380572"/>
    <w:rsid w:val="00382A1B"/>
    <w:rsid w:val="00382D99"/>
    <w:rsid w:val="00383814"/>
    <w:rsid w:val="00384A43"/>
    <w:rsid w:val="003851A2"/>
    <w:rsid w:val="0039196E"/>
    <w:rsid w:val="00392F59"/>
    <w:rsid w:val="00393E9B"/>
    <w:rsid w:val="00394F74"/>
    <w:rsid w:val="0039576C"/>
    <w:rsid w:val="003A2CB9"/>
    <w:rsid w:val="003A5511"/>
    <w:rsid w:val="003B0360"/>
    <w:rsid w:val="003B0459"/>
    <w:rsid w:val="003B5175"/>
    <w:rsid w:val="003B5C1D"/>
    <w:rsid w:val="003B6E58"/>
    <w:rsid w:val="003B764C"/>
    <w:rsid w:val="003C0263"/>
    <w:rsid w:val="003C2267"/>
    <w:rsid w:val="003C2375"/>
    <w:rsid w:val="003C2D5B"/>
    <w:rsid w:val="003C7D45"/>
    <w:rsid w:val="003D0547"/>
    <w:rsid w:val="003D0CF2"/>
    <w:rsid w:val="003D3DD5"/>
    <w:rsid w:val="003D4CD8"/>
    <w:rsid w:val="003D602F"/>
    <w:rsid w:val="003D67C5"/>
    <w:rsid w:val="003D67E6"/>
    <w:rsid w:val="003D6B16"/>
    <w:rsid w:val="003D6FD2"/>
    <w:rsid w:val="003D7FC7"/>
    <w:rsid w:val="003E18FC"/>
    <w:rsid w:val="003E268A"/>
    <w:rsid w:val="003E78C0"/>
    <w:rsid w:val="003E7940"/>
    <w:rsid w:val="003F1D86"/>
    <w:rsid w:val="003F3163"/>
    <w:rsid w:val="003F618D"/>
    <w:rsid w:val="003F68A0"/>
    <w:rsid w:val="003F70D5"/>
    <w:rsid w:val="003F7AE3"/>
    <w:rsid w:val="004045AD"/>
    <w:rsid w:val="004119CA"/>
    <w:rsid w:val="00413140"/>
    <w:rsid w:val="00413889"/>
    <w:rsid w:val="00416856"/>
    <w:rsid w:val="00416E72"/>
    <w:rsid w:val="0041782C"/>
    <w:rsid w:val="0042013B"/>
    <w:rsid w:val="004255C3"/>
    <w:rsid w:val="0042639B"/>
    <w:rsid w:val="004305D7"/>
    <w:rsid w:val="00432C12"/>
    <w:rsid w:val="004341F8"/>
    <w:rsid w:val="00434E56"/>
    <w:rsid w:val="004472F8"/>
    <w:rsid w:val="0045306F"/>
    <w:rsid w:val="00453FF6"/>
    <w:rsid w:val="00457065"/>
    <w:rsid w:val="00457348"/>
    <w:rsid w:val="00457967"/>
    <w:rsid w:val="004609CA"/>
    <w:rsid w:val="00462F71"/>
    <w:rsid w:val="00463F04"/>
    <w:rsid w:val="0046590D"/>
    <w:rsid w:val="00470ECF"/>
    <w:rsid w:val="0047121B"/>
    <w:rsid w:val="00472592"/>
    <w:rsid w:val="004737F2"/>
    <w:rsid w:val="00474959"/>
    <w:rsid w:val="00474E94"/>
    <w:rsid w:val="00475C22"/>
    <w:rsid w:val="00480755"/>
    <w:rsid w:val="00480D56"/>
    <w:rsid w:val="00480F29"/>
    <w:rsid w:val="00481EC9"/>
    <w:rsid w:val="00482229"/>
    <w:rsid w:val="004824B2"/>
    <w:rsid w:val="0048266C"/>
    <w:rsid w:val="0048359A"/>
    <w:rsid w:val="00484218"/>
    <w:rsid w:val="00484A77"/>
    <w:rsid w:val="00485159"/>
    <w:rsid w:val="00485354"/>
    <w:rsid w:val="00485C64"/>
    <w:rsid w:val="004870E3"/>
    <w:rsid w:val="0048712D"/>
    <w:rsid w:val="00487D4D"/>
    <w:rsid w:val="004957D7"/>
    <w:rsid w:val="004A0AD8"/>
    <w:rsid w:val="004A32A1"/>
    <w:rsid w:val="004A5461"/>
    <w:rsid w:val="004A7B44"/>
    <w:rsid w:val="004B0463"/>
    <w:rsid w:val="004B25FB"/>
    <w:rsid w:val="004C2178"/>
    <w:rsid w:val="004C4487"/>
    <w:rsid w:val="004C6E64"/>
    <w:rsid w:val="004C6EE8"/>
    <w:rsid w:val="004D00D4"/>
    <w:rsid w:val="004D6D5D"/>
    <w:rsid w:val="004D759C"/>
    <w:rsid w:val="004E0F0A"/>
    <w:rsid w:val="004E37C0"/>
    <w:rsid w:val="004E38BA"/>
    <w:rsid w:val="004E460C"/>
    <w:rsid w:val="004E560F"/>
    <w:rsid w:val="004F3C44"/>
    <w:rsid w:val="004F6555"/>
    <w:rsid w:val="0050365F"/>
    <w:rsid w:val="00506348"/>
    <w:rsid w:val="00506A13"/>
    <w:rsid w:val="0051049B"/>
    <w:rsid w:val="00515652"/>
    <w:rsid w:val="00516DB1"/>
    <w:rsid w:val="00525C75"/>
    <w:rsid w:val="00540E5F"/>
    <w:rsid w:val="00543537"/>
    <w:rsid w:val="00546432"/>
    <w:rsid w:val="00551146"/>
    <w:rsid w:val="005531A7"/>
    <w:rsid w:val="005533E2"/>
    <w:rsid w:val="00553F74"/>
    <w:rsid w:val="00554193"/>
    <w:rsid w:val="00557799"/>
    <w:rsid w:val="00557E1D"/>
    <w:rsid w:val="0056190F"/>
    <w:rsid w:val="005800CE"/>
    <w:rsid w:val="00582167"/>
    <w:rsid w:val="005837A2"/>
    <w:rsid w:val="00583DAB"/>
    <w:rsid w:val="0058578F"/>
    <w:rsid w:val="005905EB"/>
    <w:rsid w:val="005916C0"/>
    <w:rsid w:val="00591ECD"/>
    <w:rsid w:val="00591EF9"/>
    <w:rsid w:val="00594B6C"/>
    <w:rsid w:val="005A4F80"/>
    <w:rsid w:val="005A7629"/>
    <w:rsid w:val="005A7B41"/>
    <w:rsid w:val="005B0982"/>
    <w:rsid w:val="005B29B2"/>
    <w:rsid w:val="005B745C"/>
    <w:rsid w:val="005B7506"/>
    <w:rsid w:val="005C1944"/>
    <w:rsid w:val="005C2612"/>
    <w:rsid w:val="005D46E4"/>
    <w:rsid w:val="005D7DB9"/>
    <w:rsid w:val="005E0FE9"/>
    <w:rsid w:val="005E4E57"/>
    <w:rsid w:val="005E7553"/>
    <w:rsid w:val="005F189A"/>
    <w:rsid w:val="005F7740"/>
    <w:rsid w:val="00601239"/>
    <w:rsid w:val="0060149C"/>
    <w:rsid w:val="00602E5D"/>
    <w:rsid w:val="00602E7A"/>
    <w:rsid w:val="00617F11"/>
    <w:rsid w:val="00622435"/>
    <w:rsid w:val="006302F1"/>
    <w:rsid w:val="00630FB7"/>
    <w:rsid w:val="00634B0D"/>
    <w:rsid w:val="00635ED8"/>
    <w:rsid w:val="00652DDE"/>
    <w:rsid w:val="0065544A"/>
    <w:rsid w:val="006605F5"/>
    <w:rsid w:val="006646D6"/>
    <w:rsid w:val="00666311"/>
    <w:rsid w:val="00667346"/>
    <w:rsid w:val="0067467C"/>
    <w:rsid w:val="00677580"/>
    <w:rsid w:val="00680FE4"/>
    <w:rsid w:val="00684FD5"/>
    <w:rsid w:val="00685EAB"/>
    <w:rsid w:val="006860B4"/>
    <w:rsid w:val="006863C0"/>
    <w:rsid w:val="00687BCF"/>
    <w:rsid w:val="00687D87"/>
    <w:rsid w:val="00687E49"/>
    <w:rsid w:val="006930F0"/>
    <w:rsid w:val="00695C46"/>
    <w:rsid w:val="006A4197"/>
    <w:rsid w:val="006B272B"/>
    <w:rsid w:val="006B5119"/>
    <w:rsid w:val="006B558B"/>
    <w:rsid w:val="006C0BB8"/>
    <w:rsid w:val="006C4F7F"/>
    <w:rsid w:val="006C7DDE"/>
    <w:rsid w:val="006C7E8F"/>
    <w:rsid w:val="006D433D"/>
    <w:rsid w:val="006D4978"/>
    <w:rsid w:val="006D5A5C"/>
    <w:rsid w:val="006D694B"/>
    <w:rsid w:val="006E1070"/>
    <w:rsid w:val="006E739A"/>
    <w:rsid w:val="006F3E10"/>
    <w:rsid w:val="006F67C7"/>
    <w:rsid w:val="006F7E6E"/>
    <w:rsid w:val="0070144B"/>
    <w:rsid w:val="00701EF9"/>
    <w:rsid w:val="0070310E"/>
    <w:rsid w:val="00703369"/>
    <w:rsid w:val="00704BA5"/>
    <w:rsid w:val="00705C56"/>
    <w:rsid w:val="0071062C"/>
    <w:rsid w:val="00715D5A"/>
    <w:rsid w:val="00716ADF"/>
    <w:rsid w:val="00716CA0"/>
    <w:rsid w:val="00717BE2"/>
    <w:rsid w:val="00720D6D"/>
    <w:rsid w:val="00720EF9"/>
    <w:rsid w:val="007213A2"/>
    <w:rsid w:val="007240B6"/>
    <w:rsid w:val="007317F5"/>
    <w:rsid w:val="00733037"/>
    <w:rsid w:val="00741612"/>
    <w:rsid w:val="00741E07"/>
    <w:rsid w:val="00742CA8"/>
    <w:rsid w:val="0074348C"/>
    <w:rsid w:val="00744C3D"/>
    <w:rsid w:val="00755EC7"/>
    <w:rsid w:val="0075707C"/>
    <w:rsid w:val="007620E6"/>
    <w:rsid w:val="00763BE9"/>
    <w:rsid w:val="00763E40"/>
    <w:rsid w:val="00763F0E"/>
    <w:rsid w:val="00764D4D"/>
    <w:rsid w:val="00766901"/>
    <w:rsid w:val="0077164A"/>
    <w:rsid w:val="00771AF2"/>
    <w:rsid w:val="0077367A"/>
    <w:rsid w:val="00775132"/>
    <w:rsid w:val="00775919"/>
    <w:rsid w:val="007803A6"/>
    <w:rsid w:val="00783E28"/>
    <w:rsid w:val="0078654F"/>
    <w:rsid w:val="00787905"/>
    <w:rsid w:val="0079150C"/>
    <w:rsid w:val="00791834"/>
    <w:rsid w:val="007A234F"/>
    <w:rsid w:val="007A32FA"/>
    <w:rsid w:val="007A63C9"/>
    <w:rsid w:val="007A6FC8"/>
    <w:rsid w:val="007B1742"/>
    <w:rsid w:val="007B2E62"/>
    <w:rsid w:val="007B3332"/>
    <w:rsid w:val="007B363C"/>
    <w:rsid w:val="007B3C0A"/>
    <w:rsid w:val="007C0B86"/>
    <w:rsid w:val="007C142F"/>
    <w:rsid w:val="007C49BE"/>
    <w:rsid w:val="007C5FD8"/>
    <w:rsid w:val="007C6CE2"/>
    <w:rsid w:val="007D6311"/>
    <w:rsid w:val="007E0494"/>
    <w:rsid w:val="007E2FEB"/>
    <w:rsid w:val="007F2308"/>
    <w:rsid w:val="007F5188"/>
    <w:rsid w:val="007F7AFD"/>
    <w:rsid w:val="00805533"/>
    <w:rsid w:val="00812CA0"/>
    <w:rsid w:val="00821481"/>
    <w:rsid w:val="0082220D"/>
    <w:rsid w:val="00830295"/>
    <w:rsid w:val="00837020"/>
    <w:rsid w:val="00837BB7"/>
    <w:rsid w:val="00841190"/>
    <w:rsid w:val="008438DB"/>
    <w:rsid w:val="008447DC"/>
    <w:rsid w:val="00845095"/>
    <w:rsid w:val="00854C51"/>
    <w:rsid w:val="0085662F"/>
    <w:rsid w:val="00857BFB"/>
    <w:rsid w:val="00873C0D"/>
    <w:rsid w:val="00877D52"/>
    <w:rsid w:val="00880A31"/>
    <w:rsid w:val="00883A3A"/>
    <w:rsid w:val="00886274"/>
    <w:rsid w:val="008903DD"/>
    <w:rsid w:val="00891993"/>
    <w:rsid w:val="00892AF2"/>
    <w:rsid w:val="008966AA"/>
    <w:rsid w:val="00897C69"/>
    <w:rsid w:val="008A1044"/>
    <w:rsid w:val="008A31DC"/>
    <w:rsid w:val="008A3271"/>
    <w:rsid w:val="008A3EE4"/>
    <w:rsid w:val="008A596B"/>
    <w:rsid w:val="008A70C8"/>
    <w:rsid w:val="008B449A"/>
    <w:rsid w:val="008B4DA8"/>
    <w:rsid w:val="008C02F2"/>
    <w:rsid w:val="008C0775"/>
    <w:rsid w:val="008C2E25"/>
    <w:rsid w:val="008C581B"/>
    <w:rsid w:val="008D18F5"/>
    <w:rsid w:val="008D1908"/>
    <w:rsid w:val="008D530D"/>
    <w:rsid w:val="008D74F7"/>
    <w:rsid w:val="008E2966"/>
    <w:rsid w:val="008E50A1"/>
    <w:rsid w:val="008F0314"/>
    <w:rsid w:val="008F0656"/>
    <w:rsid w:val="008F0DA9"/>
    <w:rsid w:val="008F18BA"/>
    <w:rsid w:val="008F519B"/>
    <w:rsid w:val="008F7E07"/>
    <w:rsid w:val="00904F60"/>
    <w:rsid w:val="0090511B"/>
    <w:rsid w:val="0090570F"/>
    <w:rsid w:val="009061BE"/>
    <w:rsid w:val="009130FB"/>
    <w:rsid w:val="009155F7"/>
    <w:rsid w:val="00915B99"/>
    <w:rsid w:val="00917223"/>
    <w:rsid w:val="009176E0"/>
    <w:rsid w:val="009177BE"/>
    <w:rsid w:val="0092285A"/>
    <w:rsid w:val="00922C71"/>
    <w:rsid w:val="009240BA"/>
    <w:rsid w:val="00932558"/>
    <w:rsid w:val="0093605B"/>
    <w:rsid w:val="009365A2"/>
    <w:rsid w:val="00936913"/>
    <w:rsid w:val="00940224"/>
    <w:rsid w:val="00943BC6"/>
    <w:rsid w:val="00947B4B"/>
    <w:rsid w:val="009502C5"/>
    <w:rsid w:val="00950CCC"/>
    <w:rsid w:val="0095240C"/>
    <w:rsid w:val="0095270D"/>
    <w:rsid w:val="0095576F"/>
    <w:rsid w:val="00960124"/>
    <w:rsid w:val="009601AC"/>
    <w:rsid w:val="009654B3"/>
    <w:rsid w:val="009654EC"/>
    <w:rsid w:val="00971F3C"/>
    <w:rsid w:val="00974172"/>
    <w:rsid w:val="009741DC"/>
    <w:rsid w:val="0097464C"/>
    <w:rsid w:val="0098545D"/>
    <w:rsid w:val="00985690"/>
    <w:rsid w:val="00987869"/>
    <w:rsid w:val="0099316C"/>
    <w:rsid w:val="00993985"/>
    <w:rsid w:val="009951EC"/>
    <w:rsid w:val="0099605C"/>
    <w:rsid w:val="00996DFB"/>
    <w:rsid w:val="009A18C2"/>
    <w:rsid w:val="009A6306"/>
    <w:rsid w:val="009A6456"/>
    <w:rsid w:val="009A7AEA"/>
    <w:rsid w:val="009A7B2E"/>
    <w:rsid w:val="009B2BE6"/>
    <w:rsid w:val="009B2DDA"/>
    <w:rsid w:val="009B3914"/>
    <w:rsid w:val="009B6C0A"/>
    <w:rsid w:val="009B7E95"/>
    <w:rsid w:val="009C4071"/>
    <w:rsid w:val="009C5935"/>
    <w:rsid w:val="009C623C"/>
    <w:rsid w:val="009D4348"/>
    <w:rsid w:val="009D4562"/>
    <w:rsid w:val="009D4C2D"/>
    <w:rsid w:val="009D7D25"/>
    <w:rsid w:val="009E257D"/>
    <w:rsid w:val="009E4A0F"/>
    <w:rsid w:val="009E4E00"/>
    <w:rsid w:val="009F0D3D"/>
    <w:rsid w:val="009F1A1D"/>
    <w:rsid w:val="009F22D6"/>
    <w:rsid w:val="009F3C75"/>
    <w:rsid w:val="009F4D56"/>
    <w:rsid w:val="009F54E6"/>
    <w:rsid w:val="009F560D"/>
    <w:rsid w:val="009F7790"/>
    <w:rsid w:val="009F7950"/>
    <w:rsid w:val="00A060DE"/>
    <w:rsid w:val="00A121B1"/>
    <w:rsid w:val="00A15EB1"/>
    <w:rsid w:val="00A23545"/>
    <w:rsid w:val="00A3166D"/>
    <w:rsid w:val="00A33664"/>
    <w:rsid w:val="00A33D58"/>
    <w:rsid w:val="00A35047"/>
    <w:rsid w:val="00A362E3"/>
    <w:rsid w:val="00A36E42"/>
    <w:rsid w:val="00A37613"/>
    <w:rsid w:val="00A37D56"/>
    <w:rsid w:val="00A501F6"/>
    <w:rsid w:val="00A53BFB"/>
    <w:rsid w:val="00A54C4A"/>
    <w:rsid w:val="00A55A2C"/>
    <w:rsid w:val="00A563C9"/>
    <w:rsid w:val="00A608E8"/>
    <w:rsid w:val="00A65159"/>
    <w:rsid w:val="00A65673"/>
    <w:rsid w:val="00A71357"/>
    <w:rsid w:val="00A76D12"/>
    <w:rsid w:val="00A7758C"/>
    <w:rsid w:val="00A819F0"/>
    <w:rsid w:val="00A82242"/>
    <w:rsid w:val="00A82D7D"/>
    <w:rsid w:val="00A85714"/>
    <w:rsid w:val="00A877D5"/>
    <w:rsid w:val="00AA4C28"/>
    <w:rsid w:val="00AA4E42"/>
    <w:rsid w:val="00AA7C3D"/>
    <w:rsid w:val="00AB5B18"/>
    <w:rsid w:val="00AB6372"/>
    <w:rsid w:val="00AB6F6A"/>
    <w:rsid w:val="00AB7712"/>
    <w:rsid w:val="00AC3119"/>
    <w:rsid w:val="00AC4504"/>
    <w:rsid w:val="00AC54DD"/>
    <w:rsid w:val="00AD2669"/>
    <w:rsid w:val="00AD2D03"/>
    <w:rsid w:val="00AD3FFB"/>
    <w:rsid w:val="00AD73AC"/>
    <w:rsid w:val="00AE13D1"/>
    <w:rsid w:val="00AE190D"/>
    <w:rsid w:val="00AE1AA7"/>
    <w:rsid w:val="00AE27D0"/>
    <w:rsid w:val="00AE40D8"/>
    <w:rsid w:val="00AE4B9B"/>
    <w:rsid w:val="00AE4B9D"/>
    <w:rsid w:val="00AE5B55"/>
    <w:rsid w:val="00AF4A92"/>
    <w:rsid w:val="00AF4FD1"/>
    <w:rsid w:val="00B0761D"/>
    <w:rsid w:val="00B07EF5"/>
    <w:rsid w:val="00B16285"/>
    <w:rsid w:val="00B174C6"/>
    <w:rsid w:val="00B200BE"/>
    <w:rsid w:val="00B21681"/>
    <w:rsid w:val="00B223FB"/>
    <w:rsid w:val="00B22CEC"/>
    <w:rsid w:val="00B308C2"/>
    <w:rsid w:val="00B32B4B"/>
    <w:rsid w:val="00B3427A"/>
    <w:rsid w:val="00B36117"/>
    <w:rsid w:val="00B400F1"/>
    <w:rsid w:val="00B41408"/>
    <w:rsid w:val="00B433C5"/>
    <w:rsid w:val="00B458B3"/>
    <w:rsid w:val="00B50807"/>
    <w:rsid w:val="00B54DA9"/>
    <w:rsid w:val="00B570D1"/>
    <w:rsid w:val="00B609AA"/>
    <w:rsid w:val="00B612E2"/>
    <w:rsid w:val="00B73B4D"/>
    <w:rsid w:val="00B74309"/>
    <w:rsid w:val="00B77579"/>
    <w:rsid w:val="00B77CE0"/>
    <w:rsid w:val="00B77DCB"/>
    <w:rsid w:val="00B805F5"/>
    <w:rsid w:val="00B859C5"/>
    <w:rsid w:val="00B903DF"/>
    <w:rsid w:val="00B96E9B"/>
    <w:rsid w:val="00B9783C"/>
    <w:rsid w:val="00B97BE5"/>
    <w:rsid w:val="00BA06E7"/>
    <w:rsid w:val="00BA3C18"/>
    <w:rsid w:val="00BA512D"/>
    <w:rsid w:val="00BA56E1"/>
    <w:rsid w:val="00BA5F3B"/>
    <w:rsid w:val="00BA7738"/>
    <w:rsid w:val="00BB3191"/>
    <w:rsid w:val="00BB3743"/>
    <w:rsid w:val="00BB4273"/>
    <w:rsid w:val="00BC11C5"/>
    <w:rsid w:val="00BC1C43"/>
    <w:rsid w:val="00BC2D85"/>
    <w:rsid w:val="00BC4686"/>
    <w:rsid w:val="00BC5420"/>
    <w:rsid w:val="00BC78A3"/>
    <w:rsid w:val="00BD7CEA"/>
    <w:rsid w:val="00BE0F5C"/>
    <w:rsid w:val="00BE25FB"/>
    <w:rsid w:val="00BE4AB5"/>
    <w:rsid w:val="00BF315E"/>
    <w:rsid w:val="00BF48AD"/>
    <w:rsid w:val="00BF5D76"/>
    <w:rsid w:val="00C0407F"/>
    <w:rsid w:val="00C05D82"/>
    <w:rsid w:val="00C13C51"/>
    <w:rsid w:val="00C14383"/>
    <w:rsid w:val="00C14578"/>
    <w:rsid w:val="00C146CB"/>
    <w:rsid w:val="00C165E7"/>
    <w:rsid w:val="00C168DD"/>
    <w:rsid w:val="00C21479"/>
    <w:rsid w:val="00C2409D"/>
    <w:rsid w:val="00C27C58"/>
    <w:rsid w:val="00C30A49"/>
    <w:rsid w:val="00C34578"/>
    <w:rsid w:val="00C34DFE"/>
    <w:rsid w:val="00C36E2F"/>
    <w:rsid w:val="00C40FBC"/>
    <w:rsid w:val="00C419C5"/>
    <w:rsid w:val="00C43E44"/>
    <w:rsid w:val="00C4467D"/>
    <w:rsid w:val="00C467D8"/>
    <w:rsid w:val="00C4724C"/>
    <w:rsid w:val="00C52094"/>
    <w:rsid w:val="00C52BF2"/>
    <w:rsid w:val="00C54664"/>
    <w:rsid w:val="00C55888"/>
    <w:rsid w:val="00C61446"/>
    <w:rsid w:val="00C6193C"/>
    <w:rsid w:val="00C6398A"/>
    <w:rsid w:val="00C721FA"/>
    <w:rsid w:val="00C72850"/>
    <w:rsid w:val="00C7305F"/>
    <w:rsid w:val="00C750A1"/>
    <w:rsid w:val="00C75DA0"/>
    <w:rsid w:val="00C8170B"/>
    <w:rsid w:val="00C85BC8"/>
    <w:rsid w:val="00C87354"/>
    <w:rsid w:val="00C917AF"/>
    <w:rsid w:val="00C94CAF"/>
    <w:rsid w:val="00CA395A"/>
    <w:rsid w:val="00CA7C58"/>
    <w:rsid w:val="00CA7D99"/>
    <w:rsid w:val="00CB054D"/>
    <w:rsid w:val="00CB4DAA"/>
    <w:rsid w:val="00CB514B"/>
    <w:rsid w:val="00CB5CDC"/>
    <w:rsid w:val="00CC0FD8"/>
    <w:rsid w:val="00CC0FF5"/>
    <w:rsid w:val="00CC201C"/>
    <w:rsid w:val="00CC3793"/>
    <w:rsid w:val="00CC4A20"/>
    <w:rsid w:val="00CC4D9E"/>
    <w:rsid w:val="00CD1C64"/>
    <w:rsid w:val="00CD6517"/>
    <w:rsid w:val="00CD7566"/>
    <w:rsid w:val="00CE3BA2"/>
    <w:rsid w:val="00CE6DBB"/>
    <w:rsid w:val="00D01288"/>
    <w:rsid w:val="00D02A72"/>
    <w:rsid w:val="00D060F1"/>
    <w:rsid w:val="00D10ABB"/>
    <w:rsid w:val="00D1209F"/>
    <w:rsid w:val="00D13472"/>
    <w:rsid w:val="00D157FD"/>
    <w:rsid w:val="00D20135"/>
    <w:rsid w:val="00D20F9B"/>
    <w:rsid w:val="00D248B1"/>
    <w:rsid w:val="00D371CA"/>
    <w:rsid w:val="00D37550"/>
    <w:rsid w:val="00D412E0"/>
    <w:rsid w:val="00D41B35"/>
    <w:rsid w:val="00D44911"/>
    <w:rsid w:val="00D534A1"/>
    <w:rsid w:val="00D54417"/>
    <w:rsid w:val="00D55D1B"/>
    <w:rsid w:val="00D56EE2"/>
    <w:rsid w:val="00D601E5"/>
    <w:rsid w:val="00D66F21"/>
    <w:rsid w:val="00D67720"/>
    <w:rsid w:val="00D677C5"/>
    <w:rsid w:val="00D725CB"/>
    <w:rsid w:val="00D7343B"/>
    <w:rsid w:val="00D73E08"/>
    <w:rsid w:val="00D74DED"/>
    <w:rsid w:val="00D75B80"/>
    <w:rsid w:val="00D76976"/>
    <w:rsid w:val="00D80ED5"/>
    <w:rsid w:val="00D90A47"/>
    <w:rsid w:val="00D91A1F"/>
    <w:rsid w:val="00D929E9"/>
    <w:rsid w:val="00D92C42"/>
    <w:rsid w:val="00D9367B"/>
    <w:rsid w:val="00D94C7A"/>
    <w:rsid w:val="00D94F67"/>
    <w:rsid w:val="00DA66D3"/>
    <w:rsid w:val="00DA6F56"/>
    <w:rsid w:val="00DB0097"/>
    <w:rsid w:val="00DB14DF"/>
    <w:rsid w:val="00DB59AB"/>
    <w:rsid w:val="00DB5FB9"/>
    <w:rsid w:val="00DC10D5"/>
    <w:rsid w:val="00DC16BC"/>
    <w:rsid w:val="00DC1EC3"/>
    <w:rsid w:val="00DC2095"/>
    <w:rsid w:val="00DC2AA4"/>
    <w:rsid w:val="00DC2EA8"/>
    <w:rsid w:val="00DD431E"/>
    <w:rsid w:val="00DD54AB"/>
    <w:rsid w:val="00DD6822"/>
    <w:rsid w:val="00DD6D1A"/>
    <w:rsid w:val="00DD778B"/>
    <w:rsid w:val="00DE0EE2"/>
    <w:rsid w:val="00DE1DF0"/>
    <w:rsid w:val="00DE43FE"/>
    <w:rsid w:val="00DE7553"/>
    <w:rsid w:val="00DF2A08"/>
    <w:rsid w:val="00DF5E5D"/>
    <w:rsid w:val="00E055EA"/>
    <w:rsid w:val="00E056BC"/>
    <w:rsid w:val="00E05DE2"/>
    <w:rsid w:val="00E06609"/>
    <w:rsid w:val="00E06C25"/>
    <w:rsid w:val="00E06C48"/>
    <w:rsid w:val="00E11E2E"/>
    <w:rsid w:val="00E140F9"/>
    <w:rsid w:val="00E331D8"/>
    <w:rsid w:val="00E44D40"/>
    <w:rsid w:val="00E4655A"/>
    <w:rsid w:val="00E465DB"/>
    <w:rsid w:val="00E46D0A"/>
    <w:rsid w:val="00E51790"/>
    <w:rsid w:val="00E52255"/>
    <w:rsid w:val="00E54DFA"/>
    <w:rsid w:val="00E61234"/>
    <w:rsid w:val="00E6385A"/>
    <w:rsid w:val="00E64619"/>
    <w:rsid w:val="00E65AE7"/>
    <w:rsid w:val="00E67E3C"/>
    <w:rsid w:val="00E712B3"/>
    <w:rsid w:val="00E71EF5"/>
    <w:rsid w:val="00E72D01"/>
    <w:rsid w:val="00E75927"/>
    <w:rsid w:val="00E761AA"/>
    <w:rsid w:val="00E76F70"/>
    <w:rsid w:val="00E80EF4"/>
    <w:rsid w:val="00E83714"/>
    <w:rsid w:val="00E86F23"/>
    <w:rsid w:val="00E90177"/>
    <w:rsid w:val="00E904A7"/>
    <w:rsid w:val="00E92417"/>
    <w:rsid w:val="00E92DC3"/>
    <w:rsid w:val="00E9363F"/>
    <w:rsid w:val="00EA5E63"/>
    <w:rsid w:val="00EA7651"/>
    <w:rsid w:val="00EB20CF"/>
    <w:rsid w:val="00ED0634"/>
    <w:rsid w:val="00ED0738"/>
    <w:rsid w:val="00ED1D9F"/>
    <w:rsid w:val="00ED4EDB"/>
    <w:rsid w:val="00ED5D78"/>
    <w:rsid w:val="00ED5F69"/>
    <w:rsid w:val="00EE2342"/>
    <w:rsid w:val="00EE5A26"/>
    <w:rsid w:val="00EF2172"/>
    <w:rsid w:val="00EF3133"/>
    <w:rsid w:val="00EF7A4D"/>
    <w:rsid w:val="00F0018D"/>
    <w:rsid w:val="00F005E7"/>
    <w:rsid w:val="00F0227B"/>
    <w:rsid w:val="00F04F40"/>
    <w:rsid w:val="00F0557C"/>
    <w:rsid w:val="00F06576"/>
    <w:rsid w:val="00F12F35"/>
    <w:rsid w:val="00F16225"/>
    <w:rsid w:val="00F1679C"/>
    <w:rsid w:val="00F171A9"/>
    <w:rsid w:val="00F2118C"/>
    <w:rsid w:val="00F23104"/>
    <w:rsid w:val="00F26FB7"/>
    <w:rsid w:val="00F27EBE"/>
    <w:rsid w:val="00F32502"/>
    <w:rsid w:val="00F32CE3"/>
    <w:rsid w:val="00F34A8A"/>
    <w:rsid w:val="00F351AC"/>
    <w:rsid w:val="00F35228"/>
    <w:rsid w:val="00F3546E"/>
    <w:rsid w:val="00F45EF6"/>
    <w:rsid w:val="00F47155"/>
    <w:rsid w:val="00F472C4"/>
    <w:rsid w:val="00F50F0C"/>
    <w:rsid w:val="00F52D0E"/>
    <w:rsid w:val="00F54D10"/>
    <w:rsid w:val="00F56976"/>
    <w:rsid w:val="00F61989"/>
    <w:rsid w:val="00F648D6"/>
    <w:rsid w:val="00F64936"/>
    <w:rsid w:val="00F649FC"/>
    <w:rsid w:val="00F70A27"/>
    <w:rsid w:val="00F7133F"/>
    <w:rsid w:val="00F77E67"/>
    <w:rsid w:val="00F80FDE"/>
    <w:rsid w:val="00F84BF2"/>
    <w:rsid w:val="00F91E26"/>
    <w:rsid w:val="00F92F09"/>
    <w:rsid w:val="00F94805"/>
    <w:rsid w:val="00FA12EC"/>
    <w:rsid w:val="00FA4545"/>
    <w:rsid w:val="00FA5957"/>
    <w:rsid w:val="00FB0A5F"/>
    <w:rsid w:val="00FB1E97"/>
    <w:rsid w:val="00FB4D81"/>
    <w:rsid w:val="00FC0FC6"/>
    <w:rsid w:val="00FC1A28"/>
    <w:rsid w:val="00FC671A"/>
    <w:rsid w:val="00FC7A4D"/>
    <w:rsid w:val="00FD2391"/>
    <w:rsid w:val="00FD2DE6"/>
    <w:rsid w:val="00FD4A6F"/>
    <w:rsid w:val="00FD6A82"/>
    <w:rsid w:val="00FE0776"/>
    <w:rsid w:val="00FE7C6E"/>
    <w:rsid w:val="00FE7F9F"/>
    <w:rsid w:val="00FF0DB2"/>
    <w:rsid w:val="00FF4009"/>
    <w:rsid w:val="00FF5ABF"/>
    <w:rsid w:val="00FF6BCB"/>
    <w:rsid w:val="00FF72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C2533"/>
  <w15:docId w15:val="{B76BA639-6B1C-446B-833D-E6195AF7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Batang"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D4EDB"/>
    <w:pPr>
      <w:spacing w:after="0" w:line="240" w:lineRule="auto"/>
    </w:pPr>
    <w:rPr>
      <w:rFonts w:ascii="Times New Roman" w:eastAsia="Times New Roman" w:hAnsi="Times New Roman" w:cs="Times New Roman"/>
      <w:sz w:val="24"/>
      <w:szCs w:val="24"/>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 (веб) Знак1"/>
    <w:aliases w:val="Обычный (Web) Знак,Обычный (веб) Знак Знак,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 Знак1 Знак Знак"/>
    <w:link w:val="a4"/>
    <w:locked/>
    <w:rsid w:val="00ED4EDB"/>
    <w:rPr>
      <w:sz w:val="24"/>
      <w:szCs w:val="24"/>
      <w:lang w:eastAsia="ru-RU"/>
    </w:rPr>
  </w:style>
  <w:style w:type="paragraph" w:styleId="a4">
    <w:name w:val="Normal (Web)"/>
    <w:aliases w:val="Обычный (Web),Обычный (веб) Знак,Знак1 Знак,Знак1 Знак Знак,Знак1 Знак Знак Знак Знак Знак Знак Знак,Знак1 Знак Знак Знак,Знак1,Обычный (Web) Знак Знак Знак Знак Знак Знак, Знак1 Знак, Знак1,Обычный (веб)1, Знак1 Знак2,Знак1 Зн,З"/>
    <w:basedOn w:val="a0"/>
    <w:link w:val="1"/>
    <w:qFormat/>
    <w:rsid w:val="00ED4EDB"/>
    <w:pPr>
      <w:spacing w:before="100" w:beforeAutospacing="1" w:after="100" w:afterAutospacing="1"/>
    </w:pPr>
    <w:rPr>
      <w:rFonts w:asciiTheme="minorHAnsi" w:eastAsiaTheme="minorHAnsi" w:hAnsiTheme="minorHAnsi" w:cstheme="minorBidi"/>
      <w:lang w:val="uk-UA"/>
    </w:rPr>
  </w:style>
  <w:style w:type="paragraph" w:customStyle="1" w:styleId="StyleZakonu">
    <w:name w:val="StyleZakonu"/>
    <w:basedOn w:val="a0"/>
    <w:rsid w:val="00ED4EDB"/>
    <w:pPr>
      <w:spacing w:after="60" w:line="220" w:lineRule="exact"/>
      <w:ind w:firstLine="284"/>
      <w:jc w:val="both"/>
    </w:pPr>
    <w:rPr>
      <w:sz w:val="20"/>
      <w:szCs w:val="20"/>
      <w:lang w:val="uk-UA"/>
    </w:rPr>
  </w:style>
  <w:style w:type="paragraph" w:styleId="a5">
    <w:name w:val="header"/>
    <w:basedOn w:val="a0"/>
    <w:link w:val="a6"/>
    <w:uiPriority w:val="99"/>
    <w:unhideWhenUsed/>
    <w:rsid w:val="00ED4EDB"/>
    <w:pPr>
      <w:tabs>
        <w:tab w:val="center" w:pos="4677"/>
        <w:tab w:val="right" w:pos="9355"/>
      </w:tabs>
    </w:pPr>
  </w:style>
  <w:style w:type="character" w:customStyle="1" w:styleId="a6">
    <w:name w:val="Верхний колонтитул Знак"/>
    <w:basedOn w:val="a1"/>
    <w:link w:val="a5"/>
    <w:uiPriority w:val="99"/>
    <w:rsid w:val="00ED4EDB"/>
    <w:rPr>
      <w:rFonts w:ascii="Times New Roman" w:eastAsia="Times New Roman" w:hAnsi="Times New Roman" w:cs="Times New Roman"/>
      <w:sz w:val="24"/>
      <w:szCs w:val="24"/>
      <w:lang w:val="ru-RU" w:eastAsia="ru-RU"/>
    </w:rPr>
  </w:style>
  <w:style w:type="paragraph" w:customStyle="1" w:styleId="2">
    <w:name w:val="Знак2 Знак Знак Знак"/>
    <w:basedOn w:val="a0"/>
    <w:rsid w:val="009F54E6"/>
    <w:rPr>
      <w:rFonts w:ascii="Verdana" w:hAnsi="Verdana" w:cs="Verdana"/>
      <w:sz w:val="20"/>
      <w:szCs w:val="20"/>
      <w:lang w:val="en-US" w:eastAsia="en-US"/>
    </w:rPr>
  </w:style>
  <w:style w:type="paragraph" w:customStyle="1" w:styleId="10">
    <w:name w:val="Знак Знак1 Знак Знак Знак Знак Знак Знак"/>
    <w:basedOn w:val="a0"/>
    <w:rsid w:val="00B21681"/>
    <w:rPr>
      <w:rFonts w:ascii="Verdana" w:hAnsi="Verdana" w:cs="Verdana"/>
      <w:sz w:val="20"/>
      <w:szCs w:val="20"/>
      <w:lang w:val="en-US" w:eastAsia="en-US"/>
    </w:rPr>
  </w:style>
  <w:style w:type="paragraph" w:customStyle="1" w:styleId="11">
    <w:name w:val="Знак Знак1 Знак Знак Знак Знак Знак Знак Знак"/>
    <w:basedOn w:val="a0"/>
    <w:rsid w:val="00C43E44"/>
    <w:rPr>
      <w:rFonts w:ascii="Verdana" w:hAnsi="Verdana" w:cs="Verdana"/>
      <w:sz w:val="20"/>
      <w:szCs w:val="20"/>
      <w:lang w:val="en-US" w:eastAsia="en-US"/>
    </w:rPr>
  </w:style>
  <w:style w:type="paragraph" w:customStyle="1" w:styleId="21">
    <w:name w:val="Знак2 Знак Знак Знак1"/>
    <w:basedOn w:val="a0"/>
    <w:rsid w:val="00C43E44"/>
    <w:rPr>
      <w:rFonts w:ascii="Verdana" w:hAnsi="Verdana" w:cs="Verdana"/>
      <w:sz w:val="20"/>
      <w:szCs w:val="20"/>
      <w:lang w:val="en-US" w:eastAsia="en-US"/>
    </w:rPr>
  </w:style>
  <w:style w:type="paragraph" w:styleId="a7">
    <w:name w:val="footer"/>
    <w:basedOn w:val="a0"/>
    <w:link w:val="a8"/>
    <w:uiPriority w:val="99"/>
    <w:unhideWhenUsed/>
    <w:rsid w:val="008D18F5"/>
    <w:pPr>
      <w:tabs>
        <w:tab w:val="center" w:pos="4819"/>
        <w:tab w:val="right" w:pos="9639"/>
      </w:tabs>
    </w:pPr>
  </w:style>
  <w:style w:type="character" w:customStyle="1" w:styleId="a8">
    <w:name w:val="Нижний колонтитул Знак"/>
    <w:basedOn w:val="a1"/>
    <w:link w:val="a7"/>
    <w:uiPriority w:val="99"/>
    <w:rsid w:val="008D18F5"/>
    <w:rPr>
      <w:rFonts w:ascii="Times New Roman" w:eastAsia="Times New Roman" w:hAnsi="Times New Roman" w:cs="Times New Roman"/>
      <w:sz w:val="24"/>
      <w:szCs w:val="24"/>
      <w:lang w:val="ru-RU" w:eastAsia="ru-RU"/>
    </w:rPr>
  </w:style>
  <w:style w:type="paragraph" w:styleId="a9">
    <w:name w:val="Balloon Text"/>
    <w:basedOn w:val="a0"/>
    <w:link w:val="aa"/>
    <w:uiPriority w:val="99"/>
    <w:semiHidden/>
    <w:unhideWhenUsed/>
    <w:rsid w:val="00C7305F"/>
    <w:rPr>
      <w:rFonts w:ascii="Tahoma" w:hAnsi="Tahoma" w:cs="Tahoma"/>
      <w:sz w:val="16"/>
      <w:szCs w:val="16"/>
    </w:rPr>
  </w:style>
  <w:style w:type="character" w:customStyle="1" w:styleId="aa">
    <w:name w:val="Текст выноски Знак"/>
    <w:basedOn w:val="a1"/>
    <w:link w:val="a9"/>
    <w:uiPriority w:val="99"/>
    <w:semiHidden/>
    <w:rsid w:val="00C7305F"/>
    <w:rPr>
      <w:rFonts w:ascii="Tahoma" w:eastAsia="Times New Roman" w:hAnsi="Tahoma" w:cs="Tahoma"/>
      <w:sz w:val="16"/>
      <w:szCs w:val="16"/>
      <w:lang w:val="ru-RU" w:eastAsia="ru-RU"/>
    </w:rPr>
  </w:style>
  <w:style w:type="paragraph" w:styleId="ab">
    <w:name w:val="List Paragraph"/>
    <w:basedOn w:val="a0"/>
    <w:uiPriority w:val="34"/>
    <w:qFormat/>
    <w:rsid w:val="000C7A7D"/>
    <w:pPr>
      <w:spacing w:after="200" w:line="276" w:lineRule="auto"/>
      <w:ind w:left="720"/>
      <w:contextualSpacing/>
    </w:pPr>
    <w:rPr>
      <w:rFonts w:asciiTheme="minorHAnsi" w:eastAsiaTheme="minorHAnsi" w:hAnsiTheme="minorHAnsi" w:cstheme="minorBidi"/>
      <w:sz w:val="22"/>
      <w:szCs w:val="22"/>
      <w:lang w:val="uk-UA" w:eastAsia="en-US"/>
    </w:rPr>
  </w:style>
  <w:style w:type="paragraph" w:customStyle="1" w:styleId="20">
    <w:name w:val="Знак2 Знак Знак Знак Знак Знак Знак Знак Знак Знак Знак Знак Знак Знак"/>
    <w:basedOn w:val="a0"/>
    <w:rsid w:val="0041782C"/>
    <w:rPr>
      <w:rFonts w:ascii="Verdana" w:hAnsi="Verdana" w:cs="Verdana"/>
      <w:lang w:val="en-US" w:eastAsia="en-US"/>
    </w:rPr>
  </w:style>
  <w:style w:type="paragraph" w:customStyle="1" w:styleId="ac">
    <w:name w:val="Знак Знак Знак"/>
    <w:basedOn w:val="a0"/>
    <w:rsid w:val="0041782C"/>
    <w:rPr>
      <w:rFonts w:ascii="Verdana" w:hAnsi="Verdana" w:cs="Verdana"/>
      <w:sz w:val="20"/>
      <w:szCs w:val="20"/>
      <w:lang w:val="en-US" w:eastAsia="en-US"/>
    </w:rPr>
  </w:style>
  <w:style w:type="paragraph" w:customStyle="1" w:styleId="22">
    <w:name w:val="Знак2 Знак Знак Знак Знак Знак Знак Знак Знак Знак Знак Знак Знак Знак Знак Знак"/>
    <w:basedOn w:val="a0"/>
    <w:rsid w:val="0041782C"/>
    <w:rPr>
      <w:rFonts w:ascii="Verdana" w:hAnsi="Verdana" w:cs="Verdana"/>
      <w:lang w:val="en-US" w:eastAsia="en-US"/>
    </w:rPr>
  </w:style>
  <w:style w:type="paragraph" w:customStyle="1" w:styleId="ad">
    <w:name w:val="Знак"/>
    <w:basedOn w:val="a0"/>
    <w:rsid w:val="000232A2"/>
    <w:rPr>
      <w:rFonts w:ascii="Verdana" w:hAnsi="Verdana" w:cs="Verdana"/>
      <w:sz w:val="20"/>
      <w:szCs w:val="20"/>
      <w:lang w:val="en-US" w:eastAsia="en-US"/>
    </w:rPr>
  </w:style>
  <w:style w:type="character" w:styleId="ae">
    <w:name w:val="Hyperlink"/>
    <w:basedOn w:val="a1"/>
    <w:uiPriority w:val="99"/>
    <w:unhideWhenUsed/>
    <w:rsid w:val="00666311"/>
    <w:rPr>
      <w:color w:val="0000FF"/>
      <w:u w:val="single"/>
    </w:rPr>
  </w:style>
  <w:style w:type="paragraph" w:customStyle="1" w:styleId="tj">
    <w:name w:val="tj"/>
    <w:basedOn w:val="a0"/>
    <w:rsid w:val="0035192F"/>
    <w:pPr>
      <w:spacing w:before="100" w:beforeAutospacing="1" w:after="100" w:afterAutospacing="1"/>
    </w:pPr>
  </w:style>
  <w:style w:type="character" w:customStyle="1" w:styleId="hard-blue-color">
    <w:name w:val="hard-blue-color"/>
    <w:basedOn w:val="a1"/>
    <w:rsid w:val="0035192F"/>
  </w:style>
  <w:style w:type="paragraph" w:customStyle="1" w:styleId="tc">
    <w:name w:val="tc"/>
    <w:basedOn w:val="a0"/>
    <w:rsid w:val="0035192F"/>
    <w:pPr>
      <w:spacing w:before="100" w:beforeAutospacing="1" w:after="100" w:afterAutospacing="1"/>
    </w:pPr>
  </w:style>
  <w:style w:type="paragraph" w:customStyle="1" w:styleId="af">
    <w:name w:val="Знак Знак Знак Знак Знак Знак Знак Знак Знак Знак Знак Знак Знак Знак Знак"/>
    <w:basedOn w:val="a0"/>
    <w:rsid w:val="001A2518"/>
    <w:rPr>
      <w:rFonts w:ascii="Verdana" w:hAnsi="Verdana" w:cs="Verdana"/>
      <w:sz w:val="20"/>
      <w:szCs w:val="20"/>
      <w:lang w:val="en-US" w:eastAsia="en-US"/>
    </w:rPr>
  </w:style>
  <w:style w:type="paragraph" w:customStyle="1" w:styleId="rvps2">
    <w:name w:val="rvps2"/>
    <w:basedOn w:val="a0"/>
    <w:rsid w:val="00D92C42"/>
    <w:pPr>
      <w:spacing w:before="100" w:beforeAutospacing="1" w:after="100" w:afterAutospacing="1"/>
    </w:pPr>
  </w:style>
  <w:style w:type="paragraph" w:customStyle="1" w:styleId="12">
    <w:name w:val="Знак Знак1 Знак Знак Знак Знак Знак"/>
    <w:basedOn w:val="a0"/>
    <w:rsid w:val="001D4DF6"/>
    <w:rPr>
      <w:rFonts w:ascii="Verdana" w:hAnsi="Verdana" w:cs="Verdana"/>
      <w:sz w:val="20"/>
      <w:szCs w:val="20"/>
      <w:lang w:val="en-US" w:eastAsia="en-US"/>
    </w:rPr>
  </w:style>
  <w:style w:type="paragraph" w:customStyle="1" w:styleId="af0">
    <w:name w:val="Знак Знак"/>
    <w:basedOn w:val="a0"/>
    <w:link w:val="13"/>
    <w:qFormat/>
    <w:rsid w:val="00E54DFA"/>
    <w:rPr>
      <w:rFonts w:ascii="Verdana" w:eastAsia="Calibri" w:hAnsi="Verdana" w:cs="Verdana"/>
      <w:sz w:val="20"/>
      <w:szCs w:val="20"/>
      <w:lang w:val="en-US" w:eastAsia="en-US"/>
    </w:rPr>
  </w:style>
  <w:style w:type="character" w:customStyle="1" w:styleId="13">
    <w:name w:val="Знак Знак Знак1"/>
    <w:link w:val="af0"/>
    <w:locked/>
    <w:rsid w:val="00E54DFA"/>
    <w:rPr>
      <w:rFonts w:ascii="Verdana" w:eastAsia="Calibri" w:hAnsi="Verdana" w:cs="Verdana"/>
      <w:sz w:val="20"/>
      <w:szCs w:val="20"/>
      <w:lang w:val="en-US"/>
    </w:rPr>
  </w:style>
  <w:style w:type="character" w:customStyle="1" w:styleId="af1">
    <w:name w:val="Основной текст_"/>
    <w:link w:val="4"/>
    <w:rsid w:val="000C209D"/>
    <w:rPr>
      <w:spacing w:val="8"/>
      <w:shd w:val="clear" w:color="auto" w:fill="FFFFFF"/>
    </w:rPr>
  </w:style>
  <w:style w:type="paragraph" w:customStyle="1" w:styleId="4">
    <w:name w:val="Основной текст4"/>
    <w:basedOn w:val="a0"/>
    <w:link w:val="af1"/>
    <w:rsid w:val="000C209D"/>
    <w:pPr>
      <w:widowControl w:val="0"/>
      <w:shd w:val="clear" w:color="auto" w:fill="FFFFFF"/>
      <w:spacing w:after="300" w:line="317" w:lineRule="exact"/>
    </w:pPr>
    <w:rPr>
      <w:rFonts w:asciiTheme="minorHAnsi" w:eastAsiaTheme="minorHAnsi" w:hAnsiTheme="minorHAnsi" w:cstheme="minorBidi"/>
      <w:spacing w:val="8"/>
      <w:sz w:val="22"/>
      <w:szCs w:val="22"/>
      <w:shd w:val="clear" w:color="auto" w:fill="FFFFFF"/>
      <w:lang w:val="uk-UA" w:eastAsia="en-US"/>
    </w:rPr>
  </w:style>
  <w:style w:type="paragraph" w:customStyle="1" w:styleId="23">
    <w:name w:val="Знак2"/>
    <w:basedOn w:val="a0"/>
    <w:rsid w:val="00E056BC"/>
    <w:rPr>
      <w:rFonts w:ascii="Verdana" w:hAnsi="Verdana" w:cs="Verdana"/>
      <w:sz w:val="20"/>
      <w:szCs w:val="20"/>
      <w:lang w:val="en-US" w:eastAsia="en-US"/>
    </w:rPr>
  </w:style>
  <w:style w:type="paragraph" w:customStyle="1" w:styleId="Style4">
    <w:name w:val="Style4"/>
    <w:basedOn w:val="a0"/>
    <w:rsid w:val="00383814"/>
    <w:pPr>
      <w:widowControl w:val="0"/>
      <w:autoSpaceDE w:val="0"/>
      <w:autoSpaceDN w:val="0"/>
      <w:adjustRightInd w:val="0"/>
      <w:spacing w:line="324" w:lineRule="exact"/>
      <w:ind w:firstLine="701"/>
      <w:jc w:val="both"/>
    </w:pPr>
    <w:rPr>
      <w:rFonts w:ascii="Calibri" w:hAnsi="Calibri" w:cs="Calibri"/>
    </w:rPr>
  </w:style>
  <w:style w:type="paragraph" w:styleId="af2">
    <w:name w:val="Body Text"/>
    <w:basedOn w:val="a0"/>
    <w:link w:val="af3"/>
    <w:rsid w:val="00E67E3C"/>
    <w:pPr>
      <w:autoSpaceDE w:val="0"/>
      <w:autoSpaceDN w:val="0"/>
      <w:jc w:val="both"/>
    </w:pPr>
    <w:rPr>
      <w:sz w:val="28"/>
      <w:szCs w:val="28"/>
      <w:lang w:val="uk-UA"/>
    </w:rPr>
  </w:style>
  <w:style w:type="character" w:customStyle="1" w:styleId="af3">
    <w:name w:val="Основной текст Знак"/>
    <w:basedOn w:val="a1"/>
    <w:link w:val="af2"/>
    <w:rsid w:val="00E67E3C"/>
    <w:rPr>
      <w:rFonts w:ascii="Times New Roman" w:eastAsia="Times New Roman" w:hAnsi="Times New Roman" w:cs="Times New Roman"/>
      <w:sz w:val="28"/>
      <w:szCs w:val="28"/>
      <w:lang w:eastAsia="ru-RU"/>
    </w:rPr>
  </w:style>
  <w:style w:type="paragraph" w:styleId="a">
    <w:name w:val="List Bullet"/>
    <w:basedOn w:val="a0"/>
    <w:uiPriority w:val="99"/>
    <w:unhideWhenUsed/>
    <w:rsid w:val="00F0018D"/>
    <w:pPr>
      <w:numPr>
        <w:numId w:val="7"/>
      </w:numPr>
      <w:contextualSpacing/>
    </w:pPr>
  </w:style>
  <w:style w:type="paragraph" w:styleId="af4">
    <w:name w:val="footnote text"/>
    <w:basedOn w:val="a0"/>
    <w:link w:val="af5"/>
    <w:uiPriority w:val="99"/>
    <w:semiHidden/>
    <w:unhideWhenUsed/>
    <w:rsid w:val="00413889"/>
    <w:rPr>
      <w:sz w:val="20"/>
      <w:szCs w:val="20"/>
    </w:rPr>
  </w:style>
  <w:style w:type="character" w:customStyle="1" w:styleId="af5">
    <w:name w:val="Текст сноски Знак"/>
    <w:basedOn w:val="a1"/>
    <w:link w:val="af4"/>
    <w:uiPriority w:val="99"/>
    <w:semiHidden/>
    <w:rsid w:val="00413889"/>
    <w:rPr>
      <w:rFonts w:ascii="Times New Roman" w:eastAsia="Times New Roman" w:hAnsi="Times New Roman" w:cs="Times New Roman"/>
      <w:sz w:val="20"/>
      <w:szCs w:val="20"/>
      <w:lang w:val="ru-RU" w:eastAsia="ru-RU"/>
    </w:rPr>
  </w:style>
  <w:style w:type="character" w:styleId="af6">
    <w:name w:val="footnote reference"/>
    <w:basedOn w:val="a1"/>
    <w:uiPriority w:val="99"/>
    <w:semiHidden/>
    <w:unhideWhenUsed/>
    <w:rsid w:val="00413889"/>
    <w:rPr>
      <w:vertAlign w:val="superscript"/>
    </w:rPr>
  </w:style>
  <w:style w:type="paragraph" w:styleId="af7">
    <w:name w:val="No Spacing"/>
    <w:qFormat/>
    <w:rsid w:val="001B563D"/>
    <w:pPr>
      <w:suppressAutoHyphens/>
      <w:spacing w:after="0" w:line="240" w:lineRule="auto"/>
    </w:pPr>
    <w:rPr>
      <w:rFonts w:ascii="Calibri" w:eastAsia="Calibri" w:hAnsi="Calibri" w:cs="Calibri"/>
      <w:lang w:val="ru-RU" w:eastAsia="zh-CN"/>
    </w:rPr>
  </w:style>
  <w:style w:type="character" w:customStyle="1" w:styleId="14">
    <w:name w:val="Незакрита згадка1"/>
    <w:basedOn w:val="a1"/>
    <w:uiPriority w:val="99"/>
    <w:semiHidden/>
    <w:unhideWhenUsed/>
    <w:rsid w:val="0077164A"/>
    <w:rPr>
      <w:color w:val="605E5C"/>
      <w:shd w:val="clear" w:color="auto" w:fill="E1DFDD"/>
    </w:rPr>
  </w:style>
  <w:style w:type="paragraph" w:customStyle="1" w:styleId="15">
    <w:name w:val="Знак Знак1 Знак"/>
    <w:basedOn w:val="a0"/>
    <w:rsid w:val="008438DB"/>
    <w:rPr>
      <w:rFonts w:ascii="Verdana" w:hAnsi="Verdana" w:cs="Verdana"/>
      <w:sz w:val="20"/>
      <w:szCs w:val="20"/>
      <w:lang w:val="en-US" w:eastAsia="en-US"/>
    </w:rPr>
  </w:style>
  <w:style w:type="character" w:customStyle="1" w:styleId="24">
    <w:name w:val="Незакрита згадка2"/>
    <w:basedOn w:val="a1"/>
    <w:uiPriority w:val="99"/>
    <w:semiHidden/>
    <w:unhideWhenUsed/>
    <w:rsid w:val="009A7AEA"/>
    <w:rPr>
      <w:color w:val="605E5C"/>
      <w:shd w:val="clear" w:color="auto" w:fill="E1DFDD"/>
    </w:rPr>
  </w:style>
  <w:style w:type="character" w:customStyle="1" w:styleId="16">
    <w:name w:val="Основной шрифт абзаца1"/>
    <w:link w:val="CharCharCharChar"/>
    <w:rsid w:val="00996DFB"/>
  </w:style>
  <w:style w:type="paragraph" w:customStyle="1" w:styleId="CharCharCharChar">
    <w:name w:val="Char Знак Знак Char Знак Знак Char Знак Знак Char Знак Знак Знак"/>
    <w:basedOn w:val="a0"/>
    <w:link w:val="16"/>
    <w:rsid w:val="00996DFB"/>
    <w:rPr>
      <w:rFonts w:asciiTheme="minorHAnsi" w:eastAsia="Batang" w:hAnsiTheme="minorHAnsi" w:cstheme="minorBidi"/>
      <w:sz w:val="22"/>
      <w:szCs w:val="22"/>
      <w:lang w:val="uk-UA" w:eastAsia="en-US"/>
    </w:rPr>
  </w:style>
  <w:style w:type="character" w:customStyle="1" w:styleId="UnresolvedMention">
    <w:name w:val="Unresolved Mention"/>
    <w:basedOn w:val="a1"/>
    <w:uiPriority w:val="99"/>
    <w:semiHidden/>
    <w:unhideWhenUsed/>
    <w:rsid w:val="00055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28472">
      <w:bodyDiv w:val="1"/>
      <w:marLeft w:val="0"/>
      <w:marRight w:val="0"/>
      <w:marTop w:val="0"/>
      <w:marBottom w:val="0"/>
      <w:divBdr>
        <w:top w:val="none" w:sz="0" w:space="0" w:color="auto"/>
        <w:left w:val="none" w:sz="0" w:space="0" w:color="auto"/>
        <w:bottom w:val="none" w:sz="0" w:space="0" w:color="auto"/>
        <w:right w:val="none" w:sz="0" w:space="0" w:color="auto"/>
      </w:divBdr>
    </w:div>
    <w:div w:id="209265146">
      <w:bodyDiv w:val="1"/>
      <w:marLeft w:val="0"/>
      <w:marRight w:val="0"/>
      <w:marTop w:val="0"/>
      <w:marBottom w:val="0"/>
      <w:divBdr>
        <w:top w:val="none" w:sz="0" w:space="0" w:color="auto"/>
        <w:left w:val="none" w:sz="0" w:space="0" w:color="auto"/>
        <w:bottom w:val="none" w:sz="0" w:space="0" w:color="auto"/>
        <w:right w:val="none" w:sz="0" w:space="0" w:color="auto"/>
      </w:divBdr>
    </w:div>
    <w:div w:id="324937760">
      <w:bodyDiv w:val="1"/>
      <w:marLeft w:val="0"/>
      <w:marRight w:val="0"/>
      <w:marTop w:val="0"/>
      <w:marBottom w:val="0"/>
      <w:divBdr>
        <w:top w:val="none" w:sz="0" w:space="0" w:color="auto"/>
        <w:left w:val="none" w:sz="0" w:space="0" w:color="auto"/>
        <w:bottom w:val="none" w:sz="0" w:space="0" w:color="auto"/>
        <w:right w:val="none" w:sz="0" w:space="0" w:color="auto"/>
      </w:divBdr>
    </w:div>
    <w:div w:id="391512440">
      <w:bodyDiv w:val="1"/>
      <w:marLeft w:val="0"/>
      <w:marRight w:val="0"/>
      <w:marTop w:val="0"/>
      <w:marBottom w:val="0"/>
      <w:divBdr>
        <w:top w:val="none" w:sz="0" w:space="0" w:color="auto"/>
        <w:left w:val="none" w:sz="0" w:space="0" w:color="auto"/>
        <w:bottom w:val="none" w:sz="0" w:space="0" w:color="auto"/>
        <w:right w:val="none" w:sz="0" w:space="0" w:color="auto"/>
      </w:divBdr>
    </w:div>
    <w:div w:id="664170974">
      <w:bodyDiv w:val="1"/>
      <w:marLeft w:val="0"/>
      <w:marRight w:val="0"/>
      <w:marTop w:val="0"/>
      <w:marBottom w:val="0"/>
      <w:divBdr>
        <w:top w:val="none" w:sz="0" w:space="0" w:color="auto"/>
        <w:left w:val="none" w:sz="0" w:space="0" w:color="auto"/>
        <w:bottom w:val="none" w:sz="0" w:space="0" w:color="auto"/>
        <w:right w:val="none" w:sz="0" w:space="0" w:color="auto"/>
      </w:divBdr>
      <w:divsChild>
        <w:div w:id="263458943">
          <w:marLeft w:val="0"/>
          <w:marRight w:val="0"/>
          <w:marTop w:val="0"/>
          <w:marBottom w:val="0"/>
          <w:divBdr>
            <w:top w:val="none" w:sz="0" w:space="0" w:color="auto"/>
            <w:left w:val="none" w:sz="0" w:space="0" w:color="auto"/>
            <w:bottom w:val="none" w:sz="0" w:space="0" w:color="auto"/>
            <w:right w:val="none" w:sz="0" w:space="0" w:color="auto"/>
          </w:divBdr>
        </w:div>
        <w:div w:id="1658651185">
          <w:marLeft w:val="0"/>
          <w:marRight w:val="0"/>
          <w:marTop w:val="0"/>
          <w:marBottom w:val="0"/>
          <w:divBdr>
            <w:top w:val="none" w:sz="0" w:space="0" w:color="auto"/>
            <w:left w:val="none" w:sz="0" w:space="0" w:color="auto"/>
            <w:bottom w:val="none" w:sz="0" w:space="0" w:color="auto"/>
            <w:right w:val="none" w:sz="0" w:space="0" w:color="auto"/>
          </w:divBdr>
        </w:div>
        <w:div w:id="1748529709">
          <w:marLeft w:val="0"/>
          <w:marRight w:val="0"/>
          <w:marTop w:val="0"/>
          <w:marBottom w:val="0"/>
          <w:divBdr>
            <w:top w:val="none" w:sz="0" w:space="0" w:color="auto"/>
            <w:left w:val="none" w:sz="0" w:space="0" w:color="auto"/>
            <w:bottom w:val="none" w:sz="0" w:space="0" w:color="auto"/>
            <w:right w:val="none" w:sz="0" w:space="0" w:color="auto"/>
          </w:divBdr>
        </w:div>
        <w:div w:id="1929074573">
          <w:marLeft w:val="0"/>
          <w:marRight w:val="0"/>
          <w:marTop w:val="0"/>
          <w:marBottom w:val="0"/>
          <w:divBdr>
            <w:top w:val="none" w:sz="0" w:space="0" w:color="auto"/>
            <w:left w:val="none" w:sz="0" w:space="0" w:color="auto"/>
            <w:bottom w:val="none" w:sz="0" w:space="0" w:color="auto"/>
            <w:right w:val="none" w:sz="0" w:space="0" w:color="auto"/>
          </w:divBdr>
        </w:div>
      </w:divsChild>
    </w:div>
    <w:div w:id="664934865">
      <w:bodyDiv w:val="1"/>
      <w:marLeft w:val="0"/>
      <w:marRight w:val="0"/>
      <w:marTop w:val="0"/>
      <w:marBottom w:val="0"/>
      <w:divBdr>
        <w:top w:val="none" w:sz="0" w:space="0" w:color="auto"/>
        <w:left w:val="none" w:sz="0" w:space="0" w:color="auto"/>
        <w:bottom w:val="none" w:sz="0" w:space="0" w:color="auto"/>
        <w:right w:val="none" w:sz="0" w:space="0" w:color="auto"/>
      </w:divBdr>
    </w:div>
    <w:div w:id="690424456">
      <w:bodyDiv w:val="1"/>
      <w:marLeft w:val="0"/>
      <w:marRight w:val="0"/>
      <w:marTop w:val="0"/>
      <w:marBottom w:val="0"/>
      <w:divBdr>
        <w:top w:val="none" w:sz="0" w:space="0" w:color="auto"/>
        <w:left w:val="none" w:sz="0" w:space="0" w:color="auto"/>
        <w:bottom w:val="none" w:sz="0" w:space="0" w:color="auto"/>
        <w:right w:val="none" w:sz="0" w:space="0" w:color="auto"/>
      </w:divBdr>
    </w:div>
    <w:div w:id="700671219">
      <w:bodyDiv w:val="1"/>
      <w:marLeft w:val="0"/>
      <w:marRight w:val="0"/>
      <w:marTop w:val="0"/>
      <w:marBottom w:val="0"/>
      <w:divBdr>
        <w:top w:val="none" w:sz="0" w:space="0" w:color="auto"/>
        <w:left w:val="none" w:sz="0" w:space="0" w:color="auto"/>
        <w:bottom w:val="none" w:sz="0" w:space="0" w:color="auto"/>
        <w:right w:val="none" w:sz="0" w:space="0" w:color="auto"/>
      </w:divBdr>
    </w:div>
    <w:div w:id="854995510">
      <w:bodyDiv w:val="1"/>
      <w:marLeft w:val="0"/>
      <w:marRight w:val="0"/>
      <w:marTop w:val="0"/>
      <w:marBottom w:val="0"/>
      <w:divBdr>
        <w:top w:val="none" w:sz="0" w:space="0" w:color="auto"/>
        <w:left w:val="none" w:sz="0" w:space="0" w:color="auto"/>
        <w:bottom w:val="none" w:sz="0" w:space="0" w:color="auto"/>
        <w:right w:val="none" w:sz="0" w:space="0" w:color="auto"/>
      </w:divBdr>
    </w:div>
    <w:div w:id="88568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ED4CB-D3D7-47C6-A13F-96ECD3015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876</Words>
  <Characters>6262</Characters>
  <Application>Microsoft Office Word</Application>
  <DocSecurity>0</DocSecurity>
  <Lines>127</Lines>
  <Paragraphs>48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2026-02-19T09:17:00Z</cp:lastPrinted>
  <dcterms:created xsi:type="dcterms:W3CDTF">2026-10-01T06:48:00Z</dcterms:created>
  <dcterms:modified xsi:type="dcterms:W3CDTF">2026-10-01T12:10:00Z</dcterms:modified>
</cp:coreProperties>
</file>