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2043" w:rsidRPr="00C10994" w:rsidRDefault="00072043" w:rsidP="00072043">
      <w:pPr>
        <w:tabs>
          <w:tab w:val="left" w:pos="0"/>
        </w:tabs>
        <w:spacing w:after="0" w:line="240" w:lineRule="auto"/>
        <w:rPr>
          <w:b/>
          <w:sz w:val="32"/>
          <w:szCs w:val="32"/>
        </w:rPr>
      </w:pPr>
    </w:p>
    <w:p w:rsidR="00C10994" w:rsidRPr="00C10994" w:rsidRDefault="00C10994" w:rsidP="00C10994">
      <w:pPr>
        <w:widowControl w:val="0"/>
        <w:spacing w:after="0" w:line="240" w:lineRule="auto"/>
        <w:ind w:firstLine="567"/>
        <w:contextualSpacing/>
        <w:jc w:val="both"/>
        <w:rPr>
          <w:rFonts w:ascii="Times New Roman" w:hAnsi="Times New Roman" w:cs="Times New Roman"/>
          <w:b/>
          <w:sz w:val="32"/>
          <w:szCs w:val="32"/>
        </w:rPr>
      </w:pPr>
      <w:r w:rsidRPr="00C10994">
        <w:rPr>
          <w:rFonts w:ascii="Times New Roman" w:hAnsi="Times New Roman" w:cs="Times New Roman"/>
          <w:b/>
          <w:sz w:val="32"/>
          <w:szCs w:val="32"/>
        </w:rPr>
        <w:t xml:space="preserve">Державна податкова служба України </w:t>
      </w:r>
    </w:p>
    <w:p w:rsidR="00C10994" w:rsidRPr="00C10994" w:rsidRDefault="00C10994" w:rsidP="00C10994">
      <w:pPr>
        <w:widowControl w:val="0"/>
        <w:spacing w:after="0" w:line="240" w:lineRule="auto"/>
        <w:ind w:firstLine="567"/>
        <w:contextualSpacing/>
        <w:jc w:val="both"/>
        <w:rPr>
          <w:rFonts w:ascii="Times New Roman" w:hAnsi="Times New Roman" w:cs="Times New Roman"/>
          <w:b/>
          <w:sz w:val="32"/>
          <w:szCs w:val="32"/>
        </w:rPr>
      </w:pPr>
      <w:r w:rsidRPr="00C10994">
        <w:rPr>
          <w:rFonts w:ascii="Times New Roman" w:hAnsi="Times New Roman" w:cs="Times New Roman"/>
          <w:b/>
          <w:sz w:val="32"/>
          <w:szCs w:val="32"/>
        </w:rPr>
        <w:t xml:space="preserve">ІПК </w:t>
      </w:r>
      <w:r w:rsidRPr="00C10994">
        <w:rPr>
          <w:rFonts w:ascii="Times New Roman" w:hAnsi="Times New Roman" w:cs="Times New Roman"/>
          <w:b/>
          <w:sz w:val="32"/>
          <w:szCs w:val="32"/>
        </w:rPr>
        <w:t xml:space="preserve">від 16.09.2026 р. </w:t>
      </w:r>
      <w:r w:rsidRPr="00C10994">
        <w:rPr>
          <w:rFonts w:ascii="Times New Roman" w:hAnsi="Times New Roman" w:cs="Times New Roman"/>
          <w:b/>
          <w:sz w:val="32"/>
          <w:szCs w:val="32"/>
        </w:rPr>
        <w:t>№5517/ІПК/99-00-24-03-03</w:t>
      </w:r>
    </w:p>
    <w:p w:rsidR="00C10994" w:rsidRDefault="00C10994" w:rsidP="001472F6">
      <w:pPr>
        <w:widowControl w:val="0"/>
        <w:spacing w:after="0" w:line="240" w:lineRule="auto"/>
        <w:ind w:firstLine="567"/>
        <w:contextualSpacing/>
        <w:jc w:val="both"/>
        <w:rPr>
          <w:rFonts w:ascii="Times New Roman" w:hAnsi="Times New Roman" w:cs="Times New Roman"/>
          <w:sz w:val="28"/>
          <w:szCs w:val="28"/>
        </w:rPr>
      </w:pPr>
      <w:bookmarkStart w:id="0" w:name="_GoBack"/>
      <w:bookmarkEnd w:id="0"/>
    </w:p>
    <w:p w:rsidR="00C10994" w:rsidRDefault="00C10994" w:rsidP="001472F6">
      <w:pPr>
        <w:widowControl w:val="0"/>
        <w:spacing w:after="0" w:line="240" w:lineRule="auto"/>
        <w:ind w:firstLine="567"/>
        <w:contextualSpacing/>
        <w:jc w:val="both"/>
        <w:rPr>
          <w:rFonts w:ascii="Times New Roman" w:hAnsi="Times New Roman" w:cs="Times New Roman"/>
          <w:sz w:val="28"/>
          <w:szCs w:val="28"/>
        </w:rPr>
      </w:pPr>
    </w:p>
    <w:p w:rsidR="00C10994" w:rsidRDefault="00C10994" w:rsidP="001472F6">
      <w:pPr>
        <w:widowControl w:val="0"/>
        <w:spacing w:after="0" w:line="240" w:lineRule="auto"/>
        <w:ind w:firstLine="567"/>
        <w:contextualSpacing/>
        <w:jc w:val="both"/>
        <w:rPr>
          <w:rFonts w:ascii="Times New Roman" w:hAnsi="Times New Roman" w:cs="Times New Roman"/>
          <w:sz w:val="28"/>
          <w:szCs w:val="28"/>
        </w:rPr>
      </w:pPr>
    </w:p>
    <w:p w:rsidR="00C10994" w:rsidRDefault="00C10994" w:rsidP="001472F6">
      <w:pPr>
        <w:widowControl w:val="0"/>
        <w:spacing w:after="0" w:line="240" w:lineRule="auto"/>
        <w:ind w:firstLine="567"/>
        <w:contextualSpacing/>
        <w:jc w:val="both"/>
        <w:rPr>
          <w:rFonts w:ascii="Times New Roman" w:hAnsi="Times New Roman" w:cs="Times New Roman"/>
          <w:sz w:val="28"/>
          <w:szCs w:val="28"/>
        </w:rPr>
      </w:pPr>
    </w:p>
    <w:p w:rsidR="00B24A57" w:rsidRPr="001472F6" w:rsidRDefault="00AC7219" w:rsidP="001472F6">
      <w:pPr>
        <w:widowControl w:val="0"/>
        <w:spacing w:after="0" w:line="240" w:lineRule="auto"/>
        <w:ind w:firstLine="567"/>
        <w:contextualSpacing/>
        <w:jc w:val="both"/>
        <w:rPr>
          <w:rFonts w:ascii="Times New Roman" w:hAnsi="Times New Roman" w:cs="Times New Roman"/>
          <w:sz w:val="28"/>
          <w:szCs w:val="28"/>
        </w:rPr>
      </w:pPr>
      <w:r w:rsidRPr="001472F6">
        <w:rPr>
          <w:rFonts w:ascii="Times New Roman" w:hAnsi="Times New Roman" w:cs="Times New Roman"/>
          <w:sz w:val="28"/>
          <w:szCs w:val="28"/>
        </w:rPr>
        <w:t xml:space="preserve">Державна податкова служба України, керуючись ст. 52 Податкового кодексу України (далі – Кодекс), розглянула звернення </w:t>
      </w:r>
      <w:r w:rsidR="004A0BF8">
        <w:rPr>
          <w:rFonts w:ascii="Times New Roman" w:eastAsia="Times New Roman" w:hAnsi="Times New Roman" w:cs="Times New Roman"/>
          <w:sz w:val="28"/>
          <w:szCs w:val="28"/>
          <w:lang w:eastAsia="uk-UA"/>
        </w:rPr>
        <w:t>(…)</w:t>
      </w:r>
      <w:r w:rsidRPr="001472F6">
        <w:rPr>
          <w:rFonts w:ascii="Times New Roman" w:hAnsi="Times New Roman" w:cs="Times New Roman"/>
          <w:sz w:val="28"/>
          <w:szCs w:val="28"/>
        </w:rPr>
        <w:t xml:space="preserve"> щодо застосування окремих норм чинного законодавства та в межах компетенції повідомляє.</w:t>
      </w:r>
    </w:p>
    <w:p w:rsidR="003513BA" w:rsidRPr="001472F6" w:rsidRDefault="00AC7219"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 xml:space="preserve">У зверненні </w:t>
      </w:r>
      <w:r w:rsidR="005A11EF" w:rsidRPr="001472F6">
        <w:rPr>
          <w:rFonts w:ascii="Times New Roman" w:eastAsia="Times New Roman" w:hAnsi="Times New Roman" w:cs="Times New Roman"/>
          <w:sz w:val="28"/>
          <w:szCs w:val="28"/>
          <w:lang w:eastAsia="uk-UA"/>
        </w:rPr>
        <w:t>зазначили, що є</w:t>
      </w:r>
      <w:r w:rsidR="003513BA" w:rsidRPr="001472F6">
        <w:rPr>
          <w:rFonts w:ascii="Times New Roman" w:eastAsia="Times New Roman" w:hAnsi="Times New Roman" w:cs="Times New Roman"/>
          <w:sz w:val="28"/>
          <w:szCs w:val="28"/>
          <w:lang w:eastAsia="uk-UA"/>
        </w:rPr>
        <w:t>диним учасником Товариства є фізична особа – резидент України, як</w:t>
      </w:r>
      <w:r w:rsidR="00EA5384" w:rsidRPr="001472F6">
        <w:rPr>
          <w:rFonts w:ascii="Times New Roman" w:eastAsia="Times New Roman" w:hAnsi="Times New Roman" w:cs="Times New Roman"/>
          <w:sz w:val="28"/>
          <w:szCs w:val="28"/>
          <w:lang w:eastAsia="uk-UA"/>
        </w:rPr>
        <w:t>ій</w:t>
      </w:r>
      <w:r w:rsidR="005A11EF" w:rsidRPr="001472F6">
        <w:rPr>
          <w:rFonts w:ascii="Times New Roman" w:eastAsia="Times New Roman" w:hAnsi="Times New Roman" w:cs="Times New Roman"/>
          <w:sz w:val="28"/>
          <w:szCs w:val="28"/>
          <w:lang w:eastAsia="uk-UA"/>
        </w:rPr>
        <w:t xml:space="preserve"> </w:t>
      </w:r>
      <w:r w:rsidR="003513BA" w:rsidRPr="001472F6">
        <w:rPr>
          <w:rFonts w:ascii="Times New Roman" w:eastAsia="Times New Roman" w:hAnsi="Times New Roman" w:cs="Times New Roman"/>
          <w:sz w:val="28"/>
          <w:szCs w:val="28"/>
          <w:lang w:eastAsia="uk-UA"/>
        </w:rPr>
        <w:t>належить 100 відсотків статутного капіталу Товариства.</w:t>
      </w:r>
    </w:p>
    <w:p w:rsidR="003513BA" w:rsidRPr="001472F6" w:rsidRDefault="003513BA"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Товариство є платником єдиного податку третьої групи.</w:t>
      </w:r>
    </w:p>
    <w:p w:rsidR="003513BA" w:rsidRPr="001472F6" w:rsidRDefault="003513BA"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До видів діяльності Товариства належить:</w:t>
      </w:r>
    </w:p>
    <w:p w:rsidR="003513BA" w:rsidRPr="001472F6" w:rsidRDefault="003513BA"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41.20 – будівництво житлових і нежитлових будівель (основний);</w:t>
      </w:r>
    </w:p>
    <w:p w:rsidR="003513BA" w:rsidRPr="001472F6" w:rsidRDefault="003513BA"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68.10 – купівля та продаж власного нерухомого майна.</w:t>
      </w:r>
    </w:p>
    <w:p w:rsidR="003513BA" w:rsidRPr="001472F6" w:rsidRDefault="003513BA"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У власності Товариства перебувають земельні ділянки з цільовим призначенням</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для будівництва житлових і нежитлових будівель, які учасник раніше передав</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Товариству як внесок до статутного капіталу. Вартість внеску була затверджена</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рішенням єдиного учасника під час створення товариства та відображена в</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бухгалтерському обліку товариства.</w:t>
      </w:r>
    </w:p>
    <w:p w:rsidR="003513BA" w:rsidRPr="001472F6" w:rsidRDefault="003513BA"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Зазначені вище земельні ділянки відображені в бухгалтерському обліку</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Товариства як основні засоби.</w:t>
      </w:r>
    </w:p>
    <w:p w:rsidR="003513BA" w:rsidRPr="001472F6" w:rsidRDefault="003513BA"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Єдиним учасником Товариства планується прийняття рішення про зменшення</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статутного капіталу Товариства шляхом зменшення номінальної вартості належної йому</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частки.</w:t>
      </w:r>
    </w:p>
    <w:p w:rsidR="00DF459D" w:rsidRDefault="003513BA"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На виконання такого рішення Товариство передає учаснику у власність частину</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 xml:space="preserve">належних Товариству земельних ділянок за їх балансовою вартістю, </w:t>
      </w:r>
    </w:p>
    <w:p w:rsidR="00DF459D" w:rsidRDefault="00DF459D"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p>
    <w:p w:rsidR="00DF459D" w:rsidRDefault="00DF459D" w:rsidP="00DF459D">
      <w:pPr>
        <w:shd w:val="clear" w:color="auto" w:fill="FFFFFF"/>
        <w:spacing w:after="0" w:line="240" w:lineRule="auto"/>
        <w:jc w:val="both"/>
        <w:rPr>
          <w:rFonts w:ascii="Times New Roman" w:eastAsia="Times New Roman" w:hAnsi="Times New Roman" w:cs="Times New Roman"/>
          <w:sz w:val="28"/>
          <w:szCs w:val="28"/>
          <w:lang w:eastAsia="uk-UA"/>
        </w:rPr>
      </w:pPr>
    </w:p>
    <w:p w:rsidR="003513BA" w:rsidRPr="001472F6" w:rsidRDefault="003513BA" w:rsidP="00DF459D">
      <w:pPr>
        <w:shd w:val="clear" w:color="auto" w:fill="FFFFFF"/>
        <w:spacing w:after="0" w:line="240" w:lineRule="auto"/>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попри те, що їх</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 xml:space="preserve">ринкова вартість </w:t>
      </w:r>
      <w:r w:rsidR="00EA5384" w:rsidRPr="001472F6">
        <w:rPr>
          <w:rFonts w:ascii="Times New Roman" w:eastAsia="Times New Roman" w:hAnsi="Times New Roman" w:cs="Times New Roman"/>
          <w:sz w:val="28"/>
          <w:szCs w:val="28"/>
          <w:lang w:eastAsia="uk-UA"/>
        </w:rPr>
        <w:t xml:space="preserve">на </w:t>
      </w:r>
      <w:r w:rsidRPr="001472F6">
        <w:rPr>
          <w:rFonts w:ascii="Times New Roman" w:eastAsia="Times New Roman" w:hAnsi="Times New Roman" w:cs="Times New Roman"/>
          <w:sz w:val="28"/>
          <w:szCs w:val="28"/>
          <w:lang w:eastAsia="uk-UA"/>
        </w:rPr>
        <w:t>дату їх повернення є більшою за вартість, за якою ці земельні ділянки</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бул</w:t>
      </w:r>
      <w:r w:rsidR="00EA5384" w:rsidRPr="001472F6">
        <w:rPr>
          <w:rFonts w:ascii="Times New Roman" w:eastAsia="Times New Roman" w:hAnsi="Times New Roman" w:cs="Times New Roman"/>
          <w:sz w:val="28"/>
          <w:szCs w:val="28"/>
          <w:lang w:eastAsia="uk-UA"/>
        </w:rPr>
        <w:t>и</w:t>
      </w:r>
      <w:r w:rsidRPr="001472F6">
        <w:rPr>
          <w:rFonts w:ascii="Times New Roman" w:eastAsia="Times New Roman" w:hAnsi="Times New Roman" w:cs="Times New Roman"/>
          <w:sz w:val="28"/>
          <w:szCs w:val="28"/>
          <w:lang w:eastAsia="uk-UA"/>
        </w:rPr>
        <w:t xml:space="preserve"> внесен</w:t>
      </w:r>
      <w:r w:rsidR="00EA5384" w:rsidRPr="001472F6">
        <w:rPr>
          <w:rFonts w:ascii="Times New Roman" w:eastAsia="Times New Roman" w:hAnsi="Times New Roman" w:cs="Times New Roman"/>
          <w:sz w:val="28"/>
          <w:szCs w:val="28"/>
          <w:lang w:eastAsia="uk-UA"/>
        </w:rPr>
        <w:t>і</w:t>
      </w:r>
      <w:r w:rsidRPr="001472F6">
        <w:rPr>
          <w:rFonts w:ascii="Times New Roman" w:eastAsia="Times New Roman" w:hAnsi="Times New Roman" w:cs="Times New Roman"/>
          <w:sz w:val="28"/>
          <w:szCs w:val="28"/>
          <w:lang w:eastAsia="uk-UA"/>
        </w:rPr>
        <w:t xml:space="preserve"> до статутного капіталу Товариства.</w:t>
      </w:r>
    </w:p>
    <w:p w:rsidR="003513BA" w:rsidRPr="001472F6" w:rsidRDefault="003513BA"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Після завершення зазначеної вище операції учасник залишиться єдиним</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учасником Товариства, однак розмір статутного капіталу та номінальна вартість його</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частки будуть зменшені.</w:t>
      </w:r>
    </w:p>
    <w:p w:rsidR="005A11EF" w:rsidRPr="001472F6" w:rsidRDefault="005A11EF"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Враховуючи вищезазначене, Товариство просить надати індивідуальну податкову консультацію з питан</w:t>
      </w:r>
      <w:r w:rsidR="00EA5384" w:rsidRPr="001472F6">
        <w:rPr>
          <w:rFonts w:ascii="Times New Roman" w:eastAsia="Times New Roman" w:hAnsi="Times New Roman" w:cs="Times New Roman"/>
          <w:sz w:val="28"/>
          <w:szCs w:val="28"/>
          <w:lang w:eastAsia="uk-UA"/>
        </w:rPr>
        <w:t>ь</w:t>
      </w:r>
      <w:r w:rsidRPr="001472F6">
        <w:rPr>
          <w:rFonts w:ascii="Times New Roman" w:eastAsia="Times New Roman" w:hAnsi="Times New Roman" w:cs="Times New Roman"/>
          <w:sz w:val="28"/>
          <w:szCs w:val="28"/>
          <w:lang w:eastAsia="uk-UA"/>
        </w:rPr>
        <w:t xml:space="preserve">: </w:t>
      </w:r>
    </w:p>
    <w:p w:rsidR="003513BA" w:rsidRPr="001472F6" w:rsidRDefault="003513BA"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 xml:space="preserve">1. Чи є передача земельних ділянок фізичній особі — єдиному учаснику </w:t>
      </w:r>
      <w:r w:rsidR="00EA5384" w:rsidRPr="001472F6">
        <w:rPr>
          <w:rFonts w:ascii="Times New Roman" w:eastAsia="Times New Roman" w:hAnsi="Times New Roman" w:cs="Times New Roman"/>
          <w:sz w:val="28"/>
          <w:szCs w:val="28"/>
          <w:lang w:eastAsia="uk-UA"/>
        </w:rPr>
        <w:t>Т</w:t>
      </w:r>
      <w:r w:rsidRPr="001472F6">
        <w:rPr>
          <w:rFonts w:ascii="Times New Roman" w:eastAsia="Times New Roman" w:hAnsi="Times New Roman" w:cs="Times New Roman"/>
          <w:sz w:val="28"/>
          <w:szCs w:val="28"/>
          <w:lang w:eastAsia="uk-UA"/>
        </w:rPr>
        <w:t>овариства у</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зв’язку зі зменшенням статутного капіталу операцією, передбаченою п</w:t>
      </w:r>
      <w:r w:rsidR="00EA5384" w:rsidRPr="001472F6">
        <w:rPr>
          <w:rFonts w:ascii="Times New Roman" w:eastAsia="Times New Roman" w:hAnsi="Times New Roman" w:cs="Times New Roman"/>
          <w:sz w:val="28"/>
          <w:szCs w:val="28"/>
          <w:lang w:eastAsia="uk-UA"/>
        </w:rPr>
        <w:t>.</w:t>
      </w:r>
      <w:r w:rsidRPr="001472F6">
        <w:rPr>
          <w:rFonts w:ascii="Times New Roman" w:eastAsia="Times New Roman" w:hAnsi="Times New Roman" w:cs="Times New Roman"/>
          <w:sz w:val="28"/>
          <w:szCs w:val="28"/>
          <w:lang w:eastAsia="uk-UA"/>
        </w:rPr>
        <w:t>п</w:t>
      </w:r>
      <w:r w:rsidR="00EA5384" w:rsidRPr="001472F6">
        <w:rPr>
          <w:rFonts w:ascii="Times New Roman" w:eastAsia="Times New Roman" w:hAnsi="Times New Roman" w:cs="Times New Roman"/>
          <w:sz w:val="28"/>
          <w:szCs w:val="28"/>
          <w:lang w:eastAsia="uk-UA"/>
        </w:rPr>
        <w:t>.</w:t>
      </w:r>
      <w:r w:rsidRPr="001472F6">
        <w:rPr>
          <w:rFonts w:ascii="Times New Roman" w:eastAsia="Times New Roman" w:hAnsi="Times New Roman" w:cs="Times New Roman"/>
          <w:sz w:val="28"/>
          <w:szCs w:val="28"/>
          <w:lang w:eastAsia="uk-UA"/>
        </w:rPr>
        <w:t xml:space="preserve"> 170.2.2</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п</w:t>
      </w:r>
      <w:r w:rsidR="00EA5384" w:rsidRPr="001472F6">
        <w:rPr>
          <w:rFonts w:ascii="Times New Roman" w:eastAsia="Times New Roman" w:hAnsi="Times New Roman" w:cs="Times New Roman"/>
          <w:sz w:val="28"/>
          <w:szCs w:val="28"/>
          <w:lang w:eastAsia="uk-UA"/>
        </w:rPr>
        <w:t>.</w:t>
      </w:r>
      <w:r w:rsidRPr="001472F6">
        <w:rPr>
          <w:rFonts w:ascii="Times New Roman" w:eastAsia="Times New Roman" w:hAnsi="Times New Roman" w:cs="Times New Roman"/>
          <w:sz w:val="28"/>
          <w:szCs w:val="28"/>
          <w:lang w:eastAsia="uk-UA"/>
        </w:rPr>
        <w:t xml:space="preserve"> 170.2 ст</w:t>
      </w:r>
      <w:r w:rsidR="00EA5384" w:rsidRPr="001472F6">
        <w:rPr>
          <w:rFonts w:ascii="Times New Roman" w:eastAsia="Times New Roman" w:hAnsi="Times New Roman" w:cs="Times New Roman"/>
          <w:sz w:val="28"/>
          <w:szCs w:val="28"/>
          <w:lang w:eastAsia="uk-UA"/>
        </w:rPr>
        <w:t>.</w:t>
      </w:r>
      <w:r w:rsidRPr="001472F6">
        <w:rPr>
          <w:rFonts w:ascii="Times New Roman" w:eastAsia="Times New Roman" w:hAnsi="Times New Roman" w:cs="Times New Roman"/>
          <w:sz w:val="28"/>
          <w:szCs w:val="28"/>
          <w:lang w:eastAsia="uk-UA"/>
        </w:rPr>
        <w:t xml:space="preserve"> 170 </w:t>
      </w:r>
      <w:r w:rsidR="00EA5384" w:rsidRPr="001472F6">
        <w:rPr>
          <w:rFonts w:ascii="Times New Roman" w:eastAsia="Times New Roman" w:hAnsi="Times New Roman" w:cs="Times New Roman"/>
          <w:sz w:val="28"/>
          <w:szCs w:val="28"/>
          <w:lang w:eastAsia="uk-UA"/>
        </w:rPr>
        <w:t>К</w:t>
      </w:r>
      <w:r w:rsidRPr="001472F6">
        <w:rPr>
          <w:rFonts w:ascii="Times New Roman" w:eastAsia="Times New Roman" w:hAnsi="Times New Roman" w:cs="Times New Roman"/>
          <w:sz w:val="28"/>
          <w:szCs w:val="28"/>
          <w:lang w:eastAsia="uk-UA"/>
        </w:rPr>
        <w:t>одексу?</w:t>
      </w:r>
    </w:p>
    <w:p w:rsidR="003513BA" w:rsidRPr="001472F6" w:rsidRDefault="003513BA"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2. Чи підлягає така операція оподаткуванню виключно за правилами визначення</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інвестиційного прибутку, встановленими ст</w:t>
      </w:r>
      <w:r w:rsidR="00EA5384" w:rsidRPr="001472F6">
        <w:rPr>
          <w:rFonts w:ascii="Times New Roman" w:eastAsia="Times New Roman" w:hAnsi="Times New Roman" w:cs="Times New Roman"/>
          <w:sz w:val="28"/>
          <w:szCs w:val="28"/>
          <w:lang w:eastAsia="uk-UA"/>
        </w:rPr>
        <w:t>.</w:t>
      </w:r>
      <w:r w:rsidRPr="001472F6">
        <w:rPr>
          <w:rFonts w:ascii="Times New Roman" w:eastAsia="Times New Roman" w:hAnsi="Times New Roman" w:cs="Times New Roman"/>
          <w:sz w:val="28"/>
          <w:szCs w:val="28"/>
          <w:lang w:eastAsia="uk-UA"/>
        </w:rPr>
        <w:t xml:space="preserve"> 170 </w:t>
      </w:r>
      <w:r w:rsidR="00EA5384" w:rsidRPr="001472F6">
        <w:rPr>
          <w:rFonts w:ascii="Times New Roman" w:eastAsia="Times New Roman" w:hAnsi="Times New Roman" w:cs="Times New Roman"/>
          <w:sz w:val="28"/>
          <w:szCs w:val="28"/>
          <w:lang w:eastAsia="uk-UA"/>
        </w:rPr>
        <w:t>К</w:t>
      </w:r>
      <w:r w:rsidRPr="001472F6">
        <w:rPr>
          <w:rFonts w:ascii="Times New Roman" w:eastAsia="Times New Roman" w:hAnsi="Times New Roman" w:cs="Times New Roman"/>
          <w:sz w:val="28"/>
          <w:szCs w:val="28"/>
          <w:lang w:eastAsia="uk-UA"/>
        </w:rPr>
        <w:t>одексу?</w:t>
      </w:r>
    </w:p>
    <w:p w:rsidR="003513BA" w:rsidRPr="001472F6" w:rsidRDefault="003513BA"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3. Чи можуть до однієї й тієї самої операції одночасно застосовуватися положення</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ст</w:t>
      </w:r>
      <w:r w:rsidR="00EA5384" w:rsidRPr="001472F6">
        <w:rPr>
          <w:rFonts w:ascii="Times New Roman" w:eastAsia="Times New Roman" w:hAnsi="Times New Roman" w:cs="Times New Roman"/>
          <w:sz w:val="28"/>
          <w:szCs w:val="28"/>
          <w:lang w:eastAsia="uk-UA"/>
        </w:rPr>
        <w:t>.</w:t>
      </w:r>
      <w:r w:rsidRPr="001472F6">
        <w:rPr>
          <w:rFonts w:ascii="Times New Roman" w:eastAsia="Times New Roman" w:hAnsi="Times New Roman" w:cs="Times New Roman"/>
          <w:sz w:val="28"/>
          <w:szCs w:val="28"/>
          <w:lang w:eastAsia="uk-UA"/>
        </w:rPr>
        <w:t xml:space="preserve"> 170 </w:t>
      </w:r>
      <w:r w:rsidR="00EA5384" w:rsidRPr="001472F6">
        <w:rPr>
          <w:rFonts w:ascii="Times New Roman" w:eastAsia="Times New Roman" w:hAnsi="Times New Roman" w:cs="Times New Roman"/>
          <w:sz w:val="28"/>
          <w:szCs w:val="28"/>
          <w:lang w:eastAsia="uk-UA"/>
        </w:rPr>
        <w:t>Ко</w:t>
      </w:r>
      <w:r w:rsidRPr="001472F6">
        <w:rPr>
          <w:rFonts w:ascii="Times New Roman" w:eastAsia="Times New Roman" w:hAnsi="Times New Roman" w:cs="Times New Roman"/>
          <w:sz w:val="28"/>
          <w:szCs w:val="28"/>
          <w:lang w:eastAsia="uk-UA"/>
        </w:rPr>
        <w:t>дексу та п</w:t>
      </w:r>
      <w:r w:rsidR="00EA5384" w:rsidRPr="001472F6">
        <w:rPr>
          <w:rFonts w:ascii="Times New Roman" w:eastAsia="Times New Roman" w:hAnsi="Times New Roman" w:cs="Times New Roman"/>
          <w:sz w:val="28"/>
          <w:szCs w:val="28"/>
          <w:lang w:eastAsia="uk-UA"/>
        </w:rPr>
        <w:t>.</w:t>
      </w:r>
      <w:r w:rsidRPr="001472F6">
        <w:rPr>
          <w:rFonts w:ascii="Times New Roman" w:eastAsia="Times New Roman" w:hAnsi="Times New Roman" w:cs="Times New Roman"/>
          <w:sz w:val="28"/>
          <w:szCs w:val="28"/>
          <w:lang w:eastAsia="uk-UA"/>
        </w:rPr>
        <w:t>п</w:t>
      </w:r>
      <w:r w:rsidR="00EA5384" w:rsidRPr="001472F6">
        <w:rPr>
          <w:rFonts w:ascii="Times New Roman" w:eastAsia="Times New Roman" w:hAnsi="Times New Roman" w:cs="Times New Roman"/>
          <w:sz w:val="28"/>
          <w:szCs w:val="28"/>
          <w:lang w:eastAsia="uk-UA"/>
        </w:rPr>
        <w:t>.</w:t>
      </w:r>
      <w:r w:rsidRPr="001472F6">
        <w:rPr>
          <w:rFonts w:ascii="Times New Roman" w:eastAsia="Times New Roman" w:hAnsi="Times New Roman" w:cs="Times New Roman"/>
          <w:sz w:val="28"/>
          <w:szCs w:val="28"/>
          <w:lang w:eastAsia="uk-UA"/>
        </w:rPr>
        <w:t xml:space="preserve"> 164.2.17 п</w:t>
      </w:r>
      <w:r w:rsidR="00EA5384" w:rsidRPr="001472F6">
        <w:rPr>
          <w:rFonts w:ascii="Times New Roman" w:eastAsia="Times New Roman" w:hAnsi="Times New Roman" w:cs="Times New Roman"/>
          <w:sz w:val="28"/>
          <w:szCs w:val="28"/>
          <w:lang w:eastAsia="uk-UA"/>
        </w:rPr>
        <w:t>.</w:t>
      </w:r>
      <w:r w:rsidRPr="001472F6">
        <w:rPr>
          <w:rFonts w:ascii="Times New Roman" w:eastAsia="Times New Roman" w:hAnsi="Times New Roman" w:cs="Times New Roman"/>
          <w:sz w:val="28"/>
          <w:szCs w:val="28"/>
          <w:lang w:eastAsia="uk-UA"/>
        </w:rPr>
        <w:t xml:space="preserve"> 164.2 ст</w:t>
      </w:r>
      <w:r w:rsidR="00EA5384" w:rsidRPr="001472F6">
        <w:rPr>
          <w:rFonts w:ascii="Times New Roman" w:eastAsia="Times New Roman" w:hAnsi="Times New Roman" w:cs="Times New Roman"/>
          <w:sz w:val="28"/>
          <w:szCs w:val="28"/>
          <w:lang w:eastAsia="uk-UA"/>
        </w:rPr>
        <w:t>.</w:t>
      </w:r>
      <w:r w:rsidRPr="001472F6">
        <w:rPr>
          <w:rFonts w:ascii="Times New Roman" w:eastAsia="Times New Roman" w:hAnsi="Times New Roman" w:cs="Times New Roman"/>
          <w:sz w:val="28"/>
          <w:szCs w:val="28"/>
          <w:lang w:eastAsia="uk-UA"/>
        </w:rPr>
        <w:t xml:space="preserve"> 164</w:t>
      </w:r>
      <w:r w:rsidR="005A11EF" w:rsidRPr="001472F6">
        <w:rPr>
          <w:rFonts w:ascii="Times New Roman" w:eastAsia="Times New Roman" w:hAnsi="Times New Roman" w:cs="Times New Roman"/>
          <w:sz w:val="28"/>
          <w:szCs w:val="28"/>
          <w:lang w:eastAsia="uk-UA"/>
        </w:rPr>
        <w:t xml:space="preserve"> </w:t>
      </w:r>
      <w:r w:rsidR="00EA5384" w:rsidRPr="001472F6">
        <w:rPr>
          <w:rFonts w:ascii="Times New Roman" w:eastAsia="Times New Roman" w:hAnsi="Times New Roman" w:cs="Times New Roman"/>
          <w:sz w:val="28"/>
          <w:szCs w:val="28"/>
          <w:lang w:eastAsia="uk-UA"/>
        </w:rPr>
        <w:t>К</w:t>
      </w:r>
      <w:r w:rsidRPr="001472F6">
        <w:rPr>
          <w:rFonts w:ascii="Times New Roman" w:eastAsia="Times New Roman" w:hAnsi="Times New Roman" w:cs="Times New Roman"/>
          <w:sz w:val="28"/>
          <w:szCs w:val="28"/>
          <w:lang w:eastAsia="uk-UA"/>
        </w:rPr>
        <w:t>одексу щодо додаткового блага?</w:t>
      </w:r>
    </w:p>
    <w:p w:rsidR="003513BA" w:rsidRPr="001472F6" w:rsidRDefault="003513BA"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lastRenderedPageBreak/>
        <w:t>4. Яким чином у фізичної особи визначається дохід для цілей розрахунку</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інвестиційного прибутку у випадку передачі земельної ділянки в рахунок зменшення</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статутного капіталу товариства?</w:t>
      </w:r>
    </w:p>
    <w:p w:rsidR="003513BA" w:rsidRPr="001472F6" w:rsidRDefault="003513BA"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5. Чи є така передача продажем нерухомого майна в розумінні ст</w:t>
      </w:r>
      <w:r w:rsidR="00EA5384" w:rsidRPr="001472F6">
        <w:rPr>
          <w:rFonts w:ascii="Times New Roman" w:eastAsia="Times New Roman" w:hAnsi="Times New Roman" w:cs="Times New Roman"/>
          <w:sz w:val="28"/>
          <w:szCs w:val="28"/>
          <w:lang w:eastAsia="uk-UA"/>
        </w:rPr>
        <w:t>.</w:t>
      </w:r>
      <w:r w:rsidRPr="001472F6">
        <w:rPr>
          <w:rFonts w:ascii="Times New Roman" w:eastAsia="Times New Roman" w:hAnsi="Times New Roman" w:cs="Times New Roman"/>
          <w:sz w:val="28"/>
          <w:szCs w:val="28"/>
          <w:lang w:eastAsia="uk-UA"/>
        </w:rPr>
        <w:t xml:space="preserve"> 172 </w:t>
      </w:r>
      <w:r w:rsidR="00EA5384" w:rsidRPr="001472F6">
        <w:rPr>
          <w:rFonts w:ascii="Times New Roman" w:eastAsia="Times New Roman" w:hAnsi="Times New Roman" w:cs="Times New Roman"/>
          <w:sz w:val="28"/>
          <w:szCs w:val="28"/>
          <w:lang w:eastAsia="uk-UA"/>
        </w:rPr>
        <w:t>К</w:t>
      </w:r>
      <w:r w:rsidRPr="001472F6">
        <w:rPr>
          <w:rFonts w:ascii="Times New Roman" w:eastAsia="Times New Roman" w:hAnsi="Times New Roman" w:cs="Times New Roman"/>
          <w:sz w:val="28"/>
          <w:szCs w:val="28"/>
          <w:lang w:eastAsia="uk-UA"/>
        </w:rPr>
        <w:t>одексу?</w:t>
      </w:r>
    </w:p>
    <w:p w:rsidR="003513BA" w:rsidRPr="001472F6" w:rsidRDefault="003513BA" w:rsidP="001472F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72F6">
        <w:rPr>
          <w:rFonts w:ascii="Times New Roman" w:eastAsia="Times New Roman" w:hAnsi="Times New Roman" w:cs="Times New Roman"/>
          <w:sz w:val="28"/>
          <w:szCs w:val="28"/>
          <w:lang w:eastAsia="uk-UA"/>
        </w:rPr>
        <w:t>6. Чи виникає у товариства — платника єдиного податку третьої групи дохід</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відповідно до ст</w:t>
      </w:r>
      <w:r w:rsidR="00EA5384" w:rsidRPr="001472F6">
        <w:rPr>
          <w:rFonts w:ascii="Times New Roman" w:eastAsia="Times New Roman" w:hAnsi="Times New Roman" w:cs="Times New Roman"/>
          <w:sz w:val="28"/>
          <w:szCs w:val="28"/>
          <w:lang w:eastAsia="uk-UA"/>
        </w:rPr>
        <w:t>.</w:t>
      </w:r>
      <w:r w:rsidRPr="001472F6">
        <w:rPr>
          <w:rFonts w:ascii="Times New Roman" w:eastAsia="Times New Roman" w:hAnsi="Times New Roman" w:cs="Times New Roman"/>
          <w:sz w:val="28"/>
          <w:szCs w:val="28"/>
          <w:lang w:eastAsia="uk-UA"/>
        </w:rPr>
        <w:t xml:space="preserve"> 292 </w:t>
      </w:r>
      <w:r w:rsidR="00EA5384" w:rsidRPr="001472F6">
        <w:rPr>
          <w:rFonts w:ascii="Times New Roman" w:eastAsia="Times New Roman" w:hAnsi="Times New Roman" w:cs="Times New Roman"/>
          <w:sz w:val="28"/>
          <w:szCs w:val="28"/>
          <w:lang w:eastAsia="uk-UA"/>
        </w:rPr>
        <w:t>К</w:t>
      </w:r>
      <w:r w:rsidRPr="001472F6">
        <w:rPr>
          <w:rFonts w:ascii="Times New Roman" w:eastAsia="Times New Roman" w:hAnsi="Times New Roman" w:cs="Times New Roman"/>
          <w:sz w:val="28"/>
          <w:szCs w:val="28"/>
          <w:lang w:eastAsia="uk-UA"/>
        </w:rPr>
        <w:t>одексу внаслідок передачі земельних</w:t>
      </w:r>
      <w:r w:rsidR="005A11EF" w:rsidRPr="001472F6">
        <w:rPr>
          <w:rFonts w:ascii="Times New Roman" w:eastAsia="Times New Roman" w:hAnsi="Times New Roman" w:cs="Times New Roman"/>
          <w:sz w:val="28"/>
          <w:szCs w:val="28"/>
          <w:lang w:eastAsia="uk-UA"/>
        </w:rPr>
        <w:t xml:space="preserve"> </w:t>
      </w:r>
      <w:r w:rsidRPr="001472F6">
        <w:rPr>
          <w:rFonts w:ascii="Times New Roman" w:eastAsia="Times New Roman" w:hAnsi="Times New Roman" w:cs="Times New Roman"/>
          <w:sz w:val="28"/>
          <w:szCs w:val="28"/>
          <w:lang w:eastAsia="uk-UA"/>
        </w:rPr>
        <w:t>ділянок учаснику при зменшенні статутного капіталу?</w:t>
      </w:r>
    </w:p>
    <w:p w:rsidR="005A11EF" w:rsidRPr="001472F6" w:rsidRDefault="00FA5FDC" w:rsidP="001472F6">
      <w:pPr>
        <w:spacing w:after="0" w:line="240" w:lineRule="auto"/>
        <w:ind w:firstLine="567"/>
        <w:jc w:val="both"/>
        <w:rPr>
          <w:rFonts w:ascii="Times New Roman" w:hAnsi="Times New Roman" w:cs="Times New Roman"/>
          <w:sz w:val="28"/>
          <w:szCs w:val="28"/>
        </w:rPr>
      </w:pPr>
      <w:r w:rsidRPr="001472F6">
        <w:rPr>
          <w:rFonts w:ascii="Times New Roman" w:hAnsi="Times New Roman" w:cs="Times New Roman"/>
          <w:sz w:val="28"/>
          <w:szCs w:val="28"/>
        </w:rPr>
        <w:t>Щодо першого та п’ятого питан</w:t>
      </w:r>
      <w:r w:rsidR="00EA5384" w:rsidRPr="001472F6">
        <w:rPr>
          <w:rFonts w:ascii="Times New Roman" w:hAnsi="Times New Roman" w:cs="Times New Roman"/>
          <w:sz w:val="28"/>
          <w:szCs w:val="28"/>
        </w:rPr>
        <w:t>ь</w:t>
      </w:r>
    </w:p>
    <w:p w:rsidR="009F53F0" w:rsidRPr="001472F6" w:rsidRDefault="009F53F0" w:rsidP="001472F6">
      <w:pPr>
        <w:autoSpaceDE w:val="0"/>
        <w:autoSpaceDN w:val="0"/>
        <w:adjustRightInd w:val="0"/>
        <w:spacing w:after="0" w:line="240" w:lineRule="auto"/>
        <w:ind w:firstLine="567"/>
        <w:jc w:val="both"/>
        <w:rPr>
          <w:rFonts w:ascii="Times New Roman" w:hAnsi="Times New Roman" w:cs="Times New Roman"/>
          <w:color w:val="000000"/>
          <w:sz w:val="28"/>
          <w:szCs w:val="28"/>
        </w:rPr>
      </w:pPr>
      <w:r w:rsidRPr="001472F6">
        <w:rPr>
          <w:rFonts w:ascii="Times New Roman" w:hAnsi="Times New Roman" w:cs="Times New Roman"/>
          <w:color w:val="000000"/>
          <w:sz w:val="28"/>
          <w:szCs w:val="28"/>
        </w:rPr>
        <w:t>Частиною другою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rsidR="009F53F0" w:rsidRPr="001472F6" w:rsidRDefault="009F53F0" w:rsidP="001472F6">
      <w:pPr>
        <w:pStyle w:val="af3"/>
        <w:ind w:firstLine="567"/>
        <w:jc w:val="both"/>
        <w:rPr>
          <w:rFonts w:ascii="Times New Roman" w:hAnsi="Times New Roman" w:cs="Times New Roman"/>
          <w:color w:val="000000"/>
          <w:sz w:val="28"/>
          <w:szCs w:val="28"/>
          <w:lang w:val="uk-UA"/>
        </w:rPr>
      </w:pPr>
      <w:r w:rsidRPr="001472F6">
        <w:rPr>
          <w:rFonts w:ascii="Times New Roman" w:hAnsi="Times New Roman" w:cs="Times New Roman"/>
          <w:color w:val="000000"/>
          <w:sz w:val="28"/>
          <w:szCs w:val="28"/>
          <w:lang w:val="uk-UA"/>
        </w:rPr>
        <w:t xml:space="preserve">Відносини, що виникають у сфері справляння податків і зборів, регулюються </w:t>
      </w:r>
      <w:r w:rsidR="00FA5FDC" w:rsidRPr="001472F6">
        <w:rPr>
          <w:rFonts w:ascii="Times New Roman" w:hAnsi="Times New Roman" w:cs="Times New Roman"/>
          <w:color w:val="000000"/>
          <w:sz w:val="28"/>
          <w:szCs w:val="28"/>
          <w:lang w:val="uk-UA"/>
        </w:rPr>
        <w:t>К</w:t>
      </w:r>
      <w:r w:rsidRPr="001472F6">
        <w:rPr>
          <w:rFonts w:ascii="Times New Roman" w:hAnsi="Times New Roman" w:cs="Times New Roman"/>
          <w:color w:val="000000"/>
          <w:sz w:val="28"/>
          <w:szCs w:val="28"/>
          <w:lang w:val="uk-UA"/>
        </w:rPr>
        <w:t>одексом (п. 1.1 ст. 1 Кодексу).</w:t>
      </w:r>
    </w:p>
    <w:p w:rsidR="009F53F0" w:rsidRPr="001472F6" w:rsidRDefault="009F53F0" w:rsidP="001472F6">
      <w:pPr>
        <w:pStyle w:val="af3"/>
        <w:ind w:firstLine="567"/>
        <w:jc w:val="both"/>
        <w:rPr>
          <w:rFonts w:ascii="Times New Roman" w:hAnsi="Times New Roman" w:cs="Times New Roman"/>
          <w:color w:val="000000"/>
          <w:sz w:val="28"/>
          <w:szCs w:val="28"/>
          <w:lang w:val="uk-UA"/>
        </w:rPr>
      </w:pPr>
      <w:r w:rsidRPr="001472F6">
        <w:rPr>
          <w:rFonts w:ascii="Times New Roman" w:hAnsi="Times New Roman" w:cs="Times New Roman"/>
          <w:color w:val="000000"/>
          <w:sz w:val="28"/>
          <w:szCs w:val="28"/>
          <w:lang w:val="uk-UA"/>
        </w:rPr>
        <w:t>Пунктом 19</w:t>
      </w:r>
      <w:r w:rsidRPr="001472F6">
        <w:rPr>
          <w:rFonts w:ascii="Times New Roman" w:hAnsi="Times New Roman" w:cs="Times New Roman"/>
          <w:color w:val="000000"/>
          <w:sz w:val="28"/>
          <w:szCs w:val="28"/>
          <w:vertAlign w:val="superscript"/>
          <w:lang w:val="uk-UA"/>
        </w:rPr>
        <w:t>1</w:t>
      </w:r>
      <w:r w:rsidRPr="001472F6">
        <w:rPr>
          <w:rFonts w:ascii="Times New Roman" w:hAnsi="Times New Roman" w:cs="Times New Roman"/>
          <w:color w:val="000000"/>
          <w:sz w:val="28"/>
          <w:szCs w:val="28"/>
          <w:lang w:val="uk-UA"/>
        </w:rPr>
        <w:t>.1 ст. 19</w:t>
      </w:r>
      <w:r w:rsidRPr="001472F6">
        <w:rPr>
          <w:rFonts w:ascii="Times New Roman" w:hAnsi="Times New Roman" w:cs="Times New Roman"/>
          <w:color w:val="000000"/>
          <w:sz w:val="28"/>
          <w:szCs w:val="28"/>
          <w:vertAlign w:val="superscript"/>
          <w:lang w:val="uk-UA"/>
        </w:rPr>
        <w:t>1</w:t>
      </w:r>
      <w:r w:rsidRPr="001472F6">
        <w:rPr>
          <w:rFonts w:ascii="Times New Roman" w:hAnsi="Times New Roman" w:cs="Times New Roman"/>
          <w:color w:val="000000"/>
          <w:sz w:val="28"/>
          <w:szCs w:val="28"/>
          <w:lang w:val="uk-UA"/>
        </w:rPr>
        <w:t xml:space="preserve"> Кодексу передбачено, що контролюючі органи здійснюють контроль за своєчасністю, достовірністю, повнотою нарахування та сплати податків, зборів, платежів, установлених Кодексом, а також надають індивідуальні податкові консультації з питань податкового та іншого законодавства, контроль за додержанням якого покладено на контролюючі органи.</w:t>
      </w:r>
    </w:p>
    <w:p w:rsidR="009F53F0" w:rsidRPr="001472F6" w:rsidRDefault="009F53F0" w:rsidP="001472F6">
      <w:pPr>
        <w:pStyle w:val="af3"/>
        <w:ind w:firstLine="567"/>
        <w:jc w:val="both"/>
        <w:rPr>
          <w:rFonts w:ascii="Times New Roman" w:hAnsi="Times New Roman" w:cs="Times New Roman"/>
          <w:color w:val="000000"/>
          <w:sz w:val="28"/>
          <w:szCs w:val="28"/>
          <w:lang w:val="uk-UA"/>
        </w:rPr>
      </w:pPr>
      <w:r w:rsidRPr="001472F6">
        <w:rPr>
          <w:rFonts w:ascii="Times New Roman" w:hAnsi="Times New Roman" w:cs="Times New Roman"/>
          <w:color w:val="000000"/>
          <w:sz w:val="28"/>
          <w:szCs w:val="28"/>
          <w:lang w:val="uk-UA"/>
        </w:rPr>
        <w:t>Індивідуальна податкова консультація – це роз’яснення контролюючого органу, надане платнику податків щодо практичного використання окремих норм податкового та іншого законодавства, контроль за дотриманням якого покладено на контролюючий орган, та зареєстроване в єдиному реєстрі індивідуальних податкових консультацій (п.п. 14.1.172</w:t>
      </w:r>
      <w:r w:rsidRPr="001472F6">
        <w:rPr>
          <w:rFonts w:ascii="Times New Roman" w:hAnsi="Times New Roman" w:cs="Times New Roman"/>
          <w:color w:val="000000"/>
          <w:sz w:val="28"/>
          <w:szCs w:val="28"/>
          <w:vertAlign w:val="superscript"/>
          <w:lang w:val="uk-UA"/>
        </w:rPr>
        <w:t>1</w:t>
      </w:r>
      <w:r w:rsidRPr="001472F6">
        <w:rPr>
          <w:rFonts w:ascii="Times New Roman" w:hAnsi="Times New Roman" w:cs="Times New Roman"/>
          <w:color w:val="000000"/>
          <w:sz w:val="28"/>
          <w:szCs w:val="28"/>
          <w:lang w:val="uk-UA"/>
        </w:rPr>
        <w:t xml:space="preserve"> п. 14.1 ст. 14 Кодексу).</w:t>
      </w:r>
    </w:p>
    <w:p w:rsidR="009F53F0" w:rsidRPr="001472F6" w:rsidRDefault="009F53F0" w:rsidP="001472F6">
      <w:pPr>
        <w:pStyle w:val="af3"/>
        <w:ind w:firstLine="567"/>
        <w:jc w:val="both"/>
        <w:rPr>
          <w:rFonts w:ascii="Times New Roman" w:hAnsi="Times New Roman" w:cs="Times New Roman"/>
          <w:color w:val="000000"/>
          <w:sz w:val="28"/>
          <w:szCs w:val="28"/>
          <w:lang w:val="uk-UA"/>
        </w:rPr>
      </w:pPr>
      <w:r w:rsidRPr="001472F6">
        <w:rPr>
          <w:rFonts w:ascii="Times New Roman" w:hAnsi="Times New Roman" w:cs="Times New Roman"/>
          <w:color w:val="000000"/>
          <w:sz w:val="28"/>
          <w:szCs w:val="28"/>
          <w:lang w:val="uk-UA"/>
        </w:rPr>
        <w:t xml:space="preserve">Відповідно до п. 52.1 ст. 52 Кодексу за зверненням платників податків у паперовій або електронній формі контролюючий орган, визначений п.п. 41.1.1 </w:t>
      </w:r>
      <w:r w:rsidRPr="001472F6">
        <w:rPr>
          <w:rFonts w:ascii="Times New Roman" w:hAnsi="Times New Roman" w:cs="Times New Roman"/>
          <w:color w:val="000000"/>
          <w:sz w:val="28"/>
          <w:szCs w:val="28"/>
          <w:lang w:val="uk-UA"/>
        </w:rPr>
        <w:br/>
        <w:t>п. 41.1 ст. 41 Кодексу, надає їм безоплатно індивідуальні податкові консультації з питань практичного застосування окремих норм податкового та іншого законодавства, контроль за дотриманням якого покладено на такий контролюючий орган.</w:t>
      </w:r>
    </w:p>
    <w:p w:rsidR="009F53F0" w:rsidRPr="004D6C3C" w:rsidRDefault="009F53F0" w:rsidP="004D6C3C">
      <w:pPr>
        <w:pStyle w:val="af3"/>
        <w:ind w:firstLine="567"/>
        <w:jc w:val="both"/>
        <w:rPr>
          <w:rFonts w:ascii="Times New Roman" w:hAnsi="Times New Roman" w:cs="Times New Roman"/>
          <w:color w:val="000000"/>
          <w:sz w:val="28"/>
          <w:szCs w:val="28"/>
          <w:lang w:val="uk-UA"/>
        </w:rPr>
      </w:pPr>
      <w:r w:rsidRPr="001472F6">
        <w:rPr>
          <w:rFonts w:ascii="Times New Roman" w:hAnsi="Times New Roman" w:cs="Times New Roman"/>
          <w:color w:val="000000"/>
          <w:sz w:val="28"/>
          <w:szCs w:val="28"/>
          <w:lang w:val="uk-UA"/>
        </w:rPr>
        <w:t xml:space="preserve">Звернення платників податків на отримання індивідуальної податкової консультації у паперовій або електронній формі повинно відповідати вимогам, </w:t>
      </w:r>
      <w:r w:rsidRPr="004D6C3C">
        <w:rPr>
          <w:rFonts w:ascii="Times New Roman" w:hAnsi="Times New Roman" w:cs="Times New Roman"/>
          <w:color w:val="000000"/>
          <w:sz w:val="28"/>
          <w:szCs w:val="28"/>
          <w:lang w:val="uk-UA"/>
        </w:rPr>
        <w:t>передбаченим п. 52.1 ст. 52 Кодексу.</w:t>
      </w:r>
    </w:p>
    <w:p w:rsidR="009F53F0" w:rsidRPr="004D6C3C" w:rsidRDefault="009F53F0" w:rsidP="004D6C3C">
      <w:pPr>
        <w:pStyle w:val="af3"/>
        <w:ind w:firstLine="567"/>
        <w:jc w:val="both"/>
        <w:rPr>
          <w:rFonts w:ascii="Times New Roman" w:hAnsi="Times New Roman" w:cs="Times New Roman"/>
          <w:color w:val="000000"/>
          <w:sz w:val="28"/>
          <w:szCs w:val="28"/>
          <w:lang w:val="uk-UA"/>
        </w:rPr>
      </w:pPr>
      <w:r w:rsidRPr="004D6C3C">
        <w:rPr>
          <w:rFonts w:ascii="Times New Roman" w:hAnsi="Times New Roman" w:cs="Times New Roman"/>
          <w:color w:val="000000"/>
          <w:sz w:val="28"/>
          <w:szCs w:val="28"/>
          <w:lang w:val="uk-UA"/>
        </w:rPr>
        <w:t>Зазначене звернення не містить обов’язкових реквізитів, а саме зазначення, в чому полягає практична необхідність отримання податкової консультації (наведення фактичних обставин), передбаченого абзацом п’ятим п. 52.1 ст. 52 Кодексу;</w:t>
      </w:r>
    </w:p>
    <w:p w:rsidR="009F53F0" w:rsidRPr="004D6C3C" w:rsidRDefault="009F53F0" w:rsidP="004D6C3C">
      <w:pPr>
        <w:pStyle w:val="af3"/>
        <w:ind w:firstLine="567"/>
        <w:jc w:val="both"/>
        <w:rPr>
          <w:rFonts w:ascii="Times New Roman" w:hAnsi="Times New Roman" w:cs="Times New Roman"/>
          <w:color w:val="000000"/>
          <w:sz w:val="28"/>
          <w:szCs w:val="28"/>
          <w:lang w:val="uk-UA"/>
        </w:rPr>
      </w:pPr>
      <w:r w:rsidRPr="004D6C3C">
        <w:rPr>
          <w:rFonts w:ascii="Times New Roman" w:hAnsi="Times New Roman" w:cs="Times New Roman"/>
          <w:color w:val="000000"/>
          <w:sz w:val="28"/>
          <w:szCs w:val="28"/>
          <w:lang w:val="uk-UA"/>
        </w:rPr>
        <w:t xml:space="preserve">На звернення платника податків, що не відповідає вимогам, зазначеним у </w:t>
      </w:r>
      <w:r w:rsidR="001472F6" w:rsidRPr="004D6C3C">
        <w:rPr>
          <w:rFonts w:ascii="Times New Roman" w:hAnsi="Times New Roman" w:cs="Times New Roman"/>
          <w:color w:val="000000"/>
          <w:sz w:val="28"/>
          <w:szCs w:val="28"/>
          <w:lang w:val="uk-UA"/>
        </w:rPr>
        <w:br/>
      </w:r>
      <w:r w:rsidRPr="004D6C3C">
        <w:rPr>
          <w:rFonts w:ascii="Times New Roman" w:hAnsi="Times New Roman" w:cs="Times New Roman"/>
          <w:color w:val="000000"/>
          <w:sz w:val="28"/>
          <w:szCs w:val="28"/>
          <w:lang w:val="uk-UA"/>
        </w:rPr>
        <w:t>п. 52.1 ст. 52 Кодексу, індивідуальна податкова консультація не надається.</w:t>
      </w:r>
    </w:p>
    <w:p w:rsidR="009F53F0" w:rsidRPr="004D6C3C" w:rsidRDefault="009F53F0" w:rsidP="004D6C3C">
      <w:pPr>
        <w:pStyle w:val="af3"/>
        <w:ind w:firstLine="567"/>
        <w:jc w:val="both"/>
        <w:rPr>
          <w:rFonts w:ascii="Times New Roman" w:hAnsi="Times New Roman" w:cs="Times New Roman"/>
          <w:color w:val="000000"/>
          <w:sz w:val="28"/>
          <w:szCs w:val="28"/>
          <w:lang w:val="uk-UA"/>
        </w:rPr>
      </w:pPr>
      <w:r w:rsidRPr="004D6C3C">
        <w:rPr>
          <w:rFonts w:ascii="Times New Roman" w:hAnsi="Times New Roman" w:cs="Times New Roman"/>
          <w:color w:val="000000"/>
          <w:sz w:val="28"/>
          <w:szCs w:val="28"/>
          <w:lang w:val="uk-UA"/>
        </w:rPr>
        <w:t>Відповідно до п. 52.2 ст. 52 Кодексу 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p>
    <w:p w:rsidR="009F53F0" w:rsidRPr="004D6C3C" w:rsidRDefault="009F53F0" w:rsidP="004D6C3C">
      <w:pPr>
        <w:pStyle w:val="af3"/>
        <w:ind w:firstLine="567"/>
        <w:jc w:val="both"/>
        <w:rPr>
          <w:rFonts w:ascii="Times New Roman" w:hAnsi="Times New Roman" w:cs="Times New Roman"/>
          <w:color w:val="000000"/>
          <w:sz w:val="28"/>
          <w:szCs w:val="28"/>
          <w:lang w:val="uk-UA"/>
        </w:rPr>
      </w:pPr>
      <w:r w:rsidRPr="004D6C3C">
        <w:rPr>
          <w:rFonts w:ascii="Times New Roman" w:hAnsi="Times New Roman" w:cs="Times New Roman"/>
          <w:color w:val="000000"/>
          <w:sz w:val="28"/>
          <w:szCs w:val="28"/>
          <w:lang w:val="uk-UA"/>
        </w:rPr>
        <w:lastRenderedPageBreak/>
        <w:t>Зважаючи на викладене та з урахуванням, що контролюючий орган надає конкретному платнику податків податкову консультацію, яка має індивідуальний характер і може використовуватися виключно таким платником, саме цей платник може звернутися до контролюючого органу з відповідним запитом.</w:t>
      </w:r>
    </w:p>
    <w:p w:rsidR="004D6C3C" w:rsidRPr="004D6C3C" w:rsidRDefault="004D6C3C" w:rsidP="004D6C3C">
      <w:pPr>
        <w:widowControl w:val="0"/>
        <w:spacing w:after="0" w:line="240" w:lineRule="auto"/>
        <w:ind w:firstLine="567"/>
        <w:jc w:val="both"/>
        <w:rPr>
          <w:rFonts w:ascii="Times New Roman" w:hAnsi="Times New Roman" w:cs="Times New Roman"/>
          <w:sz w:val="28"/>
          <w:szCs w:val="28"/>
        </w:rPr>
      </w:pPr>
      <w:r w:rsidRPr="004D6C3C">
        <w:rPr>
          <w:rFonts w:ascii="Times New Roman" w:hAnsi="Times New Roman" w:cs="Times New Roman"/>
          <w:color w:val="000000"/>
          <w:sz w:val="28"/>
          <w:szCs w:val="28"/>
          <w:shd w:val="clear" w:color="auto" w:fill="FFFFFF"/>
        </w:rPr>
        <w:t xml:space="preserve">Оподаткування фізичних осіб регламентується розділом </w:t>
      </w:r>
      <w:r w:rsidRPr="004D6C3C">
        <w:rPr>
          <w:rFonts w:ascii="Times New Roman" w:hAnsi="Times New Roman" w:cs="Times New Roman"/>
          <w:color w:val="000000"/>
          <w:sz w:val="28"/>
          <w:szCs w:val="28"/>
          <w:shd w:val="clear" w:color="auto" w:fill="FFFFFF"/>
          <w:lang w:val="en-US"/>
        </w:rPr>
        <w:t>IV</w:t>
      </w:r>
      <w:r w:rsidRPr="004D6C3C">
        <w:rPr>
          <w:rFonts w:ascii="Times New Roman" w:hAnsi="Times New Roman" w:cs="Times New Roman"/>
          <w:color w:val="000000"/>
          <w:sz w:val="28"/>
          <w:szCs w:val="28"/>
          <w:shd w:val="clear" w:color="auto" w:fill="FFFFFF"/>
        </w:rPr>
        <w:t xml:space="preserve"> Кодексу, відповідно до п.п. 163.1.1 п. 163.1 ст. 163 якого </w:t>
      </w:r>
      <w:r w:rsidRPr="004D6C3C">
        <w:rPr>
          <w:rFonts w:ascii="Times New Roman" w:hAnsi="Times New Roman" w:cs="Times New Roman"/>
          <w:sz w:val="28"/>
          <w:szCs w:val="28"/>
        </w:rPr>
        <w:t>об’єктом оподаткування резидента є загальний місячний (річний) оподатковуваний дохід.</w:t>
      </w:r>
    </w:p>
    <w:p w:rsidR="004D6C3C" w:rsidRPr="004D6C3C" w:rsidRDefault="004D6C3C" w:rsidP="004D6C3C">
      <w:pPr>
        <w:widowControl w:val="0"/>
        <w:spacing w:after="0" w:line="240" w:lineRule="auto"/>
        <w:ind w:firstLine="567"/>
        <w:jc w:val="both"/>
        <w:rPr>
          <w:rFonts w:ascii="Times New Roman" w:hAnsi="Times New Roman" w:cs="Times New Roman"/>
          <w:sz w:val="28"/>
          <w:szCs w:val="28"/>
          <w:lang w:val="ru-RU" w:eastAsia="ru-RU"/>
        </w:rPr>
      </w:pPr>
      <w:r w:rsidRPr="004D6C3C">
        <w:rPr>
          <w:rFonts w:ascii="Times New Roman" w:hAnsi="Times New Roman" w:cs="Times New Roman"/>
          <w:sz w:val="28"/>
          <w:szCs w:val="28"/>
        </w:rPr>
        <w:t>Перелік доходів, який включається до загального місячного (річного) оподатковуваного доходу платника податків визначено п. 164.2 ст. 164 Кодексу, зокрема, інвестиційний прибуток від проведення платником податку операцій з цінними паперами, деривативами та корпоративними правами, випущеними в інших, ніж цінні папери, формах, крім доходу від операцій, зазначених у підпунктах 165.1.40 і 165.1.52 п. 165.1 ст. 165 Кодексу (п.п. 164.2.9 п. 164.2 ст. 164 Кодексу).</w:t>
      </w:r>
    </w:p>
    <w:p w:rsidR="004D6C3C" w:rsidRPr="004D6C3C" w:rsidRDefault="004D6C3C" w:rsidP="004D6C3C">
      <w:pPr>
        <w:tabs>
          <w:tab w:val="left" w:pos="709"/>
        </w:tabs>
        <w:spacing w:after="0" w:line="240" w:lineRule="auto"/>
        <w:ind w:firstLine="567"/>
        <w:contextualSpacing/>
        <w:jc w:val="both"/>
        <w:rPr>
          <w:rFonts w:ascii="Times New Roman" w:hAnsi="Times New Roman" w:cs="Times New Roman"/>
          <w:color w:val="000000"/>
          <w:sz w:val="28"/>
          <w:szCs w:val="28"/>
        </w:rPr>
      </w:pPr>
      <w:r w:rsidRPr="004D6C3C">
        <w:rPr>
          <w:rFonts w:ascii="Times New Roman" w:hAnsi="Times New Roman" w:cs="Times New Roman"/>
          <w:color w:val="000000"/>
          <w:sz w:val="28"/>
          <w:szCs w:val="28"/>
        </w:rPr>
        <w:t>Відповідно до п. 167.1 ст. 167 Кодексу ставка податку становить 18 відс. бази оподаткування щодо доходів, нарахованих (виплачених, наданих) платнику (крім випадків, визначених у пунктах 167.2 – 167.5 ст. 167 Кодексу).</w:t>
      </w:r>
    </w:p>
    <w:p w:rsidR="004D6C3C" w:rsidRPr="004D6C3C" w:rsidRDefault="004D6C3C" w:rsidP="004D6C3C">
      <w:pPr>
        <w:tabs>
          <w:tab w:val="left" w:pos="709"/>
        </w:tabs>
        <w:spacing w:after="0" w:line="240" w:lineRule="auto"/>
        <w:ind w:firstLine="567"/>
        <w:contextualSpacing/>
        <w:jc w:val="both"/>
        <w:rPr>
          <w:rFonts w:ascii="Times New Roman" w:hAnsi="Times New Roman" w:cs="Times New Roman"/>
          <w:color w:val="000000"/>
          <w:sz w:val="28"/>
          <w:szCs w:val="28"/>
        </w:rPr>
      </w:pPr>
      <w:r w:rsidRPr="004D6C3C">
        <w:rPr>
          <w:rFonts w:ascii="Times New Roman" w:hAnsi="Times New Roman" w:cs="Times New Roman"/>
          <w:color w:val="000000"/>
          <w:sz w:val="28"/>
          <w:szCs w:val="28"/>
        </w:rPr>
        <w:t xml:space="preserve">Об’єктом оподаткування військовим збором для платників, зазначених </w:t>
      </w:r>
      <w:r w:rsidRPr="004D6C3C">
        <w:rPr>
          <w:rFonts w:ascii="Times New Roman" w:hAnsi="Times New Roman" w:cs="Times New Roman"/>
          <w:color w:val="000000"/>
          <w:sz w:val="28"/>
          <w:szCs w:val="28"/>
        </w:rPr>
        <w:br/>
        <w:t>у п.п. 1 п.п. 1.1 п. 16</w:t>
      </w:r>
      <w:r w:rsidRPr="004D6C3C">
        <w:rPr>
          <w:rFonts w:ascii="Times New Roman" w:hAnsi="Times New Roman" w:cs="Times New Roman"/>
          <w:color w:val="000000"/>
          <w:sz w:val="28"/>
          <w:szCs w:val="28"/>
          <w:vertAlign w:val="superscript"/>
        </w:rPr>
        <w:t>1</w:t>
      </w:r>
      <w:r w:rsidRPr="004D6C3C">
        <w:rPr>
          <w:rFonts w:ascii="Times New Roman" w:hAnsi="Times New Roman" w:cs="Times New Roman"/>
          <w:color w:val="000000"/>
          <w:sz w:val="28"/>
          <w:szCs w:val="28"/>
        </w:rPr>
        <w:t xml:space="preserve"> підрозділу 10 розділу XX «Перехідні положення» Кодексу, є доходи, визначені ст. 163 Кодексу (п.п. 1 п.п. 1.2 п. 16</w:t>
      </w:r>
      <w:r w:rsidRPr="004D6C3C">
        <w:rPr>
          <w:rFonts w:ascii="Times New Roman" w:hAnsi="Times New Roman" w:cs="Times New Roman"/>
          <w:color w:val="000000"/>
          <w:sz w:val="28"/>
          <w:szCs w:val="28"/>
          <w:vertAlign w:val="superscript"/>
        </w:rPr>
        <w:t>1</w:t>
      </w:r>
      <w:r w:rsidRPr="004D6C3C">
        <w:rPr>
          <w:rFonts w:ascii="Times New Roman" w:hAnsi="Times New Roman" w:cs="Times New Roman"/>
          <w:color w:val="000000"/>
          <w:sz w:val="28"/>
          <w:szCs w:val="28"/>
        </w:rPr>
        <w:t xml:space="preserve"> підрозділу 10 </w:t>
      </w:r>
      <w:r>
        <w:rPr>
          <w:rFonts w:ascii="Times New Roman" w:hAnsi="Times New Roman" w:cs="Times New Roman"/>
          <w:color w:val="000000"/>
          <w:sz w:val="28"/>
          <w:szCs w:val="28"/>
        </w:rPr>
        <w:br/>
      </w:r>
      <w:r w:rsidRPr="004D6C3C">
        <w:rPr>
          <w:rFonts w:ascii="Times New Roman" w:hAnsi="Times New Roman" w:cs="Times New Roman"/>
          <w:color w:val="000000"/>
          <w:sz w:val="28"/>
          <w:szCs w:val="28"/>
        </w:rPr>
        <w:t>розділу XX «Перехідні положення» Кодексу).</w:t>
      </w:r>
    </w:p>
    <w:p w:rsidR="004D6C3C" w:rsidRPr="004D6C3C" w:rsidRDefault="004D6C3C" w:rsidP="004D6C3C">
      <w:pPr>
        <w:tabs>
          <w:tab w:val="left" w:pos="709"/>
        </w:tabs>
        <w:spacing w:after="0" w:line="240" w:lineRule="auto"/>
        <w:ind w:firstLine="567"/>
        <w:contextualSpacing/>
        <w:jc w:val="both"/>
        <w:rPr>
          <w:rFonts w:ascii="Times New Roman" w:hAnsi="Times New Roman" w:cs="Times New Roman"/>
          <w:color w:val="000000"/>
          <w:sz w:val="28"/>
          <w:szCs w:val="28"/>
        </w:rPr>
      </w:pPr>
      <w:r w:rsidRPr="004D6C3C">
        <w:rPr>
          <w:rFonts w:ascii="Times New Roman" w:hAnsi="Times New Roman" w:cs="Times New Roman"/>
          <w:color w:val="000000"/>
          <w:sz w:val="28"/>
          <w:szCs w:val="28"/>
        </w:rPr>
        <w:t>Ставка військового збору становить, зокрема, для платників, зазначених у п.п. 1 п.п. 1.1 п. 16</w:t>
      </w:r>
      <w:r w:rsidRPr="004D6C3C">
        <w:rPr>
          <w:rFonts w:ascii="Times New Roman" w:hAnsi="Times New Roman" w:cs="Times New Roman"/>
          <w:color w:val="000000"/>
          <w:sz w:val="28"/>
          <w:szCs w:val="28"/>
          <w:vertAlign w:val="superscript"/>
        </w:rPr>
        <w:t>1</w:t>
      </w:r>
      <w:r w:rsidRPr="004D6C3C">
        <w:rPr>
          <w:rFonts w:ascii="Times New Roman" w:hAnsi="Times New Roman" w:cs="Times New Roman"/>
          <w:color w:val="000000"/>
          <w:sz w:val="28"/>
          <w:szCs w:val="28"/>
        </w:rPr>
        <w:t xml:space="preserve"> підрозділу 10 розділу XX «Перехідні положення» Кодексу, – 5 відсотків від об’єкта оподаткування, визначеного п.п. 1 п.п. 1.2 п. 16</w:t>
      </w:r>
      <w:r w:rsidRPr="004D6C3C">
        <w:rPr>
          <w:rFonts w:ascii="Times New Roman" w:hAnsi="Times New Roman" w:cs="Times New Roman"/>
          <w:color w:val="000000"/>
          <w:sz w:val="28"/>
          <w:szCs w:val="28"/>
          <w:vertAlign w:val="superscript"/>
        </w:rPr>
        <w:t>1</w:t>
      </w:r>
      <w:r w:rsidRPr="004D6C3C">
        <w:rPr>
          <w:rFonts w:ascii="Times New Roman" w:hAnsi="Times New Roman" w:cs="Times New Roman"/>
          <w:color w:val="000000"/>
          <w:sz w:val="28"/>
          <w:szCs w:val="28"/>
        </w:rPr>
        <w:t xml:space="preserve"> </w:t>
      </w:r>
      <w:r w:rsidRPr="004D6C3C">
        <w:rPr>
          <w:rFonts w:ascii="Times New Roman" w:hAnsi="Times New Roman" w:cs="Times New Roman"/>
          <w:color w:val="000000"/>
          <w:sz w:val="28"/>
          <w:szCs w:val="28"/>
        </w:rPr>
        <w:br/>
        <w:t>підрозділу 10 розділу XX «Перехідні положення» Кодексу, крім доходів, які оподатковуються за ставкою, визначеною п.п. 4 п.п. 1.3 п. 16</w:t>
      </w:r>
      <w:r w:rsidRPr="004D6C3C">
        <w:rPr>
          <w:rFonts w:ascii="Times New Roman" w:hAnsi="Times New Roman" w:cs="Times New Roman"/>
          <w:color w:val="000000"/>
          <w:sz w:val="28"/>
          <w:szCs w:val="28"/>
          <w:vertAlign w:val="superscript"/>
        </w:rPr>
        <w:t>1</w:t>
      </w:r>
      <w:r w:rsidRPr="004D6C3C">
        <w:rPr>
          <w:rFonts w:ascii="Times New Roman" w:hAnsi="Times New Roman" w:cs="Times New Roman"/>
          <w:color w:val="000000"/>
          <w:sz w:val="28"/>
          <w:szCs w:val="28"/>
        </w:rPr>
        <w:t xml:space="preserve"> підрозділу 10 розділу XX «Перехідні положення» Кодексу (п.п. 1 п.п. 1.3 п. 16</w:t>
      </w:r>
      <w:r w:rsidRPr="004D6C3C">
        <w:rPr>
          <w:rFonts w:ascii="Times New Roman" w:hAnsi="Times New Roman" w:cs="Times New Roman"/>
          <w:color w:val="000000"/>
          <w:sz w:val="28"/>
          <w:szCs w:val="28"/>
          <w:vertAlign w:val="superscript"/>
        </w:rPr>
        <w:t>1</w:t>
      </w:r>
      <w:r w:rsidRPr="004D6C3C">
        <w:rPr>
          <w:rFonts w:ascii="Times New Roman" w:hAnsi="Times New Roman" w:cs="Times New Roman"/>
          <w:color w:val="000000"/>
          <w:sz w:val="28"/>
          <w:szCs w:val="28"/>
        </w:rPr>
        <w:t xml:space="preserve"> підрозділу 10 розділу XX «Перехідні положення» Кодексу).</w:t>
      </w:r>
    </w:p>
    <w:p w:rsidR="004D6C3C" w:rsidRPr="004D6C3C" w:rsidRDefault="004D6C3C" w:rsidP="004D6C3C">
      <w:pPr>
        <w:spacing w:after="0" w:line="240" w:lineRule="auto"/>
        <w:ind w:firstLine="567"/>
        <w:jc w:val="both"/>
        <w:rPr>
          <w:rFonts w:ascii="Times New Roman" w:hAnsi="Times New Roman" w:cs="Times New Roman"/>
          <w:color w:val="000000"/>
          <w:sz w:val="28"/>
          <w:szCs w:val="28"/>
        </w:rPr>
      </w:pPr>
      <w:r w:rsidRPr="004D6C3C">
        <w:rPr>
          <w:rFonts w:ascii="Times New Roman" w:hAnsi="Times New Roman" w:cs="Times New Roman"/>
          <w:color w:val="000000"/>
          <w:sz w:val="28"/>
          <w:szCs w:val="28"/>
        </w:rPr>
        <w:t xml:space="preserve">Особливості оподаткування інвестиційного прибутку визначено п. 170.2 </w:t>
      </w:r>
      <w:r w:rsidRPr="004D6C3C">
        <w:rPr>
          <w:rFonts w:ascii="Times New Roman" w:hAnsi="Times New Roman" w:cs="Times New Roman"/>
          <w:color w:val="000000"/>
          <w:sz w:val="28"/>
          <w:szCs w:val="28"/>
        </w:rPr>
        <w:br/>
        <w:t>ст. 170 Кодексу, згідно з п.п. 170.2.2 якого інвестиційний прибуток розраховується як позитивна різниця між доходом, отриманим платником податку від продажу окремого інвестиційного активу з урахуванням курсової різниці (за наявності), та його вартістю, що визначається із суми документально підтверджених витрат на придбання такого активу, або вартістю інвестиційного активу, що була задекларована особою як об'єкт декларування у порядку одноразового (спеціального) добровільного декларування відповідно до підрозділу 94 розділу XX «Перехідні положення» Кодексу, з урахуванням норм підпунктів 170.2.4 – 170.2.6 п. 170.2 ст. 170 Кодексу (крім операцій з деривативами).</w:t>
      </w:r>
    </w:p>
    <w:p w:rsidR="004D6C3C" w:rsidRPr="004D6C3C" w:rsidRDefault="004D6C3C" w:rsidP="004D6C3C">
      <w:pPr>
        <w:tabs>
          <w:tab w:val="left" w:pos="709"/>
        </w:tabs>
        <w:spacing w:after="0" w:line="240" w:lineRule="auto"/>
        <w:ind w:firstLine="567"/>
        <w:contextualSpacing/>
        <w:jc w:val="both"/>
        <w:rPr>
          <w:rFonts w:ascii="Times New Roman" w:hAnsi="Times New Roman" w:cs="Times New Roman"/>
          <w:color w:val="000000"/>
          <w:sz w:val="28"/>
          <w:szCs w:val="28"/>
        </w:rPr>
      </w:pPr>
      <w:r w:rsidRPr="004D6C3C">
        <w:rPr>
          <w:rFonts w:ascii="Times New Roman" w:hAnsi="Times New Roman" w:cs="Times New Roman"/>
          <w:color w:val="000000"/>
          <w:sz w:val="28"/>
          <w:szCs w:val="28"/>
        </w:rPr>
        <w:t xml:space="preserve">До продажу інвестиційного активу прирівнюються також операції з повернення платнику податку коштів або майна (майнових прав), попередньо внесених ним (або особою, у якої інвестиційний актив був придбаний прямо чи опосередковано) до статутного капіталу емітента корпоративних прав, у разі </w:t>
      </w:r>
      <w:r w:rsidRPr="004D6C3C">
        <w:rPr>
          <w:rFonts w:ascii="Times New Roman" w:hAnsi="Times New Roman" w:cs="Times New Roman"/>
          <w:color w:val="000000"/>
          <w:sz w:val="28"/>
          <w:szCs w:val="28"/>
        </w:rPr>
        <w:lastRenderedPageBreak/>
        <w:t>виходу такого платника податку з числа засновників (учасників) такого емітента, зменшення статутного капіталу такого емітента чи ліквідації такого емітента.</w:t>
      </w:r>
    </w:p>
    <w:p w:rsidR="004D6C3C" w:rsidRPr="004D6C3C" w:rsidRDefault="004D6C3C" w:rsidP="004D6C3C">
      <w:pPr>
        <w:tabs>
          <w:tab w:val="left" w:pos="709"/>
        </w:tabs>
        <w:spacing w:after="0" w:line="240" w:lineRule="auto"/>
        <w:ind w:firstLine="567"/>
        <w:contextualSpacing/>
        <w:jc w:val="both"/>
        <w:rPr>
          <w:rFonts w:ascii="Times New Roman" w:hAnsi="Times New Roman" w:cs="Times New Roman"/>
          <w:color w:val="000000"/>
          <w:sz w:val="28"/>
          <w:szCs w:val="28"/>
        </w:rPr>
      </w:pPr>
      <w:r w:rsidRPr="004D6C3C">
        <w:rPr>
          <w:rFonts w:ascii="Times New Roman" w:hAnsi="Times New Roman" w:cs="Times New Roman"/>
          <w:color w:val="000000"/>
          <w:sz w:val="28"/>
          <w:szCs w:val="28"/>
        </w:rPr>
        <w:t>Придбанням інвестиційного активу вважаються також операції з внесення платником податку коштів або майна до статутного капіталу юридичної особи – резидента в обмін на емітовані ним корпоративні права.</w:t>
      </w:r>
    </w:p>
    <w:p w:rsidR="004D6C3C" w:rsidRPr="004D6C3C" w:rsidRDefault="004D6C3C" w:rsidP="004D6C3C">
      <w:pPr>
        <w:tabs>
          <w:tab w:val="left" w:pos="709"/>
        </w:tabs>
        <w:spacing w:after="0" w:line="240" w:lineRule="auto"/>
        <w:ind w:firstLine="567"/>
        <w:contextualSpacing/>
        <w:jc w:val="both"/>
        <w:rPr>
          <w:rFonts w:ascii="Times New Roman" w:hAnsi="Times New Roman" w:cs="Times New Roman"/>
          <w:color w:val="000000"/>
          <w:sz w:val="28"/>
          <w:szCs w:val="28"/>
        </w:rPr>
      </w:pPr>
      <w:r w:rsidRPr="004D6C3C">
        <w:rPr>
          <w:rFonts w:ascii="Times New Roman" w:hAnsi="Times New Roman" w:cs="Times New Roman"/>
          <w:color w:val="000000"/>
          <w:sz w:val="28"/>
          <w:szCs w:val="28"/>
        </w:rPr>
        <w:t>Згідно з п.п. 170.2.1 п. 170.2 ст. 170 Кодексу облік загального фінансового результату операцій з інвестиційними активами ведеться платником податку самостійно, окремо від інших доходів і витрат. Для цілей оподаткування інвестиційного прибутку звітним періодом вважається календарний рік за результатами якого платник податку зобов'язаний подати річну податкову декларацію, в якій має відобразити загальний фінансовий результат (інвестиційний прибуток або інвестиційний збиток), отриманий протягом такого звітного року.</w:t>
      </w:r>
    </w:p>
    <w:p w:rsidR="004D6C3C" w:rsidRPr="004D6C3C" w:rsidRDefault="004D6C3C" w:rsidP="004D6C3C">
      <w:pPr>
        <w:tabs>
          <w:tab w:val="left" w:pos="709"/>
        </w:tabs>
        <w:spacing w:after="0" w:line="240" w:lineRule="auto"/>
        <w:ind w:firstLine="567"/>
        <w:contextualSpacing/>
        <w:jc w:val="both"/>
        <w:rPr>
          <w:rFonts w:ascii="Times New Roman" w:hAnsi="Times New Roman" w:cs="Times New Roman"/>
          <w:color w:val="000000"/>
          <w:sz w:val="28"/>
          <w:szCs w:val="28"/>
        </w:rPr>
      </w:pPr>
      <w:r w:rsidRPr="004D6C3C">
        <w:rPr>
          <w:rFonts w:ascii="Times New Roman" w:hAnsi="Times New Roman" w:cs="Times New Roman"/>
          <w:color w:val="000000"/>
          <w:sz w:val="28"/>
          <w:szCs w:val="28"/>
        </w:rPr>
        <w:t>Відповідно до п.п. 170.2.6 п. 170.2 ст. 170 Кодексу до складу загального річного оподатковуваного доходу платника податку включається позитивне значення загального фінансового результату операцій з інвестиційними активами за наслідками такого звітного (податкового) року.</w:t>
      </w:r>
    </w:p>
    <w:p w:rsidR="009F53F0" w:rsidRPr="001472F6" w:rsidRDefault="009F53F0" w:rsidP="004D6C3C">
      <w:pPr>
        <w:pStyle w:val="ad"/>
        <w:spacing w:after="0"/>
        <w:ind w:left="0" w:firstLine="567"/>
        <w:jc w:val="both"/>
        <w:rPr>
          <w:rFonts w:eastAsiaTheme="minorHAnsi"/>
          <w:color w:val="000000" w:themeColor="text1"/>
          <w:szCs w:val="28"/>
          <w:lang w:val="uk-UA" w:eastAsia="en-US"/>
        </w:rPr>
      </w:pPr>
      <w:r w:rsidRPr="004D6C3C">
        <w:rPr>
          <w:rFonts w:eastAsiaTheme="minorHAnsi"/>
          <w:color w:val="000000" w:themeColor="text1"/>
          <w:szCs w:val="28"/>
          <w:lang w:val="uk-UA" w:eastAsia="en-US"/>
        </w:rPr>
        <w:t>Згідно з п. 19.1 ст. 19 Кодексу платник податків веде справи, пов’язані зі</w:t>
      </w:r>
      <w:r w:rsidRPr="001472F6">
        <w:rPr>
          <w:rFonts w:eastAsiaTheme="minorHAnsi"/>
          <w:color w:val="000000" w:themeColor="text1"/>
          <w:szCs w:val="28"/>
          <w:lang w:val="uk-UA" w:eastAsia="en-US"/>
        </w:rPr>
        <w:t xml:space="preserve"> сплатою податків, особисто або через свого представника. Особиста участь платника податків в податкових відносинах не позбавляє його права мати свого представника, як і участь податкового представника не позбавляє платника податків права на особисту участь у таких відносинах.</w:t>
      </w:r>
    </w:p>
    <w:p w:rsidR="009F53F0" w:rsidRPr="001472F6" w:rsidRDefault="009F53F0" w:rsidP="001472F6">
      <w:pPr>
        <w:pStyle w:val="ad"/>
        <w:spacing w:after="0"/>
        <w:ind w:left="0" w:firstLine="567"/>
        <w:jc w:val="both"/>
        <w:rPr>
          <w:rFonts w:eastAsiaTheme="minorHAnsi"/>
          <w:color w:val="000000" w:themeColor="text1"/>
          <w:szCs w:val="28"/>
          <w:lang w:val="uk-UA" w:eastAsia="en-US"/>
        </w:rPr>
      </w:pPr>
      <w:r w:rsidRPr="001472F6">
        <w:rPr>
          <w:rFonts w:eastAsiaTheme="minorHAnsi"/>
          <w:color w:val="000000" w:themeColor="text1"/>
          <w:szCs w:val="28"/>
          <w:lang w:val="uk-UA" w:eastAsia="en-US"/>
        </w:rPr>
        <w:t>Представниками платника податків визнаються особи, які можуть здійснювати представництво його законних інтересів та ведення справ, пов’язаних із сплатою податків, на підставі закону або довіреності. Довіреність, видана платником податків – фізичною особою на представництво його інтересів та ведення справ, пов’язаних із сплатою податків, має бути засвідчена відповідно до чинного законодавства (п. 19.2 ст. 19 Кодексу).</w:t>
      </w:r>
    </w:p>
    <w:p w:rsidR="009F53F0" w:rsidRPr="001472F6" w:rsidRDefault="009F53F0" w:rsidP="00DD58CC">
      <w:pPr>
        <w:pStyle w:val="ad"/>
        <w:spacing w:after="0"/>
        <w:ind w:left="0" w:firstLine="567"/>
        <w:jc w:val="both"/>
        <w:rPr>
          <w:rFonts w:eastAsiaTheme="minorHAnsi"/>
          <w:color w:val="000000" w:themeColor="text1"/>
          <w:szCs w:val="28"/>
          <w:lang w:val="uk-UA" w:eastAsia="en-US"/>
        </w:rPr>
      </w:pPr>
      <w:r w:rsidRPr="001472F6">
        <w:rPr>
          <w:rFonts w:eastAsiaTheme="minorHAnsi"/>
          <w:color w:val="000000" w:themeColor="text1"/>
          <w:szCs w:val="28"/>
          <w:lang w:val="uk-UA" w:eastAsia="en-US"/>
        </w:rPr>
        <w:t xml:space="preserve">Враховуючи викладене, </w:t>
      </w:r>
      <w:r w:rsidR="00DD58CC">
        <w:rPr>
          <w:color w:val="000000" w:themeColor="text1"/>
          <w:szCs w:val="28"/>
        </w:rPr>
        <w:t>оскільки вами не надано довіреності, яка дає право в</w:t>
      </w:r>
      <w:r w:rsidR="00DD58CC">
        <w:rPr>
          <w:color w:val="000000"/>
          <w:szCs w:val="28"/>
        </w:rPr>
        <w:t xml:space="preserve">ам </w:t>
      </w:r>
      <w:r w:rsidR="00DD58CC">
        <w:rPr>
          <w:color w:val="000000" w:themeColor="text1"/>
          <w:szCs w:val="28"/>
        </w:rPr>
        <w:t>представляти інтереси фізичної особи та отримувати роз’яснення з питань, які стосуються саме фізичної особи</w:t>
      </w:r>
      <w:r w:rsidRPr="001472F6">
        <w:rPr>
          <w:rFonts w:eastAsiaTheme="minorHAnsi"/>
          <w:color w:val="000000" w:themeColor="text1"/>
          <w:szCs w:val="28"/>
          <w:lang w:val="uk-UA" w:eastAsia="en-US"/>
        </w:rPr>
        <w:t>, то з метою уникнення неоднозначного тлумачення норм податкового та іншого законодавства, контроль за додержанням якого покладено на контролюючий орган, будь-які висновки можуть бути надані у разі надходження належним чином оформлен</w:t>
      </w:r>
      <w:r w:rsidR="004D6C3C">
        <w:rPr>
          <w:rFonts w:eastAsiaTheme="minorHAnsi"/>
          <w:color w:val="000000" w:themeColor="text1"/>
          <w:szCs w:val="28"/>
          <w:lang w:val="uk-UA" w:eastAsia="en-US"/>
        </w:rPr>
        <w:t>ого</w:t>
      </w:r>
      <w:r w:rsidRPr="001472F6">
        <w:rPr>
          <w:rFonts w:eastAsiaTheme="minorHAnsi"/>
          <w:color w:val="000000" w:themeColor="text1"/>
          <w:szCs w:val="28"/>
          <w:lang w:val="uk-UA" w:eastAsia="en-US"/>
        </w:rPr>
        <w:t xml:space="preserve"> звернен</w:t>
      </w:r>
      <w:r w:rsidR="004D6C3C">
        <w:rPr>
          <w:rFonts w:eastAsiaTheme="minorHAnsi"/>
          <w:color w:val="000000" w:themeColor="text1"/>
          <w:szCs w:val="28"/>
          <w:lang w:val="uk-UA" w:eastAsia="en-US"/>
        </w:rPr>
        <w:t>ня</w:t>
      </w:r>
      <w:r w:rsidRPr="001472F6">
        <w:rPr>
          <w:rFonts w:eastAsiaTheme="minorHAnsi"/>
          <w:color w:val="000000" w:themeColor="text1"/>
          <w:szCs w:val="28"/>
          <w:lang w:val="uk-UA" w:eastAsia="en-US"/>
        </w:rPr>
        <w:t xml:space="preserve"> особисто від фізичн</w:t>
      </w:r>
      <w:r w:rsidR="004D6C3C">
        <w:rPr>
          <w:rFonts w:eastAsiaTheme="minorHAnsi"/>
          <w:color w:val="000000" w:themeColor="text1"/>
          <w:szCs w:val="28"/>
          <w:lang w:val="uk-UA" w:eastAsia="en-US"/>
        </w:rPr>
        <w:t>ої</w:t>
      </w:r>
      <w:r w:rsidRPr="001472F6">
        <w:rPr>
          <w:rFonts w:eastAsiaTheme="minorHAnsi"/>
          <w:color w:val="000000" w:themeColor="text1"/>
          <w:szCs w:val="28"/>
          <w:lang w:val="uk-UA" w:eastAsia="en-US"/>
        </w:rPr>
        <w:t xml:space="preserve"> ос</w:t>
      </w:r>
      <w:r w:rsidR="004D6C3C">
        <w:rPr>
          <w:rFonts w:eastAsiaTheme="minorHAnsi"/>
          <w:color w:val="000000" w:themeColor="text1"/>
          <w:szCs w:val="28"/>
          <w:lang w:val="uk-UA" w:eastAsia="en-US"/>
        </w:rPr>
        <w:t>о</w:t>
      </w:r>
      <w:r w:rsidRPr="001472F6">
        <w:rPr>
          <w:rFonts w:eastAsiaTheme="minorHAnsi"/>
          <w:color w:val="000000" w:themeColor="text1"/>
          <w:szCs w:val="28"/>
          <w:lang w:val="uk-UA" w:eastAsia="en-US"/>
        </w:rPr>
        <w:t>б</w:t>
      </w:r>
      <w:r w:rsidR="004D6C3C">
        <w:rPr>
          <w:rFonts w:eastAsiaTheme="minorHAnsi"/>
          <w:color w:val="000000" w:themeColor="text1"/>
          <w:szCs w:val="28"/>
          <w:lang w:val="uk-UA" w:eastAsia="en-US"/>
        </w:rPr>
        <w:t>и</w:t>
      </w:r>
      <w:r w:rsidRPr="001472F6">
        <w:rPr>
          <w:rFonts w:eastAsiaTheme="minorHAnsi"/>
          <w:color w:val="000000" w:themeColor="text1"/>
          <w:szCs w:val="28"/>
          <w:lang w:val="uk-UA" w:eastAsia="en-US"/>
        </w:rPr>
        <w:t xml:space="preserve"> або від Товариства як представника з наданням копії відповідної довіреності у порядку та строки, визначені Кодексом.</w:t>
      </w:r>
    </w:p>
    <w:p w:rsidR="009F53F0" w:rsidRPr="001472F6" w:rsidRDefault="009F53F0" w:rsidP="001472F6">
      <w:pPr>
        <w:spacing w:after="0" w:line="240" w:lineRule="auto"/>
        <w:ind w:firstLine="567"/>
        <w:jc w:val="both"/>
        <w:rPr>
          <w:rFonts w:ascii="Times New Roman" w:hAnsi="Times New Roman" w:cs="Times New Roman"/>
          <w:sz w:val="28"/>
          <w:szCs w:val="28"/>
        </w:rPr>
      </w:pPr>
      <w:r w:rsidRPr="001472F6">
        <w:rPr>
          <w:rFonts w:ascii="Times New Roman" w:hAnsi="Times New Roman" w:cs="Times New Roman"/>
          <w:sz w:val="28"/>
          <w:szCs w:val="28"/>
        </w:rPr>
        <w:t>Щодо шостого питання</w:t>
      </w:r>
    </w:p>
    <w:p w:rsidR="009F53F0" w:rsidRPr="001472F6" w:rsidRDefault="009F53F0" w:rsidP="001472F6">
      <w:pPr>
        <w:spacing w:after="0" w:line="240" w:lineRule="auto"/>
        <w:ind w:firstLine="567"/>
        <w:jc w:val="both"/>
        <w:rPr>
          <w:rFonts w:ascii="Times New Roman" w:hAnsi="Times New Roman" w:cs="Times New Roman"/>
          <w:sz w:val="28"/>
          <w:szCs w:val="28"/>
        </w:rPr>
      </w:pPr>
      <w:r w:rsidRPr="001472F6">
        <w:rPr>
          <w:rFonts w:ascii="Times New Roman" w:hAnsi="Times New Roman" w:cs="Times New Roman"/>
          <w:sz w:val="28"/>
          <w:szCs w:val="28"/>
        </w:rPr>
        <w:t xml:space="preserve">Визначення правового статусу </w:t>
      </w:r>
      <w:r w:rsidR="00FA5FDC" w:rsidRPr="001472F6">
        <w:rPr>
          <w:rFonts w:ascii="Times New Roman" w:hAnsi="Times New Roman" w:cs="Times New Roman"/>
          <w:sz w:val="28"/>
          <w:szCs w:val="28"/>
        </w:rPr>
        <w:t>Товариства</w:t>
      </w:r>
      <w:r w:rsidRPr="001472F6">
        <w:rPr>
          <w:rFonts w:ascii="Times New Roman" w:hAnsi="Times New Roman" w:cs="Times New Roman"/>
          <w:sz w:val="28"/>
          <w:szCs w:val="28"/>
        </w:rPr>
        <w:t xml:space="preserve">, порядок їх створення, діяльності та припинення, права та обов'язки їх учасників визначається </w:t>
      </w:r>
      <w:hyperlink r:id="rId6" w:anchor="Text" w:tgtFrame="_blank" w:history="1">
        <w:r w:rsidRPr="001472F6">
          <w:rPr>
            <w:rFonts w:ascii="Times New Roman" w:hAnsi="Times New Roman" w:cs="Times New Roman"/>
            <w:sz w:val="28"/>
            <w:szCs w:val="28"/>
          </w:rPr>
          <w:t xml:space="preserve">Законом України </w:t>
        </w:r>
        <w:r w:rsidR="001472F6">
          <w:rPr>
            <w:rFonts w:ascii="Times New Roman" w:hAnsi="Times New Roman" w:cs="Times New Roman"/>
            <w:sz w:val="28"/>
            <w:szCs w:val="28"/>
          </w:rPr>
          <w:t xml:space="preserve">від 06 лютого 2018 року </w:t>
        </w:r>
        <w:r w:rsidR="001472F6" w:rsidRPr="001472F6">
          <w:rPr>
            <w:rFonts w:ascii="Times New Roman" w:hAnsi="Times New Roman" w:cs="Times New Roman"/>
            <w:sz w:val="28"/>
            <w:szCs w:val="28"/>
          </w:rPr>
          <w:t xml:space="preserve">№ 2275-VIII </w:t>
        </w:r>
        <w:r w:rsidRPr="001472F6">
          <w:rPr>
            <w:rFonts w:ascii="Times New Roman" w:hAnsi="Times New Roman" w:cs="Times New Roman"/>
            <w:sz w:val="28"/>
            <w:szCs w:val="28"/>
          </w:rPr>
          <w:t xml:space="preserve">«Про товариства з обмеженою та додатковою відповідальністю» </w:t>
        </w:r>
      </w:hyperlink>
      <w:r w:rsidRPr="001472F6">
        <w:rPr>
          <w:rFonts w:ascii="Times New Roman" w:hAnsi="Times New Roman" w:cs="Times New Roman"/>
          <w:sz w:val="28"/>
          <w:szCs w:val="28"/>
        </w:rPr>
        <w:t>з</w:t>
      </w:r>
      <w:r w:rsidR="001472F6">
        <w:rPr>
          <w:rFonts w:ascii="Times New Roman" w:hAnsi="Times New Roman" w:cs="Times New Roman"/>
          <w:sz w:val="28"/>
          <w:szCs w:val="28"/>
        </w:rPr>
        <w:t>і</w:t>
      </w:r>
      <w:r w:rsidRPr="001472F6">
        <w:rPr>
          <w:rFonts w:ascii="Times New Roman" w:hAnsi="Times New Roman" w:cs="Times New Roman"/>
          <w:sz w:val="28"/>
          <w:szCs w:val="28"/>
        </w:rPr>
        <w:t xml:space="preserve"> змінами (далі – Закон № 2275).</w:t>
      </w:r>
    </w:p>
    <w:p w:rsidR="009F53F0" w:rsidRPr="001472F6" w:rsidRDefault="009F53F0" w:rsidP="001472F6">
      <w:pPr>
        <w:spacing w:after="0" w:line="240" w:lineRule="auto"/>
        <w:ind w:firstLine="567"/>
        <w:jc w:val="both"/>
        <w:rPr>
          <w:rFonts w:ascii="Times New Roman" w:hAnsi="Times New Roman" w:cs="Times New Roman"/>
          <w:color w:val="000000"/>
          <w:sz w:val="28"/>
          <w:szCs w:val="28"/>
          <w:bdr w:val="none" w:sz="0" w:space="0" w:color="auto" w:frame="1"/>
          <w:lang w:eastAsia="uk-UA"/>
        </w:rPr>
      </w:pPr>
      <w:r w:rsidRPr="001472F6">
        <w:rPr>
          <w:rFonts w:ascii="Times New Roman" w:hAnsi="Times New Roman" w:cs="Times New Roman"/>
          <w:color w:val="000000"/>
          <w:sz w:val="28"/>
          <w:szCs w:val="28"/>
          <w:bdr w:val="none" w:sz="0" w:space="0" w:color="auto" w:frame="1"/>
          <w:lang w:eastAsia="uk-UA"/>
        </w:rPr>
        <w:t>Відповідно до ст</w:t>
      </w:r>
      <w:r w:rsidR="004D6C3C">
        <w:rPr>
          <w:rFonts w:ascii="Times New Roman" w:hAnsi="Times New Roman" w:cs="Times New Roman"/>
          <w:color w:val="000000"/>
          <w:sz w:val="28"/>
          <w:szCs w:val="28"/>
          <w:bdr w:val="none" w:sz="0" w:space="0" w:color="auto" w:frame="1"/>
          <w:lang w:eastAsia="uk-UA"/>
        </w:rPr>
        <w:t>.</w:t>
      </w:r>
      <w:r w:rsidRPr="001472F6">
        <w:rPr>
          <w:rFonts w:ascii="Times New Roman" w:hAnsi="Times New Roman" w:cs="Times New Roman"/>
          <w:color w:val="000000"/>
          <w:sz w:val="28"/>
          <w:szCs w:val="28"/>
          <w:bdr w:val="none" w:sz="0" w:space="0" w:color="auto" w:frame="1"/>
          <w:lang w:eastAsia="uk-UA"/>
        </w:rPr>
        <w:t xml:space="preserve"> 13 Закону № 2275 вкладом учасника товариства можуть бути гроші, цінні папери, інше майно, якщо інше не встановлено законом.</w:t>
      </w:r>
    </w:p>
    <w:p w:rsidR="009F53F0" w:rsidRPr="001472F6" w:rsidRDefault="009F53F0" w:rsidP="001472F6">
      <w:pPr>
        <w:spacing w:after="0" w:line="240" w:lineRule="auto"/>
        <w:ind w:firstLine="567"/>
        <w:jc w:val="both"/>
        <w:rPr>
          <w:rFonts w:ascii="Times New Roman" w:hAnsi="Times New Roman" w:cs="Times New Roman"/>
          <w:sz w:val="28"/>
          <w:szCs w:val="28"/>
        </w:rPr>
      </w:pPr>
      <w:r w:rsidRPr="001472F6">
        <w:rPr>
          <w:rFonts w:ascii="Times New Roman" w:hAnsi="Times New Roman" w:cs="Times New Roman"/>
          <w:sz w:val="28"/>
          <w:szCs w:val="28"/>
        </w:rPr>
        <w:t xml:space="preserve">Вклад у негрошовій формі повинен мати грошову оцінку, що затверджується одностайним рішенням загальних зборів учасників, у яких взяли </w:t>
      </w:r>
      <w:r w:rsidRPr="001472F6">
        <w:rPr>
          <w:rFonts w:ascii="Times New Roman" w:hAnsi="Times New Roman" w:cs="Times New Roman"/>
          <w:sz w:val="28"/>
          <w:szCs w:val="28"/>
        </w:rPr>
        <w:lastRenderedPageBreak/>
        <w:t xml:space="preserve">участь всі учасники товариства. При створенні товариства така оцінка визначається рішенням засновників про створення товариства (частина третя </w:t>
      </w:r>
      <w:r w:rsidR="005778A9" w:rsidRPr="001472F6">
        <w:rPr>
          <w:rFonts w:ascii="Times New Roman" w:hAnsi="Times New Roman" w:cs="Times New Roman"/>
          <w:sz w:val="28"/>
          <w:szCs w:val="28"/>
        </w:rPr>
        <w:t xml:space="preserve">    </w:t>
      </w:r>
      <w:r w:rsidRPr="001472F6">
        <w:rPr>
          <w:rFonts w:ascii="Times New Roman" w:hAnsi="Times New Roman" w:cs="Times New Roman"/>
          <w:sz w:val="28"/>
          <w:szCs w:val="28"/>
        </w:rPr>
        <w:t>ст</w:t>
      </w:r>
      <w:r w:rsidR="005778A9" w:rsidRPr="001472F6">
        <w:rPr>
          <w:rFonts w:ascii="Times New Roman" w:hAnsi="Times New Roman" w:cs="Times New Roman"/>
          <w:sz w:val="28"/>
          <w:szCs w:val="28"/>
        </w:rPr>
        <w:t>.</w:t>
      </w:r>
      <w:r w:rsidRPr="001472F6">
        <w:rPr>
          <w:rFonts w:ascii="Times New Roman" w:hAnsi="Times New Roman" w:cs="Times New Roman"/>
          <w:sz w:val="28"/>
          <w:szCs w:val="28"/>
        </w:rPr>
        <w:t xml:space="preserve"> 13 Закону № 2275).</w:t>
      </w:r>
    </w:p>
    <w:p w:rsidR="009F53F0" w:rsidRPr="001472F6" w:rsidRDefault="009F53F0" w:rsidP="001472F6">
      <w:pPr>
        <w:spacing w:after="0" w:line="240" w:lineRule="auto"/>
        <w:ind w:firstLine="567"/>
        <w:jc w:val="both"/>
        <w:rPr>
          <w:rFonts w:ascii="Times New Roman" w:hAnsi="Times New Roman" w:cs="Times New Roman"/>
          <w:sz w:val="28"/>
          <w:szCs w:val="28"/>
        </w:rPr>
      </w:pPr>
      <w:r w:rsidRPr="001472F6">
        <w:rPr>
          <w:rFonts w:ascii="Times New Roman" w:hAnsi="Times New Roman" w:cs="Times New Roman"/>
          <w:sz w:val="28"/>
          <w:szCs w:val="28"/>
        </w:rPr>
        <w:t>Зменшення статутного капіталу товариства визначено нормами ст</w:t>
      </w:r>
      <w:r w:rsidR="005778A9" w:rsidRPr="001472F6">
        <w:rPr>
          <w:rFonts w:ascii="Times New Roman" w:hAnsi="Times New Roman" w:cs="Times New Roman"/>
          <w:sz w:val="28"/>
          <w:szCs w:val="28"/>
        </w:rPr>
        <w:t>.</w:t>
      </w:r>
      <w:r w:rsidRPr="001472F6">
        <w:rPr>
          <w:rFonts w:ascii="Times New Roman" w:hAnsi="Times New Roman" w:cs="Times New Roman"/>
          <w:sz w:val="28"/>
          <w:szCs w:val="28"/>
        </w:rPr>
        <w:t xml:space="preserve"> 19 Закону № 2275.</w:t>
      </w:r>
    </w:p>
    <w:p w:rsidR="009F53F0" w:rsidRPr="001472F6" w:rsidRDefault="009F53F0" w:rsidP="001472F6">
      <w:pPr>
        <w:spacing w:after="0" w:line="240" w:lineRule="auto"/>
        <w:ind w:firstLine="567"/>
        <w:jc w:val="both"/>
        <w:rPr>
          <w:rFonts w:ascii="Times New Roman" w:hAnsi="Times New Roman" w:cs="Times New Roman"/>
          <w:sz w:val="28"/>
          <w:szCs w:val="28"/>
        </w:rPr>
      </w:pPr>
      <w:r w:rsidRPr="001472F6">
        <w:rPr>
          <w:rFonts w:ascii="Times New Roman" w:hAnsi="Times New Roman" w:cs="Times New Roman"/>
          <w:sz w:val="28"/>
          <w:szCs w:val="28"/>
        </w:rPr>
        <w:t>Товариство має право зменшити свій статутний капітал. У разі зменшення номінальної вартості часток усіх учасників товариства співвідношення номінальної вартості їхніх часток повинно зберігатися незмінним (частина перша - друга ст</w:t>
      </w:r>
      <w:r w:rsidR="005778A9" w:rsidRPr="001472F6">
        <w:rPr>
          <w:rFonts w:ascii="Times New Roman" w:hAnsi="Times New Roman" w:cs="Times New Roman"/>
          <w:sz w:val="28"/>
          <w:szCs w:val="28"/>
        </w:rPr>
        <w:t>.</w:t>
      </w:r>
      <w:r w:rsidRPr="001472F6">
        <w:rPr>
          <w:rFonts w:ascii="Times New Roman" w:hAnsi="Times New Roman" w:cs="Times New Roman"/>
          <w:sz w:val="28"/>
          <w:szCs w:val="28"/>
        </w:rPr>
        <w:t xml:space="preserve"> 19 Закону № 2275).</w:t>
      </w:r>
    </w:p>
    <w:p w:rsidR="009F53F0" w:rsidRPr="001472F6" w:rsidRDefault="009F53F0" w:rsidP="001472F6">
      <w:pPr>
        <w:spacing w:after="0" w:line="240" w:lineRule="auto"/>
        <w:ind w:firstLine="567"/>
        <w:jc w:val="both"/>
        <w:rPr>
          <w:rFonts w:ascii="Times New Roman" w:hAnsi="Times New Roman" w:cs="Times New Roman"/>
          <w:sz w:val="28"/>
          <w:szCs w:val="28"/>
        </w:rPr>
      </w:pPr>
      <w:r w:rsidRPr="001472F6">
        <w:rPr>
          <w:rFonts w:ascii="Times New Roman" w:hAnsi="Times New Roman" w:cs="Times New Roman"/>
          <w:sz w:val="28"/>
          <w:szCs w:val="28"/>
        </w:rPr>
        <w:t>Права особи, частка якої визначається у статутному капіталі (майні) господарської організації, що включають правомочності на участь цієї особи в управлінні господарською організацією, отримання певної частки прибутку (дивідендів) даної організації та активів у разі ліквідації останньої відповідно до закону, а також інші правомочності, передбачені законом та статутними документами є корпоративними правами, визначені п</w:t>
      </w:r>
      <w:r w:rsidR="005778A9" w:rsidRPr="001472F6">
        <w:rPr>
          <w:rFonts w:ascii="Times New Roman" w:hAnsi="Times New Roman" w:cs="Times New Roman"/>
          <w:sz w:val="28"/>
          <w:szCs w:val="28"/>
        </w:rPr>
        <w:t>.п.</w:t>
      </w:r>
      <w:r w:rsidRPr="001472F6">
        <w:rPr>
          <w:rFonts w:ascii="Times New Roman" w:hAnsi="Times New Roman" w:cs="Times New Roman"/>
          <w:sz w:val="28"/>
          <w:szCs w:val="28"/>
        </w:rPr>
        <w:t xml:space="preserve"> 14.1.90 п</w:t>
      </w:r>
      <w:r w:rsidR="005778A9" w:rsidRPr="001472F6">
        <w:rPr>
          <w:rFonts w:ascii="Times New Roman" w:hAnsi="Times New Roman" w:cs="Times New Roman"/>
          <w:sz w:val="28"/>
          <w:szCs w:val="28"/>
        </w:rPr>
        <w:t>.</w:t>
      </w:r>
      <w:r w:rsidRPr="001472F6">
        <w:rPr>
          <w:rFonts w:ascii="Times New Roman" w:hAnsi="Times New Roman" w:cs="Times New Roman"/>
          <w:sz w:val="28"/>
          <w:szCs w:val="28"/>
        </w:rPr>
        <w:t xml:space="preserve"> 14.1 ст</w:t>
      </w:r>
      <w:r w:rsidR="005778A9" w:rsidRPr="001472F6">
        <w:rPr>
          <w:rFonts w:ascii="Times New Roman" w:hAnsi="Times New Roman" w:cs="Times New Roman"/>
          <w:sz w:val="28"/>
          <w:szCs w:val="28"/>
        </w:rPr>
        <w:t>.</w:t>
      </w:r>
      <w:r w:rsidRPr="001472F6">
        <w:rPr>
          <w:rFonts w:ascii="Times New Roman" w:hAnsi="Times New Roman" w:cs="Times New Roman"/>
          <w:sz w:val="28"/>
          <w:szCs w:val="28"/>
        </w:rPr>
        <w:t xml:space="preserve"> 14 Кодексу.</w:t>
      </w:r>
    </w:p>
    <w:p w:rsidR="009F53F0" w:rsidRPr="001472F6" w:rsidRDefault="009F53F0" w:rsidP="001472F6">
      <w:pPr>
        <w:spacing w:after="0" w:line="240" w:lineRule="auto"/>
        <w:ind w:firstLine="567"/>
        <w:jc w:val="both"/>
        <w:rPr>
          <w:rFonts w:ascii="Times New Roman" w:hAnsi="Times New Roman" w:cs="Times New Roman"/>
          <w:sz w:val="28"/>
          <w:szCs w:val="28"/>
        </w:rPr>
      </w:pPr>
      <w:r w:rsidRPr="001472F6">
        <w:rPr>
          <w:rFonts w:ascii="Times New Roman" w:hAnsi="Times New Roman" w:cs="Times New Roman"/>
          <w:sz w:val="28"/>
          <w:szCs w:val="28"/>
        </w:rPr>
        <w:t>Участь у формуванні статутного капіталу іншої юридичної особи є господарською операцією з придбання корпоративних прав, тобто здійсненням прямих фінансових інвестицій (п</w:t>
      </w:r>
      <w:r w:rsidR="005778A9" w:rsidRPr="001472F6">
        <w:rPr>
          <w:rFonts w:ascii="Times New Roman" w:hAnsi="Times New Roman" w:cs="Times New Roman"/>
          <w:sz w:val="28"/>
          <w:szCs w:val="28"/>
        </w:rPr>
        <w:t>.п.</w:t>
      </w:r>
      <w:r w:rsidRPr="001472F6">
        <w:rPr>
          <w:rFonts w:ascii="Times New Roman" w:hAnsi="Times New Roman" w:cs="Times New Roman"/>
          <w:sz w:val="28"/>
          <w:szCs w:val="28"/>
        </w:rPr>
        <w:t xml:space="preserve"> 14.1.81 </w:t>
      </w:r>
      <w:r w:rsidR="005778A9" w:rsidRPr="001472F6">
        <w:rPr>
          <w:rFonts w:ascii="Times New Roman" w:hAnsi="Times New Roman" w:cs="Times New Roman"/>
          <w:sz w:val="28"/>
          <w:szCs w:val="28"/>
        </w:rPr>
        <w:t>п.</w:t>
      </w:r>
      <w:r w:rsidRPr="001472F6">
        <w:rPr>
          <w:rFonts w:ascii="Times New Roman" w:hAnsi="Times New Roman" w:cs="Times New Roman"/>
          <w:sz w:val="28"/>
          <w:szCs w:val="28"/>
        </w:rPr>
        <w:t xml:space="preserve"> 14.1 ст</w:t>
      </w:r>
      <w:r w:rsidR="005778A9" w:rsidRPr="001472F6">
        <w:rPr>
          <w:rFonts w:ascii="Times New Roman" w:hAnsi="Times New Roman" w:cs="Times New Roman"/>
          <w:sz w:val="28"/>
          <w:szCs w:val="28"/>
        </w:rPr>
        <w:t>.</w:t>
      </w:r>
      <w:r w:rsidRPr="001472F6">
        <w:rPr>
          <w:rFonts w:ascii="Times New Roman" w:hAnsi="Times New Roman" w:cs="Times New Roman"/>
          <w:sz w:val="28"/>
          <w:szCs w:val="28"/>
        </w:rPr>
        <w:t xml:space="preserve"> 14 Кодексу).</w:t>
      </w:r>
    </w:p>
    <w:p w:rsidR="009F53F0" w:rsidRPr="001472F6" w:rsidRDefault="009F53F0" w:rsidP="001472F6">
      <w:pPr>
        <w:spacing w:after="0" w:line="240" w:lineRule="auto"/>
        <w:ind w:firstLine="567"/>
        <w:jc w:val="both"/>
        <w:rPr>
          <w:rFonts w:ascii="Times New Roman" w:hAnsi="Times New Roman" w:cs="Times New Roman"/>
          <w:sz w:val="28"/>
          <w:szCs w:val="28"/>
        </w:rPr>
      </w:pPr>
      <w:r w:rsidRPr="001472F6">
        <w:rPr>
          <w:rFonts w:ascii="Times New Roman" w:hAnsi="Times New Roman" w:cs="Times New Roman"/>
          <w:sz w:val="28"/>
          <w:szCs w:val="28"/>
        </w:rPr>
        <w:t>Активи, які передаються інвестором як внесок до статутного капіталу, відображають у бухгалтерському обліку  за аналогією з їхньою реалізацією, тобто з визнанням доходу й одночасно витрат (у сумі балансової вартості таких активів). А з метою податкового обліку операція вважається продажем (реалізацією) товарів (</w:t>
      </w:r>
      <w:hyperlink r:id="rId7" w:tgtFrame="_blank" w:history="1">
        <w:r w:rsidRPr="001472F6">
          <w:rPr>
            <w:rFonts w:ascii="Times New Roman" w:hAnsi="Times New Roman" w:cs="Times New Roman"/>
            <w:sz w:val="28"/>
            <w:szCs w:val="28"/>
          </w:rPr>
          <w:t>п</w:t>
        </w:r>
        <w:r w:rsidR="005778A9" w:rsidRPr="001472F6">
          <w:rPr>
            <w:rFonts w:ascii="Times New Roman" w:hAnsi="Times New Roman" w:cs="Times New Roman"/>
            <w:sz w:val="28"/>
            <w:szCs w:val="28"/>
          </w:rPr>
          <w:t>.п.</w:t>
        </w:r>
        <w:r w:rsidRPr="001472F6">
          <w:rPr>
            <w:rFonts w:ascii="Times New Roman" w:hAnsi="Times New Roman" w:cs="Times New Roman"/>
            <w:sz w:val="28"/>
            <w:szCs w:val="28"/>
          </w:rPr>
          <w:t xml:space="preserve"> 14.1.202 п</w:t>
        </w:r>
        <w:r w:rsidR="005778A9" w:rsidRPr="001472F6">
          <w:rPr>
            <w:rFonts w:ascii="Times New Roman" w:hAnsi="Times New Roman" w:cs="Times New Roman"/>
            <w:sz w:val="28"/>
            <w:szCs w:val="28"/>
          </w:rPr>
          <w:t>.</w:t>
        </w:r>
        <w:r w:rsidRPr="001472F6">
          <w:rPr>
            <w:rFonts w:ascii="Times New Roman" w:hAnsi="Times New Roman" w:cs="Times New Roman"/>
            <w:sz w:val="28"/>
            <w:szCs w:val="28"/>
          </w:rPr>
          <w:t xml:space="preserve"> 14.1 ст</w:t>
        </w:r>
        <w:r w:rsidR="005778A9" w:rsidRPr="001472F6">
          <w:rPr>
            <w:rFonts w:ascii="Times New Roman" w:hAnsi="Times New Roman" w:cs="Times New Roman"/>
            <w:sz w:val="28"/>
            <w:szCs w:val="28"/>
          </w:rPr>
          <w:t>.</w:t>
        </w:r>
        <w:r w:rsidRPr="001472F6">
          <w:rPr>
            <w:rFonts w:ascii="Times New Roman" w:hAnsi="Times New Roman" w:cs="Times New Roman"/>
            <w:sz w:val="28"/>
            <w:szCs w:val="28"/>
          </w:rPr>
          <w:t xml:space="preserve"> 14 Кодексу </w:t>
        </w:r>
      </w:hyperlink>
      <w:r w:rsidRPr="001472F6">
        <w:rPr>
          <w:rFonts w:ascii="Times New Roman" w:hAnsi="Times New Roman" w:cs="Times New Roman"/>
          <w:sz w:val="28"/>
          <w:szCs w:val="28"/>
        </w:rPr>
        <w:t>). Адже право власності на активи переходить, тому компенсацією вартості таких активів є корпоративні права емітента.</w:t>
      </w:r>
    </w:p>
    <w:p w:rsidR="009F53F0" w:rsidRPr="001472F6" w:rsidRDefault="009F53F0" w:rsidP="001472F6">
      <w:pPr>
        <w:shd w:val="clear" w:color="auto" w:fill="FFFFFF"/>
        <w:spacing w:after="0" w:line="240" w:lineRule="auto"/>
        <w:ind w:firstLine="567"/>
        <w:jc w:val="both"/>
        <w:rPr>
          <w:rFonts w:ascii="Times New Roman" w:hAnsi="Times New Roman" w:cs="Times New Roman"/>
          <w:sz w:val="28"/>
          <w:szCs w:val="28"/>
          <w:lang w:eastAsia="uk-UA"/>
        </w:rPr>
      </w:pPr>
      <w:r w:rsidRPr="001472F6">
        <w:rPr>
          <w:rFonts w:ascii="Times New Roman" w:hAnsi="Times New Roman" w:cs="Times New Roman"/>
          <w:sz w:val="28"/>
          <w:szCs w:val="28"/>
        </w:rPr>
        <w:t xml:space="preserve">Правові засади застосування спрощеної системи оподаткування, обліку та звітності, а також справляння єдиного податку встановлено </w:t>
      </w:r>
      <w:hyperlink r:id="rId8" w:tgtFrame="_blank" w:history="1">
        <w:r w:rsidRPr="001472F6">
          <w:rPr>
            <w:rFonts w:ascii="Times New Roman" w:hAnsi="Times New Roman" w:cs="Times New Roman"/>
            <w:sz w:val="28"/>
            <w:szCs w:val="28"/>
          </w:rPr>
          <w:t>главою 1 розділу XIV Кодексу</w:t>
        </w:r>
      </w:hyperlink>
      <w:r w:rsidRPr="001472F6">
        <w:rPr>
          <w:rFonts w:ascii="Times New Roman" w:hAnsi="Times New Roman" w:cs="Times New Roman"/>
          <w:sz w:val="28"/>
          <w:szCs w:val="28"/>
        </w:rPr>
        <w:t>.</w:t>
      </w:r>
    </w:p>
    <w:p w:rsidR="009F53F0" w:rsidRPr="001472F6" w:rsidRDefault="009F53F0" w:rsidP="001472F6">
      <w:pPr>
        <w:spacing w:after="0" w:line="240" w:lineRule="auto"/>
        <w:ind w:firstLine="567"/>
        <w:jc w:val="both"/>
        <w:rPr>
          <w:rFonts w:ascii="Times New Roman" w:hAnsi="Times New Roman" w:cs="Times New Roman"/>
          <w:sz w:val="28"/>
          <w:szCs w:val="28"/>
        </w:rPr>
      </w:pPr>
      <w:r w:rsidRPr="001472F6">
        <w:rPr>
          <w:rFonts w:ascii="Times New Roman" w:hAnsi="Times New Roman" w:cs="Times New Roman"/>
          <w:color w:val="000000"/>
          <w:sz w:val="28"/>
          <w:szCs w:val="28"/>
          <w:bdr w:val="none" w:sz="0" w:space="0" w:color="auto" w:frame="1"/>
          <w:lang w:eastAsia="uk-UA"/>
        </w:rPr>
        <w:t>Згідно з п</w:t>
      </w:r>
      <w:r w:rsidR="005778A9" w:rsidRPr="001472F6">
        <w:rPr>
          <w:rFonts w:ascii="Times New Roman" w:hAnsi="Times New Roman" w:cs="Times New Roman"/>
          <w:color w:val="000000"/>
          <w:sz w:val="28"/>
          <w:szCs w:val="28"/>
          <w:bdr w:val="none" w:sz="0" w:space="0" w:color="auto" w:frame="1"/>
          <w:lang w:eastAsia="uk-UA"/>
        </w:rPr>
        <w:t>.п.</w:t>
      </w:r>
      <w:r w:rsidRPr="001472F6">
        <w:rPr>
          <w:rFonts w:ascii="Times New Roman" w:hAnsi="Times New Roman" w:cs="Times New Roman"/>
          <w:color w:val="000000"/>
          <w:sz w:val="28"/>
          <w:szCs w:val="28"/>
          <w:bdr w:val="none" w:sz="0" w:space="0" w:color="auto" w:frame="1"/>
          <w:lang w:eastAsia="uk-UA"/>
        </w:rPr>
        <w:t xml:space="preserve"> 3 п</w:t>
      </w:r>
      <w:r w:rsidR="005778A9" w:rsidRPr="001472F6">
        <w:rPr>
          <w:rFonts w:ascii="Times New Roman" w:hAnsi="Times New Roman" w:cs="Times New Roman"/>
          <w:color w:val="000000"/>
          <w:sz w:val="28"/>
          <w:szCs w:val="28"/>
          <w:bdr w:val="none" w:sz="0" w:space="0" w:color="auto" w:frame="1"/>
          <w:lang w:eastAsia="uk-UA"/>
        </w:rPr>
        <w:t>.</w:t>
      </w:r>
      <w:r w:rsidRPr="001472F6">
        <w:rPr>
          <w:rFonts w:ascii="Times New Roman" w:hAnsi="Times New Roman" w:cs="Times New Roman"/>
          <w:color w:val="000000"/>
          <w:sz w:val="28"/>
          <w:szCs w:val="28"/>
          <w:bdr w:val="none" w:sz="0" w:space="0" w:color="auto" w:frame="1"/>
          <w:lang w:eastAsia="uk-UA"/>
        </w:rPr>
        <w:t xml:space="preserve"> 291.4 ст</w:t>
      </w:r>
      <w:r w:rsidR="005778A9" w:rsidRPr="001472F6">
        <w:rPr>
          <w:rFonts w:ascii="Times New Roman" w:hAnsi="Times New Roman" w:cs="Times New Roman"/>
          <w:color w:val="000000"/>
          <w:sz w:val="28"/>
          <w:szCs w:val="28"/>
          <w:bdr w:val="none" w:sz="0" w:space="0" w:color="auto" w:frame="1"/>
          <w:lang w:eastAsia="uk-UA"/>
        </w:rPr>
        <w:t>.</w:t>
      </w:r>
      <w:r w:rsidRPr="001472F6">
        <w:rPr>
          <w:rFonts w:ascii="Times New Roman" w:hAnsi="Times New Roman" w:cs="Times New Roman"/>
          <w:color w:val="000000"/>
          <w:sz w:val="28"/>
          <w:szCs w:val="28"/>
          <w:bdr w:val="none" w:sz="0" w:space="0" w:color="auto" w:frame="1"/>
          <w:lang w:eastAsia="uk-UA"/>
        </w:rPr>
        <w:t xml:space="preserve"> 291 Кодексу платниками єдиного податку третьої групи можуть бути юридичні особи - суб’єкти господарювання будь-якої організаційно-правової форми, у яких протягом календарного року обсяг доходу не перевищує 1167 розмірів мінімальної заробітної плати, встановленої законом на 1 січня податкового (звітного) року.</w:t>
      </w:r>
    </w:p>
    <w:p w:rsidR="009F53F0" w:rsidRPr="001472F6" w:rsidRDefault="009F53F0" w:rsidP="001472F6">
      <w:pPr>
        <w:spacing w:after="0" w:line="240" w:lineRule="auto"/>
        <w:ind w:firstLine="567"/>
        <w:jc w:val="both"/>
        <w:rPr>
          <w:rFonts w:ascii="Times New Roman" w:hAnsi="Times New Roman" w:cs="Times New Roman"/>
          <w:sz w:val="28"/>
          <w:szCs w:val="28"/>
        </w:rPr>
      </w:pPr>
      <w:r w:rsidRPr="001472F6">
        <w:rPr>
          <w:rFonts w:ascii="Times New Roman" w:hAnsi="Times New Roman" w:cs="Times New Roman"/>
          <w:sz w:val="28"/>
          <w:szCs w:val="28"/>
        </w:rPr>
        <w:t xml:space="preserve">Відповідно до </w:t>
      </w:r>
      <w:hyperlink r:id="rId9" w:tgtFrame="_blank" w:history="1">
        <w:r w:rsidRPr="001472F6">
          <w:rPr>
            <w:rFonts w:ascii="Times New Roman" w:hAnsi="Times New Roman" w:cs="Times New Roman"/>
            <w:sz w:val="28"/>
            <w:szCs w:val="28"/>
          </w:rPr>
          <w:t>п</w:t>
        </w:r>
        <w:r w:rsidR="005778A9" w:rsidRPr="001472F6">
          <w:rPr>
            <w:rFonts w:ascii="Times New Roman" w:hAnsi="Times New Roman" w:cs="Times New Roman"/>
            <w:sz w:val="28"/>
            <w:szCs w:val="28"/>
          </w:rPr>
          <w:t>.п.</w:t>
        </w:r>
        <w:r w:rsidRPr="001472F6">
          <w:rPr>
            <w:rFonts w:ascii="Times New Roman" w:hAnsi="Times New Roman" w:cs="Times New Roman"/>
            <w:sz w:val="28"/>
            <w:szCs w:val="28"/>
          </w:rPr>
          <w:t xml:space="preserve"> 2 п</w:t>
        </w:r>
        <w:r w:rsidR="005778A9" w:rsidRPr="001472F6">
          <w:rPr>
            <w:rFonts w:ascii="Times New Roman" w:hAnsi="Times New Roman" w:cs="Times New Roman"/>
            <w:sz w:val="28"/>
            <w:szCs w:val="28"/>
          </w:rPr>
          <w:t>.</w:t>
        </w:r>
        <w:r w:rsidRPr="001472F6">
          <w:rPr>
            <w:rFonts w:ascii="Times New Roman" w:hAnsi="Times New Roman" w:cs="Times New Roman"/>
            <w:sz w:val="28"/>
            <w:szCs w:val="28"/>
          </w:rPr>
          <w:t xml:space="preserve"> 292.1 ст</w:t>
        </w:r>
        <w:r w:rsidR="005778A9" w:rsidRPr="001472F6">
          <w:rPr>
            <w:rFonts w:ascii="Times New Roman" w:hAnsi="Times New Roman" w:cs="Times New Roman"/>
            <w:sz w:val="28"/>
            <w:szCs w:val="28"/>
          </w:rPr>
          <w:t xml:space="preserve">. </w:t>
        </w:r>
        <w:r w:rsidRPr="001472F6">
          <w:rPr>
            <w:rFonts w:ascii="Times New Roman" w:hAnsi="Times New Roman" w:cs="Times New Roman"/>
            <w:sz w:val="28"/>
            <w:szCs w:val="28"/>
          </w:rPr>
          <w:t>292 Кодексу</w:t>
        </w:r>
      </w:hyperlink>
      <w:r w:rsidRPr="001472F6">
        <w:rPr>
          <w:rFonts w:ascii="Times New Roman" w:hAnsi="Times New Roman" w:cs="Times New Roman"/>
          <w:sz w:val="28"/>
          <w:szCs w:val="28"/>
        </w:rPr>
        <w:t xml:space="preserve"> доходом платника єдиного податку для юридичної особи є будь-який дохід, включаючи дохід представництв, філій, відділень такої юридичної особи, отриманий протягом податкового (звітного) період у в грошовій формі (готівковій та/або безготівковій); матеріальній або нематеріальній формі, визначеній </w:t>
      </w:r>
      <w:hyperlink r:id="rId10" w:tgtFrame="_blank" w:history="1">
        <w:r w:rsidRPr="001472F6">
          <w:rPr>
            <w:rFonts w:ascii="Times New Roman" w:hAnsi="Times New Roman" w:cs="Times New Roman"/>
            <w:sz w:val="28"/>
            <w:szCs w:val="28"/>
          </w:rPr>
          <w:t>п</w:t>
        </w:r>
        <w:r w:rsidR="005778A9" w:rsidRPr="001472F6">
          <w:rPr>
            <w:rFonts w:ascii="Times New Roman" w:hAnsi="Times New Roman" w:cs="Times New Roman"/>
            <w:sz w:val="28"/>
            <w:szCs w:val="28"/>
          </w:rPr>
          <w:t>.</w:t>
        </w:r>
        <w:r w:rsidRPr="001472F6">
          <w:rPr>
            <w:rFonts w:ascii="Times New Roman" w:hAnsi="Times New Roman" w:cs="Times New Roman"/>
            <w:sz w:val="28"/>
            <w:szCs w:val="28"/>
          </w:rPr>
          <w:t xml:space="preserve"> 292.3 </w:t>
        </w:r>
        <w:r w:rsidR="001472F6" w:rsidRPr="001472F6">
          <w:rPr>
            <w:rFonts w:ascii="Times New Roman" w:hAnsi="Times New Roman" w:cs="Times New Roman"/>
            <w:sz w:val="28"/>
            <w:szCs w:val="28"/>
          </w:rPr>
          <w:br/>
        </w:r>
        <w:r w:rsidRPr="001472F6">
          <w:rPr>
            <w:rFonts w:ascii="Times New Roman" w:hAnsi="Times New Roman" w:cs="Times New Roman"/>
            <w:sz w:val="28"/>
            <w:szCs w:val="28"/>
          </w:rPr>
          <w:t>ст</w:t>
        </w:r>
        <w:r w:rsidR="005778A9" w:rsidRPr="001472F6">
          <w:rPr>
            <w:rFonts w:ascii="Times New Roman" w:hAnsi="Times New Roman" w:cs="Times New Roman"/>
            <w:sz w:val="28"/>
            <w:szCs w:val="28"/>
          </w:rPr>
          <w:t>.</w:t>
        </w:r>
        <w:r w:rsidRPr="001472F6">
          <w:rPr>
            <w:rFonts w:ascii="Times New Roman" w:hAnsi="Times New Roman" w:cs="Times New Roman"/>
            <w:sz w:val="28"/>
            <w:szCs w:val="28"/>
          </w:rPr>
          <w:t xml:space="preserve"> 292 Кодексу</w:t>
        </w:r>
      </w:hyperlink>
      <w:r w:rsidRPr="001472F6">
        <w:rPr>
          <w:rFonts w:ascii="Times New Roman" w:hAnsi="Times New Roman" w:cs="Times New Roman"/>
          <w:sz w:val="28"/>
          <w:szCs w:val="28"/>
        </w:rPr>
        <w:t>.</w:t>
      </w:r>
    </w:p>
    <w:p w:rsidR="009F53F0" w:rsidRPr="001472F6" w:rsidRDefault="0090384E" w:rsidP="001472F6">
      <w:pPr>
        <w:spacing w:after="0" w:line="240" w:lineRule="auto"/>
        <w:ind w:firstLine="567"/>
        <w:jc w:val="both"/>
        <w:rPr>
          <w:rFonts w:ascii="Times New Roman" w:hAnsi="Times New Roman" w:cs="Times New Roman"/>
          <w:sz w:val="28"/>
          <w:szCs w:val="28"/>
        </w:rPr>
      </w:pPr>
      <w:hyperlink r:id="rId11" w:tgtFrame="_blank" w:history="1">
        <w:r w:rsidR="009F53F0" w:rsidRPr="001472F6">
          <w:rPr>
            <w:rFonts w:ascii="Times New Roman" w:hAnsi="Times New Roman" w:cs="Times New Roman"/>
            <w:sz w:val="28"/>
            <w:szCs w:val="28"/>
          </w:rPr>
          <w:t>Пунктом 292.6 ст</w:t>
        </w:r>
        <w:r w:rsidR="005778A9" w:rsidRPr="001472F6">
          <w:rPr>
            <w:rFonts w:ascii="Times New Roman" w:hAnsi="Times New Roman" w:cs="Times New Roman"/>
            <w:sz w:val="28"/>
            <w:szCs w:val="28"/>
          </w:rPr>
          <w:t>.</w:t>
        </w:r>
        <w:r w:rsidR="009F53F0" w:rsidRPr="001472F6">
          <w:rPr>
            <w:rFonts w:ascii="Times New Roman" w:hAnsi="Times New Roman" w:cs="Times New Roman"/>
            <w:sz w:val="28"/>
            <w:szCs w:val="28"/>
          </w:rPr>
          <w:t xml:space="preserve"> 292 Кодексу</w:t>
        </w:r>
      </w:hyperlink>
      <w:r w:rsidR="009F53F0" w:rsidRPr="001472F6">
        <w:rPr>
          <w:rFonts w:ascii="Times New Roman" w:hAnsi="Times New Roman" w:cs="Times New Roman"/>
          <w:sz w:val="28"/>
          <w:szCs w:val="28"/>
        </w:rPr>
        <w:t xml:space="preserve"> визначено, що датою отримання доходу платника єдиного податку є дата надходження коштів платнику єдиного податку у грошовій (готівковій або безготівковій) формі, дата підписання платником єдиного податку акта приймання-передачі безоплатно отриманих товарів (робіт, послуг). Для платника єдиного податку третьої групи, який є платником податку </w:t>
      </w:r>
      <w:r w:rsidR="009F53F0" w:rsidRPr="001472F6">
        <w:rPr>
          <w:rFonts w:ascii="Times New Roman" w:hAnsi="Times New Roman" w:cs="Times New Roman"/>
          <w:sz w:val="28"/>
          <w:szCs w:val="28"/>
        </w:rPr>
        <w:lastRenderedPageBreak/>
        <w:t>на додану вартість, датою отримання доходу є дата списання кредиторської заборгованості, за якою минув строк позовної давності.</w:t>
      </w:r>
    </w:p>
    <w:p w:rsidR="009F53F0" w:rsidRPr="001472F6" w:rsidRDefault="0090384E" w:rsidP="001472F6">
      <w:pPr>
        <w:spacing w:after="0" w:line="240" w:lineRule="auto"/>
        <w:ind w:firstLine="567"/>
        <w:jc w:val="both"/>
        <w:rPr>
          <w:rFonts w:ascii="Times New Roman" w:hAnsi="Times New Roman" w:cs="Times New Roman"/>
          <w:sz w:val="28"/>
          <w:szCs w:val="28"/>
        </w:rPr>
      </w:pPr>
      <w:hyperlink r:id="rId12" w:tgtFrame="_blank" w:history="1">
        <w:r w:rsidR="009F53F0" w:rsidRPr="001472F6">
          <w:rPr>
            <w:rFonts w:ascii="Times New Roman" w:hAnsi="Times New Roman" w:cs="Times New Roman"/>
            <w:sz w:val="28"/>
            <w:szCs w:val="28"/>
          </w:rPr>
          <w:t>Пунктом 292.2 ст</w:t>
        </w:r>
        <w:r w:rsidR="005778A9" w:rsidRPr="001472F6">
          <w:rPr>
            <w:rFonts w:ascii="Times New Roman" w:hAnsi="Times New Roman" w:cs="Times New Roman"/>
            <w:sz w:val="28"/>
            <w:szCs w:val="28"/>
          </w:rPr>
          <w:t>.</w:t>
        </w:r>
        <w:r w:rsidR="009F53F0" w:rsidRPr="001472F6">
          <w:rPr>
            <w:rFonts w:ascii="Times New Roman" w:hAnsi="Times New Roman" w:cs="Times New Roman"/>
            <w:sz w:val="28"/>
            <w:szCs w:val="28"/>
          </w:rPr>
          <w:t xml:space="preserve"> 292 Кодексу</w:t>
        </w:r>
      </w:hyperlink>
      <w:r w:rsidR="009F53F0" w:rsidRPr="001472F6">
        <w:rPr>
          <w:rFonts w:ascii="Times New Roman" w:hAnsi="Times New Roman" w:cs="Times New Roman"/>
          <w:sz w:val="28"/>
          <w:szCs w:val="28"/>
        </w:rPr>
        <w:t xml:space="preserve"> визначено, що при продажу основних засобів юридичними особами - платниками єдиного податку дохід визначається як сума коштів, отриманих від продажу таких основних засобів.</w:t>
      </w:r>
    </w:p>
    <w:p w:rsidR="009F53F0" w:rsidRPr="001472F6" w:rsidRDefault="009F53F0" w:rsidP="001472F6">
      <w:pPr>
        <w:spacing w:after="0" w:line="240" w:lineRule="auto"/>
        <w:ind w:firstLine="567"/>
        <w:jc w:val="both"/>
        <w:rPr>
          <w:rFonts w:ascii="Times New Roman" w:hAnsi="Times New Roman" w:cs="Times New Roman"/>
          <w:sz w:val="28"/>
          <w:szCs w:val="28"/>
        </w:rPr>
      </w:pPr>
      <w:r w:rsidRPr="001472F6">
        <w:rPr>
          <w:rFonts w:ascii="Times New Roman" w:hAnsi="Times New Roman" w:cs="Times New Roman"/>
          <w:sz w:val="28"/>
          <w:szCs w:val="28"/>
        </w:rPr>
        <w:t>Якщо основні засоби продані після їх використання протягом 12 календарних місяців з дня введення в експлуатацію, дохід визначається як різниця між сумою коштів, отриманою від продажу таких основних засобів, та їх залишковою балансовою вартістю, що склалася на день продажу.</w:t>
      </w:r>
    </w:p>
    <w:p w:rsidR="009F53F0" w:rsidRPr="001472F6" w:rsidRDefault="009F53F0" w:rsidP="001472F6">
      <w:pPr>
        <w:spacing w:after="0" w:line="240" w:lineRule="auto"/>
        <w:ind w:firstLine="567"/>
        <w:jc w:val="both"/>
        <w:rPr>
          <w:rFonts w:ascii="Times New Roman" w:eastAsia="Calibri" w:hAnsi="Times New Roman" w:cs="Times New Roman"/>
          <w:sz w:val="28"/>
          <w:szCs w:val="28"/>
        </w:rPr>
      </w:pPr>
      <w:r w:rsidRPr="001472F6">
        <w:rPr>
          <w:rFonts w:ascii="Times New Roman" w:hAnsi="Times New Roman" w:cs="Times New Roman"/>
          <w:sz w:val="28"/>
          <w:szCs w:val="28"/>
        </w:rPr>
        <w:t>Платники єдиного податку третьої групи – юридичні особи використовують дані спрощеного бухгалтерського обліку щодо доходів та витрат з урахуванням положень п</w:t>
      </w:r>
      <w:r w:rsidR="005778A9" w:rsidRPr="001472F6">
        <w:rPr>
          <w:rFonts w:ascii="Times New Roman" w:hAnsi="Times New Roman" w:cs="Times New Roman"/>
          <w:sz w:val="28"/>
          <w:szCs w:val="28"/>
        </w:rPr>
        <w:t>.</w:t>
      </w:r>
      <w:r w:rsidRPr="001472F6">
        <w:rPr>
          <w:rFonts w:ascii="Times New Roman" w:hAnsi="Times New Roman" w:cs="Times New Roman"/>
          <w:sz w:val="28"/>
          <w:szCs w:val="28"/>
        </w:rPr>
        <w:t xml:space="preserve"> 44.2, 44.3 ст</w:t>
      </w:r>
      <w:r w:rsidR="005778A9" w:rsidRPr="001472F6">
        <w:rPr>
          <w:rFonts w:ascii="Times New Roman" w:hAnsi="Times New Roman" w:cs="Times New Roman"/>
          <w:sz w:val="28"/>
          <w:szCs w:val="28"/>
        </w:rPr>
        <w:t>.</w:t>
      </w:r>
      <w:r w:rsidRPr="001472F6">
        <w:rPr>
          <w:rFonts w:ascii="Times New Roman" w:hAnsi="Times New Roman" w:cs="Times New Roman"/>
          <w:sz w:val="28"/>
          <w:szCs w:val="28"/>
        </w:rPr>
        <w:t xml:space="preserve"> 44 Кодексу (п</w:t>
      </w:r>
      <w:r w:rsidR="005778A9" w:rsidRPr="001472F6">
        <w:rPr>
          <w:rFonts w:ascii="Times New Roman" w:hAnsi="Times New Roman" w:cs="Times New Roman"/>
          <w:sz w:val="28"/>
          <w:szCs w:val="28"/>
        </w:rPr>
        <w:t>.</w:t>
      </w:r>
      <w:r w:rsidRPr="001472F6">
        <w:rPr>
          <w:rFonts w:ascii="Times New Roman" w:hAnsi="Times New Roman" w:cs="Times New Roman"/>
          <w:sz w:val="28"/>
          <w:szCs w:val="28"/>
        </w:rPr>
        <w:t xml:space="preserve"> 296.1 ст</w:t>
      </w:r>
      <w:r w:rsidR="005778A9" w:rsidRPr="001472F6">
        <w:rPr>
          <w:rFonts w:ascii="Times New Roman" w:hAnsi="Times New Roman" w:cs="Times New Roman"/>
          <w:sz w:val="28"/>
          <w:szCs w:val="28"/>
        </w:rPr>
        <w:t>.</w:t>
      </w:r>
      <w:r w:rsidRPr="001472F6">
        <w:rPr>
          <w:rFonts w:ascii="Times New Roman" w:hAnsi="Times New Roman" w:cs="Times New Roman"/>
          <w:sz w:val="28"/>
          <w:szCs w:val="28"/>
        </w:rPr>
        <w:t xml:space="preserve"> 296 Кодексу). Такий облік ведеться за методикою, затвердженою центральним органом виконавчої </w:t>
      </w:r>
      <w:r w:rsidRPr="001472F6">
        <w:rPr>
          <w:rFonts w:ascii="Times New Roman" w:eastAsia="Calibri" w:hAnsi="Times New Roman" w:cs="Times New Roman"/>
          <w:sz w:val="28"/>
          <w:szCs w:val="28"/>
        </w:rPr>
        <w:t>влади, що забезпечує формування та реалізує державну фінансову політику (п</w:t>
      </w:r>
      <w:r w:rsidR="005778A9" w:rsidRPr="001472F6">
        <w:rPr>
          <w:rFonts w:ascii="Times New Roman" w:eastAsia="Calibri" w:hAnsi="Times New Roman" w:cs="Times New Roman"/>
          <w:sz w:val="28"/>
          <w:szCs w:val="28"/>
        </w:rPr>
        <w:t>.</w:t>
      </w:r>
      <w:r w:rsidRPr="001472F6">
        <w:rPr>
          <w:rFonts w:ascii="Times New Roman" w:eastAsia="Calibri" w:hAnsi="Times New Roman" w:cs="Times New Roman"/>
          <w:sz w:val="28"/>
          <w:szCs w:val="28"/>
        </w:rPr>
        <w:t xml:space="preserve"> 44.2 </w:t>
      </w:r>
      <w:r w:rsidR="005778A9" w:rsidRPr="001472F6">
        <w:rPr>
          <w:rFonts w:ascii="Times New Roman" w:eastAsia="Calibri" w:hAnsi="Times New Roman" w:cs="Times New Roman"/>
          <w:sz w:val="28"/>
          <w:szCs w:val="28"/>
        </w:rPr>
        <w:t xml:space="preserve">      </w:t>
      </w:r>
      <w:r w:rsidRPr="001472F6">
        <w:rPr>
          <w:rFonts w:ascii="Times New Roman" w:eastAsia="Calibri" w:hAnsi="Times New Roman" w:cs="Times New Roman"/>
          <w:sz w:val="28"/>
          <w:szCs w:val="28"/>
        </w:rPr>
        <w:t>ст</w:t>
      </w:r>
      <w:r w:rsidR="005778A9" w:rsidRPr="001472F6">
        <w:rPr>
          <w:rFonts w:ascii="Times New Roman" w:eastAsia="Calibri" w:hAnsi="Times New Roman" w:cs="Times New Roman"/>
          <w:sz w:val="28"/>
          <w:szCs w:val="28"/>
        </w:rPr>
        <w:t>.</w:t>
      </w:r>
      <w:r w:rsidRPr="001472F6">
        <w:rPr>
          <w:rFonts w:ascii="Times New Roman" w:eastAsia="Calibri" w:hAnsi="Times New Roman" w:cs="Times New Roman"/>
          <w:sz w:val="28"/>
          <w:szCs w:val="28"/>
        </w:rPr>
        <w:t xml:space="preserve"> 44 Кодексу).</w:t>
      </w:r>
    </w:p>
    <w:p w:rsidR="009F53F0" w:rsidRPr="001472F6" w:rsidRDefault="009F53F0" w:rsidP="001472F6">
      <w:pPr>
        <w:spacing w:after="0" w:line="240" w:lineRule="auto"/>
        <w:ind w:firstLine="567"/>
        <w:jc w:val="both"/>
        <w:rPr>
          <w:rFonts w:ascii="Times New Roman" w:eastAsia="Calibri" w:hAnsi="Times New Roman" w:cs="Times New Roman"/>
          <w:color w:val="000000"/>
          <w:sz w:val="28"/>
          <w:szCs w:val="28"/>
        </w:rPr>
      </w:pPr>
      <w:r w:rsidRPr="001472F6">
        <w:rPr>
          <w:rFonts w:ascii="Times New Roman" w:eastAsia="Calibri" w:hAnsi="Times New Roman" w:cs="Times New Roman"/>
          <w:color w:val="000000"/>
          <w:sz w:val="28"/>
          <w:szCs w:val="28"/>
        </w:rPr>
        <w:t xml:space="preserve">Порядок визнання доходів та їх класифікація здійснюється відповідно до Національного положення (стандарту) бухгалтерського обліку 15 </w:t>
      </w:r>
      <w:r w:rsidR="001472F6" w:rsidRPr="001472F6">
        <w:rPr>
          <w:rFonts w:ascii="Times New Roman" w:eastAsia="Calibri" w:hAnsi="Times New Roman" w:cs="Times New Roman"/>
          <w:color w:val="000000"/>
          <w:sz w:val="28"/>
          <w:szCs w:val="28"/>
        </w:rPr>
        <w:t>«</w:t>
      </w:r>
      <w:r w:rsidRPr="001472F6">
        <w:rPr>
          <w:rFonts w:ascii="Times New Roman" w:eastAsia="Calibri" w:hAnsi="Times New Roman" w:cs="Times New Roman"/>
          <w:color w:val="000000"/>
          <w:sz w:val="28"/>
          <w:szCs w:val="28"/>
        </w:rPr>
        <w:t>Дохід</w:t>
      </w:r>
      <w:r w:rsidR="001472F6" w:rsidRPr="001472F6">
        <w:rPr>
          <w:rFonts w:ascii="Times New Roman" w:eastAsia="Calibri" w:hAnsi="Times New Roman" w:cs="Times New Roman"/>
          <w:color w:val="000000"/>
          <w:sz w:val="28"/>
          <w:szCs w:val="28"/>
        </w:rPr>
        <w:t>»</w:t>
      </w:r>
      <w:r w:rsidRPr="001472F6">
        <w:rPr>
          <w:rFonts w:ascii="Times New Roman" w:eastAsia="Calibri" w:hAnsi="Times New Roman" w:cs="Times New Roman"/>
          <w:color w:val="000000"/>
          <w:sz w:val="28"/>
          <w:szCs w:val="28"/>
        </w:rPr>
        <w:t>, затвердженого наказом Міністерства фінансів України від 29.11.1999 № 290                   (далі – П(С)БО), яке поширюється на підприємства, організації та інші юридичні особи незалежно від форм власності.</w:t>
      </w:r>
    </w:p>
    <w:p w:rsidR="009F53F0" w:rsidRPr="001472F6" w:rsidRDefault="009F53F0" w:rsidP="001472F6">
      <w:pPr>
        <w:spacing w:after="0" w:line="240" w:lineRule="auto"/>
        <w:ind w:firstLine="567"/>
        <w:jc w:val="both"/>
        <w:rPr>
          <w:rFonts w:ascii="Times New Roman" w:eastAsia="Calibri" w:hAnsi="Times New Roman" w:cs="Times New Roman"/>
          <w:color w:val="000000"/>
          <w:sz w:val="28"/>
          <w:szCs w:val="28"/>
        </w:rPr>
      </w:pPr>
      <w:r w:rsidRPr="001472F6">
        <w:rPr>
          <w:rFonts w:ascii="Times New Roman" w:eastAsia="Calibri" w:hAnsi="Times New Roman" w:cs="Times New Roman"/>
          <w:color w:val="000000"/>
          <w:sz w:val="28"/>
          <w:szCs w:val="28"/>
        </w:rPr>
        <w:t>Згідно з П(С)БО дохід визнається під час збільшення активу або зменшення зобов'язання, що зумовлює зростання власного капіталу (за винятком зростання капіталу за рахунок внесків учасників підприємства), за умови, що оцінка доходу може бути достовірно визначена (п</w:t>
      </w:r>
      <w:r w:rsidR="005778A9" w:rsidRPr="001472F6">
        <w:rPr>
          <w:rFonts w:ascii="Times New Roman" w:eastAsia="Calibri" w:hAnsi="Times New Roman" w:cs="Times New Roman"/>
          <w:color w:val="000000"/>
          <w:sz w:val="28"/>
          <w:szCs w:val="28"/>
        </w:rPr>
        <w:t>.</w:t>
      </w:r>
      <w:r w:rsidRPr="001472F6">
        <w:rPr>
          <w:rFonts w:ascii="Times New Roman" w:eastAsia="Calibri" w:hAnsi="Times New Roman" w:cs="Times New Roman"/>
          <w:color w:val="000000"/>
          <w:sz w:val="28"/>
          <w:szCs w:val="28"/>
        </w:rPr>
        <w:t xml:space="preserve"> 5 П(С)БО).</w:t>
      </w:r>
    </w:p>
    <w:p w:rsidR="009F53F0" w:rsidRPr="001472F6" w:rsidRDefault="009F53F0" w:rsidP="001472F6">
      <w:pPr>
        <w:spacing w:after="0" w:line="240" w:lineRule="auto"/>
        <w:ind w:firstLine="567"/>
        <w:jc w:val="both"/>
        <w:rPr>
          <w:rFonts w:ascii="Times New Roman" w:eastAsia="Calibri" w:hAnsi="Times New Roman" w:cs="Times New Roman"/>
          <w:color w:val="000000"/>
          <w:sz w:val="28"/>
          <w:szCs w:val="28"/>
        </w:rPr>
      </w:pPr>
      <w:r w:rsidRPr="001472F6">
        <w:rPr>
          <w:rFonts w:ascii="Times New Roman" w:eastAsia="Calibri" w:hAnsi="Times New Roman" w:cs="Times New Roman"/>
          <w:color w:val="000000"/>
          <w:sz w:val="28"/>
          <w:szCs w:val="28"/>
        </w:rPr>
        <w:t>У бухгалтерському обліку земельні ділянки та капітальні витрати на поліпшення земель, не пов’язані з будівництвом, класифікуються як основні засоби (п</w:t>
      </w:r>
      <w:r w:rsidR="005778A9" w:rsidRPr="001472F6">
        <w:rPr>
          <w:rFonts w:ascii="Times New Roman" w:eastAsia="Calibri" w:hAnsi="Times New Roman" w:cs="Times New Roman"/>
          <w:color w:val="000000"/>
          <w:sz w:val="28"/>
          <w:szCs w:val="28"/>
        </w:rPr>
        <w:t>.</w:t>
      </w:r>
      <w:r w:rsidRPr="001472F6">
        <w:rPr>
          <w:rFonts w:ascii="Times New Roman" w:eastAsia="Calibri" w:hAnsi="Times New Roman" w:cs="Times New Roman"/>
          <w:color w:val="000000"/>
          <w:sz w:val="28"/>
          <w:szCs w:val="28"/>
        </w:rPr>
        <w:t xml:space="preserve"> 5 Національного Положення (стандарту) бухгалтерського обліку 7 </w:t>
      </w:r>
      <w:r w:rsidR="00DD58CC">
        <w:rPr>
          <w:rFonts w:ascii="Times New Roman" w:eastAsia="Calibri" w:hAnsi="Times New Roman" w:cs="Times New Roman"/>
          <w:color w:val="000000"/>
          <w:sz w:val="28"/>
          <w:szCs w:val="28"/>
        </w:rPr>
        <w:t>«</w:t>
      </w:r>
      <w:r w:rsidRPr="001472F6">
        <w:rPr>
          <w:rFonts w:ascii="Times New Roman" w:eastAsia="Calibri" w:hAnsi="Times New Roman" w:cs="Times New Roman"/>
          <w:color w:val="000000"/>
          <w:sz w:val="28"/>
          <w:szCs w:val="28"/>
        </w:rPr>
        <w:t>Основні засоби</w:t>
      </w:r>
      <w:r w:rsidR="00DD58CC">
        <w:rPr>
          <w:rFonts w:ascii="Times New Roman" w:eastAsia="Calibri" w:hAnsi="Times New Roman" w:cs="Times New Roman"/>
          <w:color w:val="000000"/>
          <w:sz w:val="28"/>
          <w:szCs w:val="28"/>
        </w:rPr>
        <w:t>»</w:t>
      </w:r>
      <w:r w:rsidRPr="001472F6">
        <w:rPr>
          <w:rFonts w:ascii="Times New Roman" w:eastAsia="Calibri" w:hAnsi="Times New Roman" w:cs="Times New Roman"/>
          <w:color w:val="000000"/>
          <w:sz w:val="28"/>
          <w:szCs w:val="28"/>
        </w:rPr>
        <w:t xml:space="preserve">, затвердженого наказом Міністерства фінансів України </w:t>
      </w:r>
      <w:r w:rsidR="00DD58CC">
        <w:rPr>
          <w:rFonts w:ascii="Times New Roman" w:eastAsia="Calibri" w:hAnsi="Times New Roman" w:cs="Times New Roman"/>
          <w:color w:val="000000"/>
          <w:sz w:val="28"/>
          <w:szCs w:val="28"/>
        </w:rPr>
        <w:br/>
      </w:r>
      <w:r w:rsidRPr="001472F6">
        <w:rPr>
          <w:rFonts w:ascii="Times New Roman" w:eastAsia="Calibri" w:hAnsi="Times New Roman" w:cs="Times New Roman"/>
          <w:color w:val="000000"/>
          <w:sz w:val="28"/>
          <w:szCs w:val="28"/>
        </w:rPr>
        <w:t>від 27.04.2000 № 92 (зі змінами і доповненнями) (далі - П(С)БО 7). Придбані (створені) основні засоби (у тому числі земельні ділянки) зараховуються на баланс підприємства/установи за первісною вартістю (п</w:t>
      </w:r>
      <w:r w:rsidR="00DD58CC">
        <w:rPr>
          <w:rFonts w:ascii="Times New Roman" w:eastAsia="Calibri" w:hAnsi="Times New Roman" w:cs="Times New Roman"/>
          <w:color w:val="000000"/>
          <w:sz w:val="28"/>
          <w:szCs w:val="28"/>
        </w:rPr>
        <w:t>.</w:t>
      </w:r>
      <w:r w:rsidRPr="001472F6">
        <w:rPr>
          <w:rFonts w:ascii="Times New Roman" w:eastAsia="Calibri" w:hAnsi="Times New Roman" w:cs="Times New Roman"/>
          <w:color w:val="000000"/>
          <w:sz w:val="28"/>
          <w:szCs w:val="28"/>
        </w:rPr>
        <w:t xml:space="preserve"> 7 П(С)БО 7).</w:t>
      </w:r>
    </w:p>
    <w:p w:rsidR="009F53F0" w:rsidRPr="001472F6" w:rsidRDefault="009F53F0" w:rsidP="001472F6">
      <w:pPr>
        <w:spacing w:after="0" w:line="240" w:lineRule="auto"/>
        <w:ind w:firstLine="567"/>
        <w:jc w:val="both"/>
        <w:rPr>
          <w:rFonts w:ascii="Times New Roman" w:eastAsia="Calibri" w:hAnsi="Times New Roman" w:cs="Times New Roman"/>
          <w:color w:val="000000"/>
          <w:sz w:val="28"/>
          <w:szCs w:val="28"/>
        </w:rPr>
      </w:pPr>
      <w:r w:rsidRPr="001472F6">
        <w:rPr>
          <w:rFonts w:ascii="Times New Roman" w:eastAsia="Calibri" w:hAnsi="Times New Roman" w:cs="Times New Roman"/>
          <w:color w:val="000000"/>
          <w:sz w:val="28"/>
          <w:szCs w:val="28"/>
        </w:rPr>
        <w:t>Залишкова вартість – різниця між первісною (переоціненою) вартістю необоротного активу і сумою його накопиченої амортизації (зносу)                            (п</w:t>
      </w:r>
      <w:r w:rsidR="00DD58CC">
        <w:rPr>
          <w:rFonts w:ascii="Times New Roman" w:eastAsia="Calibri" w:hAnsi="Times New Roman" w:cs="Times New Roman"/>
          <w:color w:val="000000"/>
          <w:sz w:val="28"/>
          <w:szCs w:val="28"/>
        </w:rPr>
        <w:t>.</w:t>
      </w:r>
      <w:r w:rsidRPr="001472F6">
        <w:rPr>
          <w:rFonts w:ascii="Times New Roman" w:eastAsia="Calibri" w:hAnsi="Times New Roman" w:cs="Times New Roman"/>
          <w:color w:val="000000"/>
          <w:sz w:val="28"/>
          <w:szCs w:val="28"/>
        </w:rPr>
        <w:t xml:space="preserve"> 4 П(С)БО 7). </w:t>
      </w:r>
    </w:p>
    <w:p w:rsidR="009F53F0" w:rsidRPr="001472F6" w:rsidRDefault="009F53F0" w:rsidP="001472F6">
      <w:pPr>
        <w:spacing w:after="0" w:line="240" w:lineRule="auto"/>
        <w:ind w:firstLine="567"/>
        <w:jc w:val="both"/>
        <w:rPr>
          <w:rFonts w:ascii="Times New Roman" w:eastAsia="Calibri" w:hAnsi="Times New Roman" w:cs="Times New Roman"/>
          <w:color w:val="000000"/>
          <w:sz w:val="28"/>
          <w:szCs w:val="28"/>
        </w:rPr>
      </w:pPr>
      <w:r w:rsidRPr="001472F6">
        <w:rPr>
          <w:rFonts w:ascii="Times New Roman" w:eastAsia="Calibri" w:hAnsi="Times New Roman" w:cs="Times New Roman"/>
          <w:color w:val="000000"/>
          <w:sz w:val="28"/>
          <w:szCs w:val="28"/>
        </w:rPr>
        <w:t>При цьому, вартість земельних ділянок не є об’єктом для нарахування амортизації в бухгалтерському обліку (п</w:t>
      </w:r>
      <w:r w:rsidR="00DD58CC">
        <w:rPr>
          <w:rFonts w:ascii="Times New Roman" w:eastAsia="Calibri" w:hAnsi="Times New Roman" w:cs="Times New Roman"/>
          <w:color w:val="000000"/>
          <w:sz w:val="28"/>
          <w:szCs w:val="28"/>
        </w:rPr>
        <w:t>.</w:t>
      </w:r>
      <w:r w:rsidRPr="001472F6">
        <w:rPr>
          <w:rFonts w:ascii="Times New Roman" w:eastAsia="Calibri" w:hAnsi="Times New Roman" w:cs="Times New Roman"/>
          <w:color w:val="000000"/>
          <w:sz w:val="28"/>
          <w:szCs w:val="28"/>
        </w:rPr>
        <w:t xml:space="preserve"> 22 П(С)БО 7). Як наслідок, земельні ділянки не мають залишкової вартості.</w:t>
      </w:r>
    </w:p>
    <w:p w:rsidR="009F53F0" w:rsidRPr="001472F6" w:rsidRDefault="009F53F0" w:rsidP="001472F6">
      <w:pPr>
        <w:spacing w:after="0" w:line="240" w:lineRule="auto"/>
        <w:ind w:firstLine="567"/>
        <w:jc w:val="both"/>
        <w:rPr>
          <w:rFonts w:ascii="Times New Roman" w:eastAsia="SimSun" w:hAnsi="Times New Roman" w:cs="Times New Roman"/>
          <w:sz w:val="28"/>
          <w:szCs w:val="28"/>
        </w:rPr>
      </w:pPr>
      <w:r w:rsidRPr="001472F6">
        <w:rPr>
          <w:rFonts w:ascii="Times New Roman" w:hAnsi="Times New Roman" w:cs="Times New Roman"/>
          <w:sz w:val="28"/>
          <w:szCs w:val="28"/>
        </w:rPr>
        <w:t>Таким чином, з урахуванням інформації зазначеної у зверненні, повернення юридичною особою – платником єдиного податку третьої групи учаснику частину земельних ділянок, які були внесені до статутного капіталу Товариства</w:t>
      </w:r>
      <w:r w:rsidRPr="001472F6">
        <w:rPr>
          <w:rFonts w:ascii="Times New Roman" w:eastAsia="SimSun" w:hAnsi="Times New Roman" w:cs="Times New Roman"/>
          <w:sz w:val="28"/>
          <w:szCs w:val="28"/>
        </w:rPr>
        <w:t xml:space="preserve"> прирівнюється до продажу такого майна виходячи з поточної ринкової вартості (оціночна вартість) земельної ділянки.</w:t>
      </w:r>
    </w:p>
    <w:p w:rsidR="009F53F0" w:rsidRPr="001472F6" w:rsidRDefault="009F53F0" w:rsidP="001472F6">
      <w:pPr>
        <w:spacing w:after="0" w:line="240" w:lineRule="auto"/>
        <w:ind w:firstLineChars="200" w:firstLine="560"/>
        <w:jc w:val="both"/>
        <w:rPr>
          <w:rFonts w:ascii="Times New Roman" w:hAnsi="Times New Roman" w:cs="Times New Roman"/>
          <w:color w:val="000000"/>
          <w:sz w:val="28"/>
          <w:szCs w:val="28"/>
        </w:rPr>
      </w:pPr>
      <w:r w:rsidRPr="001472F6">
        <w:rPr>
          <w:rFonts w:ascii="Times New Roman" w:eastAsia="SimSun" w:hAnsi="Times New Roman" w:cs="Times New Roman"/>
          <w:sz w:val="28"/>
          <w:szCs w:val="28"/>
        </w:rPr>
        <w:t xml:space="preserve">У разі якщо ринкова вартість земельних ділянок дорівнює вартості </w:t>
      </w:r>
      <w:r w:rsidRPr="001472F6">
        <w:rPr>
          <w:rFonts w:ascii="Times New Roman" w:hAnsi="Times New Roman" w:cs="Times New Roman"/>
          <w:color w:val="000000"/>
          <w:sz w:val="28"/>
          <w:szCs w:val="28"/>
        </w:rPr>
        <w:t xml:space="preserve">внеску до статутного капіталу, </w:t>
      </w:r>
      <w:r w:rsidRPr="001472F6">
        <w:rPr>
          <w:rFonts w:ascii="Times New Roman" w:eastAsia="SimSun" w:hAnsi="Times New Roman" w:cs="Times New Roman"/>
          <w:sz w:val="28"/>
          <w:szCs w:val="28"/>
        </w:rPr>
        <w:t>то в юридичної особи - платника єдиного податку не виникатиме об'єкт оподаткування.</w:t>
      </w:r>
    </w:p>
    <w:p w:rsidR="009F53F0" w:rsidRPr="001472F6" w:rsidRDefault="009F53F0" w:rsidP="001472F6">
      <w:pPr>
        <w:spacing w:after="0" w:line="240" w:lineRule="auto"/>
        <w:ind w:firstLineChars="200" w:firstLine="560"/>
        <w:jc w:val="both"/>
        <w:rPr>
          <w:rFonts w:ascii="Times New Roman" w:eastAsia="SimSun" w:hAnsi="Times New Roman" w:cs="Times New Roman"/>
          <w:sz w:val="28"/>
          <w:szCs w:val="28"/>
        </w:rPr>
      </w:pPr>
      <w:r w:rsidRPr="001472F6">
        <w:rPr>
          <w:rFonts w:ascii="Times New Roman" w:hAnsi="Times New Roman" w:cs="Times New Roman"/>
          <w:sz w:val="28"/>
          <w:szCs w:val="28"/>
        </w:rPr>
        <w:lastRenderedPageBreak/>
        <w:t xml:space="preserve">Однак, </w:t>
      </w:r>
      <w:r w:rsidRPr="001472F6">
        <w:rPr>
          <w:rFonts w:ascii="Times New Roman" w:eastAsia="SimSun" w:hAnsi="Times New Roman" w:cs="Times New Roman"/>
          <w:sz w:val="28"/>
          <w:szCs w:val="28"/>
        </w:rPr>
        <w:t>якщо ринкова вартість таких земельних ділянок на момент повернення є більшою за вартість, за якою ці земельні ділянки було внесено до статутного капіталу, то в юридичної особи - платника єдиного податку виникає об'єкт оподаткування на суму, яку такий учасник Товариства повинен доплатити як суму різниці між ринковою вартістю таких земельних ділянок на момент повернення та вартістю первісного внеску</w:t>
      </w:r>
      <w:r w:rsidRPr="001472F6">
        <w:rPr>
          <w:rFonts w:ascii="Times New Roman" w:hAnsi="Times New Roman" w:cs="Times New Roman"/>
          <w:sz w:val="28"/>
          <w:szCs w:val="28"/>
        </w:rPr>
        <w:t xml:space="preserve"> </w:t>
      </w:r>
      <w:r w:rsidRPr="001472F6">
        <w:rPr>
          <w:rFonts w:ascii="Times New Roman" w:eastAsia="SimSun" w:hAnsi="Times New Roman" w:cs="Times New Roman"/>
          <w:sz w:val="28"/>
          <w:szCs w:val="28"/>
        </w:rPr>
        <w:t xml:space="preserve">таких земельних ділянок </w:t>
      </w:r>
      <w:r w:rsidRPr="001472F6">
        <w:rPr>
          <w:rFonts w:ascii="Times New Roman" w:hAnsi="Times New Roman" w:cs="Times New Roman"/>
          <w:sz w:val="28"/>
          <w:szCs w:val="28"/>
        </w:rPr>
        <w:t>до статутного капіталу.</w:t>
      </w:r>
    </w:p>
    <w:p w:rsidR="009F53F0" w:rsidRPr="001472F6" w:rsidRDefault="009F53F0" w:rsidP="001472F6">
      <w:pPr>
        <w:spacing w:after="0" w:line="240" w:lineRule="auto"/>
        <w:ind w:firstLineChars="200" w:firstLine="560"/>
        <w:jc w:val="both"/>
        <w:rPr>
          <w:rFonts w:ascii="Times New Roman" w:eastAsia="SimSun" w:hAnsi="Times New Roman" w:cs="Times New Roman"/>
          <w:sz w:val="28"/>
          <w:szCs w:val="28"/>
        </w:rPr>
      </w:pPr>
      <w:r w:rsidRPr="001472F6">
        <w:rPr>
          <w:rFonts w:ascii="Times New Roman" w:hAnsi="Times New Roman" w:cs="Times New Roman"/>
          <w:color w:val="000000"/>
          <w:sz w:val="28"/>
          <w:szCs w:val="28"/>
        </w:rPr>
        <w:t>При цьому зазначаємо, що платники єдиного податку третьої групи (юридичні особи), які перевищили у податковому (звітному) періоді обсяг доходу, визначений для таких платників у п</w:t>
      </w:r>
      <w:r w:rsidR="005778A9" w:rsidRPr="001472F6">
        <w:rPr>
          <w:rFonts w:ascii="Times New Roman" w:hAnsi="Times New Roman" w:cs="Times New Roman"/>
          <w:color w:val="000000"/>
          <w:sz w:val="28"/>
          <w:szCs w:val="28"/>
        </w:rPr>
        <w:t>.</w:t>
      </w:r>
      <w:r w:rsidRPr="001472F6">
        <w:rPr>
          <w:rFonts w:ascii="Times New Roman" w:hAnsi="Times New Roman" w:cs="Times New Roman"/>
          <w:color w:val="000000"/>
          <w:sz w:val="28"/>
          <w:szCs w:val="28"/>
        </w:rPr>
        <w:t xml:space="preserve"> 291.4 ст</w:t>
      </w:r>
      <w:r w:rsidR="005778A9" w:rsidRPr="001472F6">
        <w:rPr>
          <w:rFonts w:ascii="Times New Roman" w:hAnsi="Times New Roman" w:cs="Times New Roman"/>
          <w:color w:val="000000"/>
          <w:sz w:val="28"/>
          <w:szCs w:val="28"/>
        </w:rPr>
        <w:t>.</w:t>
      </w:r>
      <w:r w:rsidRPr="001472F6">
        <w:rPr>
          <w:rFonts w:ascii="Times New Roman" w:hAnsi="Times New Roman" w:cs="Times New Roman"/>
          <w:color w:val="000000"/>
          <w:sz w:val="28"/>
          <w:szCs w:val="28"/>
        </w:rPr>
        <w:t xml:space="preserve"> 291 Кодексу, до суми перевищення застосовують ставку єдиного податку у подвійному розмірі ставок, визначених </w:t>
      </w:r>
      <w:r w:rsidR="005778A9" w:rsidRPr="001472F6">
        <w:rPr>
          <w:rFonts w:ascii="Times New Roman" w:hAnsi="Times New Roman" w:cs="Times New Roman"/>
          <w:color w:val="000000"/>
          <w:sz w:val="28"/>
          <w:szCs w:val="28"/>
        </w:rPr>
        <w:t>п.</w:t>
      </w:r>
      <w:r w:rsidRPr="001472F6">
        <w:rPr>
          <w:rFonts w:ascii="Times New Roman" w:hAnsi="Times New Roman" w:cs="Times New Roman"/>
          <w:color w:val="000000"/>
          <w:sz w:val="28"/>
          <w:szCs w:val="28"/>
        </w:rPr>
        <w:t xml:space="preserve"> 293.3 ст</w:t>
      </w:r>
      <w:r w:rsidR="005778A9" w:rsidRPr="001472F6">
        <w:rPr>
          <w:rFonts w:ascii="Times New Roman" w:hAnsi="Times New Roman" w:cs="Times New Roman"/>
          <w:color w:val="000000"/>
          <w:sz w:val="28"/>
          <w:szCs w:val="28"/>
        </w:rPr>
        <w:t>.</w:t>
      </w:r>
      <w:r w:rsidRPr="001472F6">
        <w:rPr>
          <w:rFonts w:ascii="Times New Roman" w:hAnsi="Times New Roman" w:cs="Times New Roman"/>
          <w:color w:val="000000"/>
          <w:sz w:val="28"/>
          <w:szCs w:val="28"/>
        </w:rPr>
        <w:t xml:space="preserve"> 293</w:t>
      </w:r>
      <w:r w:rsidR="00DD58CC">
        <w:rPr>
          <w:rFonts w:ascii="Times New Roman" w:hAnsi="Times New Roman" w:cs="Times New Roman"/>
          <w:color w:val="000000"/>
          <w:sz w:val="28"/>
          <w:szCs w:val="28"/>
        </w:rPr>
        <w:t xml:space="preserve"> Кодексу</w:t>
      </w:r>
      <w:r w:rsidRPr="001472F6">
        <w:rPr>
          <w:rFonts w:ascii="Times New Roman" w:hAnsi="Times New Roman" w:cs="Times New Roman"/>
          <w:color w:val="000000"/>
          <w:sz w:val="28"/>
          <w:szCs w:val="28"/>
        </w:rPr>
        <w:t>, а також зобов'язані у порядку, встановленому главою 1 розділу XIV Кодексу, перейти на сплату інших податків і зборів, встановлених Кодексом (п</w:t>
      </w:r>
      <w:r w:rsidR="005778A9" w:rsidRPr="001472F6">
        <w:rPr>
          <w:rFonts w:ascii="Times New Roman" w:hAnsi="Times New Roman" w:cs="Times New Roman"/>
          <w:color w:val="000000"/>
          <w:sz w:val="28"/>
          <w:szCs w:val="28"/>
        </w:rPr>
        <w:t>.п.</w:t>
      </w:r>
      <w:r w:rsidRPr="001472F6">
        <w:rPr>
          <w:rFonts w:ascii="Times New Roman" w:hAnsi="Times New Roman" w:cs="Times New Roman"/>
          <w:color w:val="000000"/>
          <w:sz w:val="28"/>
          <w:szCs w:val="28"/>
        </w:rPr>
        <w:t xml:space="preserve"> </w:t>
      </w:r>
      <w:r w:rsidR="001472F6" w:rsidRPr="001472F6">
        <w:rPr>
          <w:rFonts w:ascii="Times New Roman" w:hAnsi="Times New Roman" w:cs="Times New Roman"/>
          <w:color w:val="000000"/>
          <w:sz w:val="28"/>
          <w:szCs w:val="28"/>
        </w:rPr>
        <w:t>3</w:t>
      </w:r>
      <w:r w:rsidRPr="001472F6">
        <w:rPr>
          <w:rFonts w:ascii="Times New Roman" w:hAnsi="Times New Roman" w:cs="Times New Roman"/>
          <w:color w:val="000000"/>
          <w:sz w:val="28"/>
          <w:szCs w:val="28"/>
        </w:rPr>
        <w:t xml:space="preserve"> п</w:t>
      </w:r>
      <w:r w:rsidR="005778A9" w:rsidRPr="001472F6">
        <w:rPr>
          <w:rFonts w:ascii="Times New Roman" w:hAnsi="Times New Roman" w:cs="Times New Roman"/>
          <w:color w:val="000000"/>
          <w:sz w:val="28"/>
          <w:szCs w:val="28"/>
        </w:rPr>
        <w:t>.</w:t>
      </w:r>
      <w:r w:rsidRPr="001472F6">
        <w:rPr>
          <w:rFonts w:ascii="Times New Roman" w:hAnsi="Times New Roman" w:cs="Times New Roman"/>
          <w:color w:val="000000"/>
          <w:sz w:val="28"/>
          <w:szCs w:val="28"/>
        </w:rPr>
        <w:t xml:space="preserve"> 293.8 ст</w:t>
      </w:r>
      <w:r w:rsidR="005778A9" w:rsidRPr="001472F6">
        <w:rPr>
          <w:rFonts w:ascii="Times New Roman" w:hAnsi="Times New Roman" w:cs="Times New Roman"/>
          <w:color w:val="000000"/>
          <w:sz w:val="28"/>
          <w:szCs w:val="28"/>
        </w:rPr>
        <w:t>.</w:t>
      </w:r>
      <w:r w:rsidRPr="001472F6">
        <w:rPr>
          <w:rFonts w:ascii="Times New Roman" w:hAnsi="Times New Roman" w:cs="Times New Roman"/>
          <w:color w:val="000000"/>
          <w:sz w:val="28"/>
          <w:szCs w:val="28"/>
        </w:rPr>
        <w:t xml:space="preserve"> 293 Кодексу).</w:t>
      </w:r>
    </w:p>
    <w:p w:rsidR="00B24A57" w:rsidRPr="001472F6" w:rsidRDefault="00AC7219" w:rsidP="001472F6">
      <w:pPr>
        <w:spacing w:after="0" w:line="240" w:lineRule="auto"/>
        <w:ind w:firstLine="567"/>
        <w:jc w:val="both"/>
        <w:rPr>
          <w:rFonts w:ascii="Times New Roman" w:hAnsi="Times New Roman" w:cs="Times New Roman"/>
          <w:sz w:val="28"/>
          <w:szCs w:val="28"/>
        </w:rPr>
      </w:pPr>
      <w:r w:rsidRPr="001472F6">
        <w:rPr>
          <w:rFonts w:ascii="Times New Roman" w:hAnsi="Times New Roman" w:cs="Times New Roman"/>
          <w:sz w:val="28"/>
          <w:szCs w:val="28"/>
        </w:rPr>
        <w:t>Відповідно до п. 52.2 ст. 52 Кодексу 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p>
    <w:sectPr w:rsidR="00B24A57" w:rsidRPr="001472F6" w:rsidSect="00DF459D">
      <w:headerReference w:type="default" r:id="rId13"/>
      <w:pgSz w:w="11906" w:h="16838"/>
      <w:pgMar w:top="1134" w:right="567" w:bottom="993" w:left="1701" w:header="426"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84E" w:rsidRDefault="0090384E">
      <w:pPr>
        <w:spacing w:after="0" w:line="240" w:lineRule="auto"/>
      </w:pPr>
      <w:r>
        <w:separator/>
      </w:r>
    </w:p>
  </w:endnote>
  <w:endnote w:type="continuationSeparator" w:id="0">
    <w:p w:rsidR="0090384E" w:rsidRDefault="00903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84E" w:rsidRDefault="0090384E">
      <w:pPr>
        <w:spacing w:after="0" w:line="240" w:lineRule="auto"/>
      </w:pPr>
      <w:r>
        <w:separator/>
      </w:r>
    </w:p>
  </w:footnote>
  <w:footnote w:type="continuationSeparator" w:id="0">
    <w:p w:rsidR="0090384E" w:rsidRDefault="009038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8956820"/>
      <w:docPartObj>
        <w:docPartGallery w:val="Page Numbers (Top of Page)"/>
        <w:docPartUnique/>
      </w:docPartObj>
    </w:sdtPr>
    <w:sdtEndPr>
      <w:rPr>
        <w:rFonts w:ascii="Times New Roman" w:hAnsi="Times New Roman" w:cs="Times New Roman"/>
        <w:sz w:val="24"/>
        <w:szCs w:val="24"/>
      </w:rPr>
    </w:sdtEndPr>
    <w:sdtContent>
      <w:p w:rsidR="00072043" w:rsidRPr="00072043" w:rsidRDefault="00072043">
        <w:pPr>
          <w:pStyle w:val="af"/>
          <w:jc w:val="center"/>
          <w:rPr>
            <w:rFonts w:ascii="Times New Roman" w:hAnsi="Times New Roman" w:cs="Times New Roman"/>
            <w:sz w:val="24"/>
            <w:szCs w:val="24"/>
          </w:rPr>
        </w:pPr>
        <w:r w:rsidRPr="00072043">
          <w:rPr>
            <w:rFonts w:ascii="Times New Roman" w:hAnsi="Times New Roman" w:cs="Times New Roman"/>
            <w:sz w:val="24"/>
            <w:szCs w:val="24"/>
          </w:rPr>
          <w:fldChar w:fldCharType="begin"/>
        </w:r>
        <w:r w:rsidRPr="00072043">
          <w:rPr>
            <w:rFonts w:ascii="Times New Roman" w:hAnsi="Times New Roman" w:cs="Times New Roman"/>
            <w:sz w:val="24"/>
            <w:szCs w:val="24"/>
          </w:rPr>
          <w:instrText>PAGE   \* MERGEFORMAT</w:instrText>
        </w:r>
        <w:r w:rsidRPr="00072043">
          <w:rPr>
            <w:rFonts w:ascii="Times New Roman" w:hAnsi="Times New Roman" w:cs="Times New Roman"/>
            <w:sz w:val="24"/>
            <w:szCs w:val="24"/>
          </w:rPr>
          <w:fldChar w:fldCharType="separate"/>
        </w:r>
        <w:r w:rsidR="00C10994">
          <w:rPr>
            <w:rFonts w:ascii="Times New Roman" w:hAnsi="Times New Roman" w:cs="Times New Roman"/>
            <w:noProof/>
            <w:sz w:val="24"/>
            <w:szCs w:val="24"/>
          </w:rPr>
          <w:t>7</w:t>
        </w:r>
        <w:r w:rsidRPr="00072043">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A57"/>
    <w:rsid w:val="000519C0"/>
    <w:rsid w:val="00072043"/>
    <w:rsid w:val="000B32C0"/>
    <w:rsid w:val="000F0446"/>
    <w:rsid w:val="0010040D"/>
    <w:rsid w:val="001472F6"/>
    <w:rsid w:val="0018010E"/>
    <w:rsid w:val="00194528"/>
    <w:rsid w:val="0019577E"/>
    <w:rsid w:val="001E778F"/>
    <w:rsid w:val="00240A24"/>
    <w:rsid w:val="00252D0B"/>
    <w:rsid w:val="00336683"/>
    <w:rsid w:val="003513BA"/>
    <w:rsid w:val="00353C6E"/>
    <w:rsid w:val="003E66DC"/>
    <w:rsid w:val="003F0AEF"/>
    <w:rsid w:val="004A0BF8"/>
    <w:rsid w:val="004D6C3C"/>
    <w:rsid w:val="00510B98"/>
    <w:rsid w:val="00531461"/>
    <w:rsid w:val="005778A9"/>
    <w:rsid w:val="00593E51"/>
    <w:rsid w:val="005A11EF"/>
    <w:rsid w:val="00625A5F"/>
    <w:rsid w:val="006E02C1"/>
    <w:rsid w:val="00751651"/>
    <w:rsid w:val="00762C1D"/>
    <w:rsid w:val="007D6A46"/>
    <w:rsid w:val="008265DD"/>
    <w:rsid w:val="00851FC8"/>
    <w:rsid w:val="00862AEC"/>
    <w:rsid w:val="00897000"/>
    <w:rsid w:val="0090384E"/>
    <w:rsid w:val="00944E0B"/>
    <w:rsid w:val="00970F9A"/>
    <w:rsid w:val="009E5AD2"/>
    <w:rsid w:val="009F1999"/>
    <w:rsid w:val="009F53F0"/>
    <w:rsid w:val="00A91125"/>
    <w:rsid w:val="00AA18E4"/>
    <w:rsid w:val="00AB0D02"/>
    <w:rsid w:val="00AC7219"/>
    <w:rsid w:val="00B24A57"/>
    <w:rsid w:val="00BC3B67"/>
    <w:rsid w:val="00C10994"/>
    <w:rsid w:val="00C53416"/>
    <w:rsid w:val="00DA0C10"/>
    <w:rsid w:val="00DA31D8"/>
    <w:rsid w:val="00DD2EB9"/>
    <w:rsid w:val="00DD58CC"/>
    <w:rsid w:val="00DF459D"/>
    <w:rsid w:val="00E427B1"/>
    <w:rsid w:val="00E75FAB"/>
    <w:rsid w:val="00E83681"/>
    <w:rsid w:val="00EA5384"/>
    <w:rsid w:val="00EE216C"/>
    <w:rsid w:val="00F31D2A"/>
    <w:rsid w:val="00F71D0A"/>
    <w:rsid w:val="00F817DF"/>
    <w:rsid w:val="00FA5FDC"/>
    <w:rsid w:val="00FB067E"/>
    <w:rsid w:val="00FB4E96"/>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F13698"/>
  <w15:docId w15:val="{F6FFECC8-2962-47CF-B4DD-46F6A6EEE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B74D9"/>
    <w:rPr>
      <w:color w:val="0563C1" w:themeColor="hyperlink"/>
      <w:u w:val="single"/>
    </w:rPr>
  </w:style>
  <w:style w:type="character" w:customStyle="1" w:styleId="UnresolvedMention">
    <w:name w:val="Unresolved Mention"/>
    <w:basedOn w:val="a0"/>
    <w:uiPriority w:val="99"/>
    <w:semiHidden/>
    <w:unhideWhenUsed/>
    <w:qFormat/>
    <w:rsid w:val="00BB74D9"/>
    <w:rPr>
      <w:color w:val="605E5C"/>
      <w:shd w:val="clear" w:color="auto" w:fill="E1DFDD"/>
    </w:rPr>
  </w:style>
  <w:style w:type="character" w:customStyle="1" w:styleId="a4">
    <w:name w:val="Звичайний (веб) Знак"/>
    <w:aliases w:val="Обычный (Web) Знак,Обычный (Web)1 Знак,Обычный (веб) Знак1 Знак,Знак13 Знак Знак,Обычный (веб) Знак Знак Знак Знак,Обычный (веб)1 Знак,Обычный (веб) Знак Знак Знак Знак Знак Знак Знак1 Знак Знак Знак,Обычный (веб)3 Знак,Знак1 Знак1"/>
    <w:uiPriority w:val="99"/>
    <w:qFormat/>
    <w:locked/>
    <w:rsid w:val="00F52F48"/>
    <w:rPr>
      <w:rFonts w:ascii="Times New Roman" w:eastAsia="Times New Roman" w:hAnsi="Times New Roman" w:cs="Times New Roman"/>
      <w:sz w:val="28"/>
      <w:szCs w:val="24"/>
      <w:lang w:val="ru-RU" w:eastAsia="ru-RU"/>
    </w:rPr>
  </w:style>
  <w:style w:type="character" w:customStyle="1" w:styleId="a5">
    <w:name w:val="Верхній колонтитул Знак"/>
    <w:basedOn w:val="a0"/>
    <w:uiPriority w:val="99"/>
    <w:qFormat/>
    <w:rsid w:val="002B3F6F"/>
  </w:style>
  <w:style w:type="character" w:customStyle="1" w:styleId="a6">
    <w:name w:val="Нижній колонтитул Знак"/>
    <w:basedOn w:val="a0"/>
    <w:uiPriority w:val="99"/>
    <w:qFormat/>
    <w:rsid w:val="002B3F6F"/>
  </w:style>
  <w:style w:type="character" w:customStyle="1" w:styleId="a7">
    <w:name w:val="Без інтервалів Знак"/>
    <w:qFormat/>
    <w:locked/>
    <w:rsid w:val="00E52773"/>
  </w:style>
  <w:style w:type="character" w:customStyle="1" w:styleId="a8">
    <w:name w:val="Текст у виносці Знак"/>
    <w:basedOn w:val="a0"/>
    <w:uiPriority w:val="99"/>
    <w:semiHidden/>
    <w:qFormat/>
    <w:rsid w:val="00456EDF"/>
    <w:rPr>
      <w:rFonts w:ascii="Segoe UI" w:hAnsi="Segoe UI" w:cs="Segoe UI"/>
      <w:sz w:val="18"/>
      <w:szCs w:val="18"/>
    </w:rPr>
  </w:style>
  <w:style w:type="paragraph" w:customStyle="1" w:styleId="1">
    <w:name w:val="Заголовок1"/>
    <w:basedOn w:val="a"/>
    <w:next w:val="a9"/>
    <w:qFormat/>
    <w:pPr>
      <w:keepNext/>
      <w:spacing w:before="240" w:after="120"/>
    </w:pPr>
    <w:rPr>
      <w:rFonts w:ascii="Liberation Sans" w:eastAsia="Microsoft YaHei" w:hAnsi="Liberation Sans" w:cs="Arial"/>
      <w:sz w:val="28"/>
      <w:szCs w:val="28"/>
    </w:rPr>
  </w:style>
  <w:style w:type="paragraph" w:styleId="a9">
    <w:name w:val="Body Text"/>
    <w:basedOn w:val="a"/>
    <w:pPr>
      <w:spacing w:after="140" w:line="276" w:lineRule="auto"/>
    </w:p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szCs w:val="24"/>
    </w:rPr>
  </w:style>
  <w:style w:type="paragraph" w:customStyle="1" w:styleId="ac">
    <w:name w:val="Покажчик"/>
    <w:basedOn w:val="a"/>
    <w:qFormat/>
    <w:pPr>
      <w:suppressLineNumbers/>
    </w:pPr>
    <w:rPr>
      <w:rFonts w:cs="Arial"/>
    </w:rPr>
  </w:style>
  <w:style w:type="paragraph" w:styleId="ad">
    <w:name w:val="Normal (Web)"/>
    <w:aliases w:val="Обычный (Web),Обычный (Web)1,Обычный (веб) Знак1,Знак13 Знак,Обычный (веб) Знак Знак Знак,Обычный (веб)1,Обычный (веб) Знак Знак Знак Знак Знак Знак Знак1 Знак Знак,Обычный (веб)3,Обычный (веб)11,Обычный (веб)211 Знак,Обычный (веб) Знак"/>
    <w:basedOn w:val="a"/>
    <w:uiPriority w:val="99"/>
    <w:unhideWhenUsed/>
    <w:qFormat/>
    <w:rsid w:val="00F52F48"/>
    <w:pPr>
      <w:spacing w:after="120" w:line="240" w:lineRule="auto"/>
      <w:ind w:left="283"/>
    </w:pPr>
    <w:rPr>
      <w:rFonts w:ascii="Times New Roman" w:eastAsia="Times New Roman" w:hAnsi="Times New Roman" w:cs="Times New Roman"/>
      <w:sz w:val="28"/>
      <w:szCs w:val="24"/>
      <w:lang w:val="ru-RU" w:eastAsia="ru-RU"/>
    </w:rPr>
  </w:style>
  <w:style w:type="paragraph" w:customStyle="1" w:styleId="ae">
    <w:name w:val="Верхній і нижній колонтитули"/>
    <w:basedOn w:val="a"/>
    <w:qFormat/>
  </w:style>
  <w:style w:type="paragraph" w:styleId="af">
    <w:name w:val="header"/>
    <w:basedOn w:val="a"/>
    <w:uiPriority w:val="99"/>
    <w:unhideWhenUsed/>
    <w:rsid w:val="002B3F6F"/>
    <w:pPr>
      <w:tabs>
        <w:tab w:val="center" w:pos="4819"/>
        <w:tab w:val="right" w:pos="9639"/>
      </w:tabs>
      <w:spacing w:after="0" w:line="240" w:lineRule="auto"/>
    </w:pPr>
  </w:style>
  <w:style w:type="paragraph" w:styleId="af0">
    <w:name w:val="footer"/>
    <w:basedOn w:val="a"/>
    <w:uiPriority w:val="99"/>
    <w:unhideWhenUsed/>
    <w:rsid w:val="002B3F6F"/>
    <w:pPr>
      <w:tabs>
        <w:tab w:val="center" w:pos="4819"/>
        <w:tab w:val="right" w:pos="9639"/>
      </w:tabs>
      <w:spacing w:after="0" w:line="240" w:lineRule="auto"/>
    </w:pPr>
  </w:style>
  <w:style w:type="paragraph" w:styleId="af1">
    <w:name w:val="No Spacing"/>
    <w:qFormat/>
    <w:rsid w:val="00E52773"/>
  </w:style>
  <w:style w:type="paragraph" w:styleId="af2">
    <w:name w:val="Balloon Text"/>
    <w:basedOn w:val="a"/>
    <w:uiPriority w:val="99"/>
    <w:semiHidden/>
    <w:unhideWhenUsed/>
    <w:qFormat/>
    <w:rsid w:val="00456EDF"/>
    <w:pPr>
      <w:spacing w:after="0" w:line="240" w:lineRule="auto"/>
    </w:pPr>
    <w:rPr>
      <w:rFonts w:ascii="Segoe UI" w:hAnsi="Segoe UI" w:cs="Segoe UI"/>
      <w:sz w:val="18"/>
      <w:szCs w:val="18"/>
    </w:rPr>
  </w:style>
  <w:style w:type="character" w:customStyle="1" w:styleId="10">
    <w:name w:val="Основной шрифт абзаца1"/>
    <w:link w:val="CharCharCharChar"/>
    <w:qFormat/>
    <w:rsid w:val="00DA0C10"/>
    <w:rPr>
      <w:rFonts w:ascii="Verdana" w:eastAsia="Times New Roman" w:hAnsi="Verdana" w:cs="Verdana"/>
      <w:szCs w:val="20"/>
      <w:lang w:val="en-US"/>
    </w:rPr>
  </w:style>
  <w:style w:type="paragraph" w:customStyle="1" w:styleId="CharCharCharChar">
    <w:name w:val="Char Знак Знак Char Знак Знак Char Знак Знак Char Знак Знак Знак"/>
    <w:basedOn w:val="a"/>
    <w:link w:val="10"/>
    <w:qFormat/>
    <w:rsid w:val="00DA0C10"/>
    <w:pPr>
      <w:spacing w:after="0" w:line="240" w:lineRule="auto"/>
    </w:pPr>
    <w:rPr>
      <w:rFonts w:ascii="Verdana" w:eastAsia="Times New Roman" w:hAnsi="Verdana" w:cs="Verdana"/>
      <w:szCs w:val="20"/>
      <w:lang w:val="en-US"/>
    </w:rPr>
  </w:style>
  <w:style w:type="character" w:customStyle="1" w:styleId="11">
    <w:name w:val="Знак Знак Знак1"/>
    <w:link w:val="af3"/>
    <w:locked/>
    <w:rsid w:val="009F53F0"/>
    <w:rPr>
      <w:rFonts w:ascii="Verdana" w:hAnsi="Verdana" w:cs="Verdana"/>
      <w:lang w:val="en-US"/>
    </w:rPr>
  </w:style>
  <w:style w:type="paragraph" w:customStyle="1" w:styleId="af3">
    <w:name w:val="Знак Знак"/>
    <w:basedOn w:val="a"/>
    <w:link w:val="11"/>
    <w:qFormat/>
    <w:rsid w:val="009F53F0"/>
    <w:pPr>
      <w:spacing w:after="0" w:line="240" w:lineRule="auto"/>
    </w:pPr>
    <w:rPr>
      <w:rFonts w:ascii="Verdana" w:hAnsi="Verdana" w:cs="Verdan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279519">
      <w:bodyDiv w:val="1"/>
      <w:marLeft w:val="0"/>
      <w:marRight w:val="0"/>
      <w:marTop w:val="0"/>
      <w:marBottom w:val="0"/>
      <w:divBdr>
        <w:top w:val="none" w:sz="0" w:space="0" w:color="auto"/>
        <w:left w:val="none" w:sz="0" w:space="0" w:color="auto"/>
        <w:bottom w:val="none" w:sz="0" w:space="0" w:color="auto"/>
        <w:right w:val="none" w:sz="0" w:space="0" w:color="auto"/>
      </w:divBdr>
    </w:div>
    <w:div w:id="1042633712">
      <w:bodyDiv w:val="1"/>
      <w:marLeft w:val="0"/>
      <w:marRight w:val="0"/>
      <w:marTop w:val="0"/>
      <w:marBottom w:val="0"/>
      <w:divBdr>
        <w:top w:val="none" w:sz="0" w:space="0" w:color="auto"/>
        <w:left w:val="none" w:sz="0" w:space="0" w:color="auto"/>
        <w:bottom w:val="none" w:sz="0" w:space="0" w:color="auto"/>
        <w:right w:val="none" w:sz="0" w:space="0" w:color="auto"/>
      </w:divBdr>
    </w:div>
    <w:div w:id="1606423189">
      <w:bodyDiv w:val="1"/>
      <w:marLeft w:val="0"/>
      <w:marRight w:val="0"/>
      <w:marTop w:val="0"/>
      <w:marBottom w:val="0"/>
      <w:divBdr>
        <w:top w:val="none" w:sz="0" w:space="0" w:color="auto"/>
        <w:left w:val="none" w:sz="0" w:space="0" w:color="auto"/>
        <w:bottom w:val="none" w:sz="0" w:space="0" w:color="auto"/>
        <w:right w:val="none" w:sz="0" w:space="0" w:color="auto"/>
      </w:divBdr>
    </w:div>
    <w:div w:id="1670257610">
      <w:bodyDiv w:val="1"/>
      <w:marLeft w:val="0"/>
      <w:marRight w:val="0"/>
      <w:marTop w:val="0"/>
      <w:marBottom w:val="0"/>
      <w:divBdr>
        <w:top w:val="none" w:sz="0" w:space="0" w:color="auto"/>
        <w:left w:val="none" w:sz="0" w:space="0" w:color="auto"/>
        <w:bottom w:val="none" w:sz="0" w:space="0" w:color="auto"/>
        <w:right w:val="none" w:sz="0" w:space="0" w:color="auto"/>
      </w:divBdr>
    </w:div>
    <w:div w:id="2005157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0_2755?ed=2024_10_01&amp;an=19267"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ips.ligazakon.net/document/T10_2755?an=11180" TargetMode="External"/><Relationship Id="rId12" Type="http://schemas.openxmlformats.org/officeDocument/2006/relationships/hyperlink" Target="https://zakon-pro.ligazakon.net/document/T10_2755?ed=2024_10_01&amp;an=1936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rada.gov.ua/laws/show/2275-19" TargetMode="External"/><Relationship Id="rId11" Type="http://schemas.openxmlformats.org/officeDocument/2006/relationships/hyperlink" Target="https://zakon-pro.ligazakon.net/document/T10_2755?ed=2024_10_01&amp;an=19374"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zakon-pro.ligazakon.net/document/T10_2755?ed=2024_10_01&amp;an=19368" TargetMode="External"/><Relationship Id="rId4" Type="http://schemas.openxmlformats.org/officeDocument/2006/relationships/footnotes" Target="footnotes.xml"/><Relationship Id="rId9" Type="http://schemas.openxmlformats.org/officeDocument/2006/relationships/hyperlink" Target="https://zakon-pro.ligazakon.net/document/T10_2755?ed=2024_10_01&amp;an=1936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11913</Words>
  <Characters>6791</Characters>
  <Application>Microsoft Office Word</Application>
  <DocSecurity>0</DocSecurity>
  <Lines>56</Lines>
  <Paragraphs>37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Printed>2026-09-14T11:04:00Z</cp:lastPrinted>
  <dcterms:created xsi:type="dcterms:W3CDTF">2026-10-11T09:33:00Z</dcterms:created>
  <dcterms:modified xsi:type="dcterms:W3CDTF">2026-10-12T15:58:00Z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