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7A517" w14:textId="77777777" w:rsidR="002C5E50" w:rsidRPr="002C5E50" w:rsidRDefault="002C5E50" w:rsidP="002C5E50">
      <w:pPr>
        <w:ind w:firstLine="567"/>
        <w:jc w:val="both"/>
        <w:rPr>
          <w:b/>
          <w:color w:val="000000"/>
          <w:sz w:val="32"/>
          <w:szCs w:val="32"/>
          <w:lang w:val="uk-UA"/>
        </w:rPr>
      </w:pPr>
      <w:r w:rsidRPr="002C5E50">
        <w:rPr>
          <w:b/>
          <w:color w:val="000000"/>
          <w:sz w:val="32"/>
          <w:szCs w:val="32"/>
          <w:lang w:val="uk-UA"/>
        </w:rPr>
        <w:t xml:space="preserve">Державна податкова служба України </w:t>
      </w:r>
    </w:p>
    <w:p w14:paraId="39A46C64" w14:textId="557CD80F" w:rsidR="002C5E50" w:rsidRPr="002C5E50" w:rsidRDefault="002C5E50" w:rsidP="002C5E50">
      <w:pPr>
        <w:ind w:firstLine="567"/>
        <w:jc w:val="both"/>
        <w:rPr>
          <w:b/>
          <w:color w:val="000000"/>
          <w:sz w:val="32"/>
          <w:szCs w:val="32"/>
          <w:lang w:val="uk-UA"/>
        </w:rPr>
      </w:pPr>
      <w:r w:rsidRPr="002C5E50">
        <w:rPr>
          <w:b/>
          <w:color w:val="000000"/>
          <w:sz w:val="32"/>
          <w:szCs w:val="32"/>
          <w:lang w:val="uk-UA"/>
        </w:rPr>
        <w:t>І</w:t>
      </w:r>
      <w:bookmarkStart w:id="0" w:name="_GoBack"/>
      <w:bookmarkEnd w:id="0"/>
      <w:r w:rsidRPr="002C5E50">
        <w:rPr>
          <w:b/>
          <w:color w:val="000000"/>
          <w:sz w:val="32"/>
          <w:szCs w:val="32"/>
          <w:lang w:val="uk-UA"/>
        </w:rPr>
        <w:t xml:space="preserve">ПК </w:t>
      </w:r>
      <w:r w:rsidRPr="002C5E50">
        <w:rPr>
          <w:b/>
          <w:color w:val="000000"/>
          <w:sz w:val="32"/>
          <w:szCs w:val="32"/>
          <w:lang w:val="uk-UA"/>
        </w:rPr>
        <w:t xml:space="preserve">від 22.10.2026 р. </w:t>
      </w:r>
      <w:r w:rsidRPr="002C5E50">
        <w:rPr>
          <w:b/>
          <w:color w:val="000000"/>
          <w:sz w:val="32"/>
          <w:szCs w:val="32"/>
          <w:lang w:val="uk-UA"/>
        </w:rPr>
        <w:t>№6176/ІПК/99-00-24-03-03</w:t>
      </w:r>
    </w:p>
    <w:p w14:paraId="3BBCFCEA" w14:textId="77777777" w:rsidR="002C5E50" w:rsidRDefault="002C5E50" w:rsidP="002C5E50">
      <w:pPr>
        <w:ind w:firstLine="567"/>
        <w:jc w:val="both"/>
        <w:rPr>
          <w:color w:val="000000"/>
          <w:sz w:val="28"/>
          <w:szCs w:val="28"/>
          <w:lang w:val="uk-UA"/>
        </w:rPr>
      </w:pPr>
    </w:p>
    <w:p w14:paraId="0B8B1FD1" w14:textId="77777777" w:rsidR="002C5E50" w:rsidRDefault="002C5E50" w:rsidP="002C5E50">
      <w:pPr>
        <w:ind w:firstLine="567"/>
        <w:jc w:val="both"/>
        <w:rPr>
          <w:color w:val="000000"/>
          <w:sz w:val="28"/>
          <w:szCs w:val="28"/>
          <w:lang w:val="uk-UA"/>
        </w:rPr>
      </w:pPr>
    </w:p>
    <w:p w14:paraId="3917D3D6" w14:textId="5C3F82D5" w:rsidR="00BD3C7F" w:rsidRPr="00B169DA" w:rsidRDefault="00B6507F" w:rsidP="002C5E50">
      <w:pPr>
        <w:ind w:firstLine="567"/>
        <w:jc w:val="both"/>
        <w:rPr>
          <w:sz w:val="28"/>
          <w:szCs w:val="28"/>
          <w:lang w:val="uk-UA"/>
        </w:rPr>
      </w:pPr>
      <w:r w:rsidRPr="00B169DA">
        <w:rPr>
          <w:sz w:val="28"/>
          <w:szCs w:val="28"/>
          <w:lang w:val="uk-UA"/>
        </w:rPr>
        <w:t>Державна податкова служба України, керуючись ст</w:t>
      </w:r>
      <w:r w:rsidR="00C55AD9">
        <w:rPr>
          <w:sz w:val="28"/>
          <w:szCs w:val="28"/>
          <w:lang w:val="uk-UA"/>
        </w:rPr>
        <w:t>аттею</w:t>
      </w:r>
      <w:r w:rsidRPr="00B169DA">
        <w:rPr>
          <w:sz w:val="28"/>
          <w:szCs w:val="28"/>
          <w:lang w:val="uk-UA"/>
        </w:rPr>
        <w:t xml:space="preserve"> 52 Податкового кодексу України (далі – Кодекс), розглянула </w:t>
      </w:r>
      <w:r w:rsidR="00C55AD9">
        <w:rPr>
          <w:sz w:val="28"/>
          <w:szCs w:val="28"/>
          <w:lang w:val="uk-UA"/>
        </w:rPr>
        <w:t xml:space="preserve">Ваше </w:t>
      </w:r>
      <w:r w:rsidRPr="00B169DA">
        <w:rPr>
          <w:sz w:val="28"/>
          <w:szCs w:val="28"/>
          <w:lang w:val="uk-UA"/>
        </w:rPr>
        <w:t>звернення (</w:t>
      </w:r>
      <w:r w:rsidR="00B06387">
        <w:rPr>
          <w:sz w:val="28"/>
          <w:szCs w:val="28"/>
          <w:lang w:val="uk-UA"/>
        </w:rPr>
        <w:t xml:space="preserve">   </w:t>
      </w:r>
      <w:r w:rsidRPr="00B169DA">
        <w:rPr>
          <w:sz w:val="28"/>
          <w:szCs w:val="28"/>
          <w:lang w:val="uk-UA"/>
        </w:rPr>
        <w:t>)</w:t>
      </w:r>
      <w:r w:rsidR="00186C5B">
        <w:rPr>
          <w:sz w:val="28"/>
          <w:szCs w:val="28"/>
          <w:lang w:val="uk-UA"/>
        </w:rPr>
        <w:t>,</w:t>
      </w:r>
      <w:r w:rsidRPr="00B169DA">
        <w:rPr>
          <w:sz w:val="28"/>
          <w:szCs w:val="28"/>
          <w:lang w:val="uk-UA"/>
        </w:rPr>
        <w:t xml:space="preserve"> </w:t>
      </w:r>
      <w:r w:rsidR="00186C5B">
        <w:rPr>
          <w:sz w:val="28"/>
          <w:szCs w:val="28"/>
          <w:lang w:val="uk-UA"/>
        </w:rPr>
        <w:t>щодо</w:t>
      </w:r>
      <w:r w:rsidRPr="00B169DA">
        <w:rPr>
          <w:sz w:val="28"/>
          <w:szCs w:val="28"/>
          <w:lang w:val="uk-UA"/>
        </w:rPr>
        <w:t xml:space="preserve"> практичного застосування окремих норм податкового законодавства та в межах компетенції повідомляє.</w:t>
      </w:r>
    </w:p>
    <w:p w14:paraId="64D9C4BA" w14:textId="44D41C01" w:rsidR="00C55AD9" w:rsidRPr="00C55AD9" w:rsidRDefault="00C55AD9" w:rsidP="00C55AD9">
      <w:pPr>
        <w:shd w:val="clear" w:color="auto" w:fill="FFFFFF"/>
        <w:ind w:firstLine="567"/>
        <w:jc w:val="both"/>
        <w:rPr>
          <w:sz w:val="28"/>
          <w:szCs w:val="28"/>
          <w:lang w:val="uk-UA"/>
        </w:rPr>
      </w:pPr>
      <w:r w:rsidRPr="00533965">
        <w:rPr>
          <w:sz w:val="28"/>
          <w:szCs w:val="28"/>
          <w:lang w:val="uk-UA"/>
        </w:rPr>
        <w:t xml:space="preserve">Як зазначено у зверненні, </w:t>
      </w:r>
      <w:r>
        <w:rPr>
          <w:sz w:val="28"/>
          <w:szCs w:val="28"/>
          <w:lang w:val="uk-UA"/>
        </w:rPr>
        <w:t xml:space="preserve">фізична особа – підприємець – платник єдиного податку третьої групи, </w:t>
      </w:r>
      <w:r w:rsidRPr="00533965">
        <w:rPr>
          <w:sz w:val="28"/>
          <w:szCs w:val="28"/>
          <w:lang w:val="uk-UA"/>
        </w:rPr>
        <w:t xml:space="preserve">який здійснив ввезення товарів </w:t>
      </w:r>
      <w:r w:rsidRPr="00533965">
        <w:rPr>
          <w:rFonts w:eastAsia="Calibri"/>
          <w:sz w:val="28"/>
          <w:szCs w:val="28"/>
          <w:lang w:val="uk-UA" w:eastAsia="en-US"/>
        </w:rPr>
        <w:t>на митну територію України у митному режимі імпорту,</w:t>
      </w:r>
      <w:r w:rsidRPr="00533965">
        <w:rPr>
          <w:sz w:val="28"/>
          <w:szCs w:val="28"/>
          <w:lang w:val="uk-UA"/>
        </w:rPr>
        <w:t xml:space="preserve"> на дату оформлення митної декларації</w:t>
      </w:r>
      <w:r w:rsidR="00B06387">
        <w:rPr>
          <w:sz w:val="28"/>
          <w:szCs w:val="28"/>
          <w:lang w:val="uk-UA"/>
        </w:rPr>
        <w:br/>
      </w:r>
      <w:r w:rsidRPr="00533965">
        <w:rPr>
          <w:sz w:val="28"/>
          <w:szCs w:val="28"/>
          <w:lang w:val="uk-UA"/>
        </w:rPr>
        <w:t>(</w:t>
      </w:r>
      <w:r w:rsidR="00B06387">
        <w:rPr>
          <w:sz w:val="28"/>
          <w:szCs w:val="28"/>
          <w:lang w:val="uk-UA"/>
        </w:rPr>
        <w:t>(   )</w:t>
      </w:r>
      <w:r w:rsidRPr="00533965">
        <w:rPr>
          <w:sz w:val="28"/>
          <w:szCs w:val="28"/>
          <w:lang w:val="uk-UA"/>
        </w:rPr>
        <w:t xml:space="preserve">.2023) </w:t>
      </w:r>
      <w:r w:rsidRPr="00533965">
        <w:rPr>
          <w:rFonts w:eastAsia="Calibri"/>
          <w:sz w:val="28"/>
          <w:szCs w:val="28"/>
          <w:lang w:val="uk-UA" w:eastAsia="en-US"/>
        </w:rPr>
        <w:t xml:space="preserve">не був зареєстрований платником ПДВ (дата реєстрації платником ПДВ – 01.10.2024). За результатами перевірки митним органом було донараховано митні платежі та </w:t>
      </w:r>
      <w:r w:rsidR="00B06387">
        <w:rPr>
          <w:rFonts w:eastAsia="Calibri"/>
          <w:sz w:val="28"/>
          <w:szCs w:val="28"/>
          <w:lang w:val="uk-UA" w:eastAsia="en-US"/>
        </w:rPr>
        <w:t>(   )</w:t>
      </w:r>
      <w:r w:rsidRPr="00533965">
        <w:rPr>
          <w:rFonts w:eastAsia="Calibri"/>
          <w:sz w:val="28"/>
          <w:szCs w:val="28"/>
          <w:lang w:val="uk-UA" w:eastAsia="en-US"/>
        </w:rPr>
        <w:t>.2026 оформлено аркуш коригування до митної декларації.</w:t>
      </w:r>
    </w:p>
    <w:p w14:paraId="115D04A4" w14:textId="17EFAF70" w:rsidR="00C55AD9" w:rsidRPr="00533965" w:rsidRDefault="00C55AD9" w:rsidP="00C55AD9">
      <w:pPr>
        <w:shd w:val="clear" w:color="auto" w:fill="FFFFFF"/>
        <w:ind w:firstLine="567"/>
        <w:jc w:val="both"/>
        <w:rPr>
          <w:sz w:val="28"/>
          <w:szCs w:val="28"/>
          <w:lang w:val="uk-UA" w:eastAsia="en-US"/>
        </w:rPr>
      </w:pPr>
      <w:r w:rsidRPr="00533965">
        <w:rPr>
          <w:sz w:val="28"/>
          <w:szCs w:val="28"/>
          <w:lang w:val="uk-UA"/>
        </w:rPr>
        <w:t xml:space="preserve">З огляду на викладене </w:t>
      </w:r>
      <w:r>
        <w:rPr>
          <w:sz w:val="28"/>
          <w:szCs w:val="28"/>
          <w:lang w:val="uk-UA"/>
        </w:rPr>
        <w:t>платник податків</w:t>
      </w:r>
      <w:r w:rsidRPr="00533965">
        <w:rPr>
          <w:sz w:val="28"/>
          <w:szCs w:val="28"/>
          <w:lang w:val="uk-UA"/>
        </w:rPr>
        <w:t xml:space="preserve"> просить надати індивідуальну податкову консультацію з</w:t>
      </w:r>
      <w:r w:rsidRPr="00533965">
        <w:rPr>
          <w:sz w:val="28"/>
          <w:szCs w:val="28"/>
          <w:lang w:val="uk-UA" w:eastAsia="en-US"/>
        </w:rPr>
        <w:t xml:space="preserve"> таких питан</w:t>
      </w:r>
      <w:r w:rsidR="00127D88">
        <w:rPr>
          <w:sz w:val="28"/>
          <w:szCs w:val="28"/>
          <w:lang w:val="uk-UA" w:eastAsia="en-US"/>
        </w:rPr>
        <w:t>ь</w:t>
      </w:r>
      <w:r w:rsidRPr="00533965">
        <w:rPr>
          <w:sz w:val="28"/>
          <w:szCs w:val="28"/>
          <w:lang w:val="uk-UA" w:eastAsia="en-US"/>
        </w:rPr>
        <w:t>:</w:t>
      </w:r>
    </w:p>
    <w:p w14:paraId="3887BEBA" w14:textId="27DC15AE" w:rsidR="00C55AD9" w:rsidRPr="00533965" w:rsidRDefault="00C55AD9" w:rsidP="00C55AD9">
      <w:pPr>
        <w:shd w:val="clear" w:color="auto" w:fill="FFFFFF"/>
        <w:ind w:firstLine="567"/>
        <w:jc w:val="both"/>
        <w:rPr>
          <w:sz w:val="28"/>
          <w:szCs w:val="28"/>
          <w:lang w:val="uk-UA" w:eastAsia="en-US"/>
        </w:rPr>
      </w:pPr>
      <w:r w:rsidRPr="00533965">
        <w:rPr>
          <w:sz w:val="28"/>
          <w:szCs w:val="28"/>
          <w:lang w:val="uk-UA" w:eastAsia="en-US"/>
        </w:rPr>
        <w:t>1.</w:t>
      </w:r>
      <w:r w:rsidR="00127D88">
        <w:rPr>
          <w:sz w:val="28"/>
          <w:szCs w:val="28"/>
          <w:lang w:val="uk-UA" w:eastAsia="en-US"/>
        </w:rPr>
        <w:t xml:space="preserve"> </w:t>
      </w:r>
      <w:r w:rsidRPr="00533965">
        <w:rPr>
          <w:sz w:val="28"/>
          <w:szCs w:val="28"/>
          <w:lang w:val="uk-UA" w:eastAsia="en-US"/>
        </w:rPr>
        <w:t>Чи може бути включена до податкового кредиту сума ПДВ, відображена в аркуші коригування до митної декларації, якщо оформлення митної декларації відбулося до реєстрації платником ПДВ, а доплата та оформлення аркуша коригування – після реєстрації платником ПДВ?</w:t>
      </w:r>
    </w:p>
    <w:p w14:paraId="4AACB36C" w14:textId="2CF9F095" w:rsidR="00C55AD9" w:rsidRPr="00533965" w:rsidRDefault="00C55AD9" w:rsidP="00C55AD9">
      <w:pPr>
        <w:ind w:firstLine="567"/>
        <w:jc w:val="both"/>
        <w:rPr>
          <w:sz w:val="28"/>
          <w:szCs w:val="28"/>
          <w:lang w:val="uk-UA" w:eastAsia="uk-UA"/>
        </w:rPr>
      </w:pPr>
      <w:r w:rsidRPr="00533965">
        <w:rPr>
          <w:sz w:val="28"/>
          <w:szCs w:val="28"/>
          <w:lang w:val="uk-UA" w:eastAsia="uk-UA"/>
        </w:rPr>
        <w:t>2.</w:t>
      </w:r>
      <w:r w:rsidR="00127D88">
        <w:rPr>
          <w:sz w:val="28"/>
          <w:szCs w:val="28"/>
          <w:lang w:val="uk-UA" w:eastAsia="uk-UA"/>
        </w:rPr>
        <w:t xml:space="preserve"> </w:t>
      </w:r>
      <w:r w:rsidRPr="00533965">
        <w:rPr>
          <w:sz w:val="28"/>
          <w:szCs w:val="28"/>
          <w:lang w:val="uk-UA" w:eastAsia="uk-UA"/>
        </w:rPr>
        <w:t xml:space="preserve">Якщо право на податковий кредит </w:t>
      </w:r>
      <w:proofErr w:type="spellStart"/>
      <w:r w:rsidRPr="00533965">
        <w:rPr>
          <w:sz w:val="28"/>
          <w:szCs w:val="28"/>
          <w:lang w:val="uk-UA" w:eastAsia="uk-UA"/>
        </w:rPr>
        <w:t>виникло</w:t>
      </w:r>
      <w:proofErr w:type="spellEnd"/>
      <w:r w:rsidRPr="00533965">
        <w:rPr>
          <w:sz w:val="28"/>
          <w:szCs w:val="28"/>
          <w:lang w:val="uk-UA" w:eastAsia="uk-UA"/>
        </w:rPr>
        <w:t>, то до якого звітного (податкового) періоду належить ця сума та які документи є достатніми для її підтвердження?</w:t>
      </w:r>
    </w:p>
    <w:p w14:paraId="5E6C0582" w14:textId="1611E4E6" w:rsidR="00C55AD9" w:rsidRPr="00533965" w:rsidRDefault="00C55AD9" w:rsidP="00C55AD9">
      <w:pPr>
        <w:ind w:firstLine="567"/>
        <w:jc w:val="both"/>
        <w:rPr>
          <w:sz w:val="28"/>
          <w:szCs w:val="28"/>
          <w:lang w:val="uk-UA" w:eastAsia="uk-UA"/>
        </w:rPr>
      </w:pPr>
      <w:r w:rsidRPr="00533965">
        <w:rPr>
          <w:sz w:val="28"/>
          <w:szCs w:val="28"/>
          <w:lang w:val="uk-UA" w:eastAsia="uk-UA"/>
        </w:rPr>
        <w:t>3.</w:t>
      </w:r>
      <w:r w:rsidR="00127D88">
        <w:rPr>
          <w:sz w:val="28"/>
          <w:szCs w:val="28"/>
          <w:lang w:val="uk-UA" w:eastAsia="uk-UA"/>
        </w:rPr>
        <w:t xml:space="preserve"> </w:t>
      </w:r>
      <w:r w:rsidRPr="00533965">
        <w:rPr>
          <w:sz w:val="28"/>
          <w:szCs w:val="28"/>
          <w:lang w:val="uk-UA" w:eastAsia="uk-UA"/>
        </w:rPr>
        <w:t>Якщо належним звітним (податковим) періодом є липень 2026 року, чи потрібно подати уточнюючий розрахунок до податкової декларації з ПДВ за липень 2026 року та уточнюючий додаток 2 (Д2)?</w:t>
      </w:r>
    </w:p>
    <w:p w14:paraId="711C2CCE" w14:textId="6841D0B1" w:rsidR="00C55AD9" w:rsidRPr="00533965" w:rsidRDefault="00C55AD9" w:rsidP="00C55AD9">
      <w:pPr>
        <w:ind w:firstLine="567"/>
        <w:jc w:val="both"/>
        <w:rPr>
          <w:sz w:val="28"/>
          <w:szCs w:val="28"/>
          <w:lang w:val="uk-UA" w:eastAsia="uk-UA"/>
        </w:rPr>
      </w:pPr>
      <w:r w:rsidRPr="00533965">
        <w:rPr>
          <w:sz w:val="28"/>
          <w:szCs w:val="28"/>
          <w:lang w:val="uk-UA" w:eastAsia="uk-UA"/>
        </w:rPr>
        <w:t>4.</w:t>
      </w:r>
      <w:r w:rsidR="00127D88">
        <w:rPr>
          <w:sz w:val="28"/>
          <w:szCs w:val="28"/>
          <w:lang w:val="uk-UA" w:eastAsia="uk-UA"/>
        </w:rPr>
        <w:t xml:space="preserve"> </w:t>
      </w:r>
      <w:r w:rsidRPr="00533965">
        <w:rPr>
          <w:sz w:val="28"/>
          <w:szCs w:val="28"/>
          <w:lang w:val="uk-UA" w:eastAsia="uk-UA"/>
        </w:rPr>
        <w:t xml:space="preserve">Чи є врахування доплаченого імпортного ПДВ у показнику </w:t>
      </w:r>
      <w:r w:rsidRPr="00533965">
        <w:rPr>
          <w:sz w:val="28"/>
          <w:szCs w:val="28"/>
          <w:lang w:val="uk-UA"/>
        </w:rPr>
        <w:t>∑</w:t>
      </w:r>
      <w:r w:rsidR="00127D88">
        <w:rPr>
          <w:sz w:val="28"/>
          <w:szCs w:val="28"/>
          <w:lang w:val="uk-UA"/>
        </w:rPr>
        <w:t xml:space="preserve"> </w:t>
      </w:r>
      <w:proofErr w:type="spellStart"/>
      <w:r w:rsidRPr="00533965">
        <w:rPr>
          <w:sz w:val="28"/>
          <w:szCs w:val="28"/>
          <w:vertAlign w:val="subscript"/>
          <w:lang w:val="uk-UA"/>
        </w:rPr>
        <w:t>Митн</w:t>
      </w:r>
      <w:proofErr w:type="spellEnd"/>
      <w:r w:rsidRPr="00533965">
        <w:rPr>
          <w:sz w:val="28"/>
          <w:szCs w:val="28"/>
          <w:lang w:val="uk-UA" w:eastAsia="uk-UA"/>
        </w:rPr>
        <w:t xml:space="preserve"> системи електронного адміністрування ПДВ (далі – СЕА ПДВ) самостійною достатньою підставою для податкового кредиту, чи право на такий кредит за наведених обставин визначається окремо від реєстраційного ліміту?</w:t>
      </w:r>
    </w:p>
    <w:p w14:paraId="60EFE035" w14:textId="034326D4" w:rsidR="00C55AD9" w:rsidRPr="00533965" w:rsidRDefault="00C55AD9" w:rsidP="00C55AD9">
      <w:pPr>
        <w:pStyle w:val="a4"/>
        <w:spacing w:before="0" w:beforeAutospacing="0" w:after="0" w:afterAutospacing="0"/>
        <w:ind w:firstLine="567"/>
        <w:jc w:val="both"/>
        <w:rPr>
          <w:sz w:val="28"/>
          <w:szCs w:val="28"/>
          <w:lang w:val="uk-UA"/>
        </w:rPr>
      </w:pPr>
      <w:r w:rsidRPr="00533965">
        <w:rPr>
          <w:sz w:val="28"/>
          <w:szCs w:val="28"/>
          <w:lang w:val="uk-UA"/>
        </w:rPr>
        <w:t xml:space="preserve">Відносини, що виникають у сфері справляння податків і зборів, регулюються нормами </w:t>
      </w:r>
      <w:r>
        <w:rPr>
          <w:sz w:val="28"/>
          <w:szCs w:val="28"/>
          <w:lang w:val="uk-UA"/>
        </w:rPr>
        <w:t>Кодексу</w:t>
      </w:r>
      <w:r w:rsidRPr="00533965">
        <w:rPr>
          <w:sz w:val="28"/>
          <w:szCs w:val="28"/>
          <w:lang w:val="uk-UA"/>
        </w:rPr>
        <w:t xml:space="preserve">; відносини, пов’язані із справлянням митних платежів, регулюються Митним кодексом України (далі – Митний кодекс), </w:t>
      </w:r>
      <w:r>
        <w:rPr>
          <w:sz w:val="28"/>
          <w:szCs w:val="28"/>
          <w:lang w:val="uk-UA"/>
        </w:rPr>
        <w:t>Кодексом</w:t>
      </w:r>
      <w:r w:rsidRPr="00533965">
        <w:rPr>
          <w:sz w:val="28"/>
          <w:szCs w:val="28"/>
          <w:lang w:val="uk-UA"/>
        </w:rPr>
        <w:t xml:space="preserve"> та іншими законами України з питань оподаткування (пункт</w:t>
      </w:r>
      <w:r w:rsidR="00127D88">
        <w:rPr>
          <w:sz w:val="28"/>
          <w:szCs w:val="28"/>
          <w:lang w:val="uk-UA"/>
        </w:rPr>
        <w:t xml:space="preserve"> </w:t>
      </w:r>
      <w:r w:rsidRPr="00533965">
        <w:rPr>
          <w:sz w:val="28"/>
          <w:szCs w:val="28"/>
          <w:lang w:val="uk-UA"/>
        </w:rPr>
        <w:t xml:space="preserve">1.1 </w:t>
      </w:r>
      <w:r w:rsidR="00127D88">
        <w:rPr>
          <w:sz w:val="28"/>
          <w:szCs w:val="28"/>
          <w:lang w:val="uk-UA"/>
        </w:rPr>
        <w:br/>
      </w:r>
      <w:r w:rsidRPr="00533965">
        <w:rPr>
          <w:sz w:val="28"/>
          <w:szCs w:val="28"/>
          <w:lang w:val="uk-UA"/>
        </w:rPr>
        <w:t>статті</w:t>
      </w:r>
      <w:r w:rsidR="00127D88">
        <w:rPr>
          <w:sz w:val="28"/>
          <w:szCs w:val="28"/>
          <w:lang w:val="uk-UA"/>
        </w:rPr>
        <w:t xml:space="preserve"> </w:t>
      </w:r>
      <w:r w:rsidRPr="00533965">
        <w:rPr>
          <w:sz w:val="28"/>
          <w:szCs w:val="28"/>
          <w:lang w:val="uk-UA"/>
        </w:rPr>
        <w:t xml:space="preserve">1 </w:t>
      </w:r>
      <w:r>
        <w:rPr>
          <w:sz w:val="28"/>
          <w:szCs w:val="28"/>
          <w:lang w:val="uk-UA"/>
        </w:rPr>
        <w:t>Кодексу</w:t>
      </w:r>
      <w:r w:rsidRPr="00533965">
        <w:rPr>
          <w:sz w:val="28"/>
          <w:szCs w:val="28"/>
          <w:lang w:val="uk-UA"/>
        </w:rPr>
        <w:t>, частина</w:t>
      </w:r>
      <w:r w:rsidR="00127D88">
        <w:rPr>
          <w:sz w:val="28"/>
          <w:szCs w:val="28"/>
          <w:lang w:val="uk-UA"/>
        </w:rPr>
        <w:t xml:space="preserve"> </w:t>
      </w:r>
      <w:r w:rsidRPr="00533965">
        <w:rPr>
          <w:sz w:val="28"/>
          <w:szCs w:val="28"/>
          <w:lang w:val="uk-UA"/>
        </w:rPr>
        <w:t>друга статті 1 Митного кодексу).</w:t>
      </w:r>
    </w:p>
    <w:p w14:paraId="6D793761" w14:textId="4D51D5B2"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 xml:space="preserve">Пунктом 44.1 статті 44 </w:t>
      </w:r>
      <w:r>
        <w:rPr>
          <w:sz w:val="28"/>
          <w:szCs w:val="28"/>
          <w:lang w:val="uk-UA"/>
        </w:rPr>
        <w:t>Кодексу</w:t>
      </w:r>
      <w:r w:rsidRPr="00533965">
        <w:rPr>
          <w:rFonts w:eastAsia="Calibri"/>
          <w:color w:val="000000"/>
          <w:sz w:val="28"/>
          <w:szCs w:val="28"/>
          <w:lang w:val="uk-UA" w:eastAsia="en-US"/>
        </w:rPr>
        <w:t xml:space="preserve"> передбачено, що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14:paraId="5E4E742E" w14:textId="52C7C52B"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lastRenderedPageBreak/>
        <w:t>Платникам податків забороняється формування показників податкової звітності, митних декларацій на підставі даних, не</w:t>
      </w:r>
      <w:r w:rsidR="00127D88">
        <w:rPr>
          <w:rFonts w:eastAsia="Calibri"/>
          <w:color w:val="000000"/>
          <w:sz w:val="28"/>
          <w:szCs w:val="28"/>
          <w:lang w:val="uk-UA" w:eastAsia="en-US"/>
        </w:rPr>
        <w:t xml:space="preserve"> </w:t>
      </w:r>
      <w:r w:rsidRPr="00533965">
        <w:rPr>
          <w:rFonts w:eastAsia="Calibri"/>
          <w:color w:val="000000"/>
          <w:sz w:val="28"/>
          <w:szCs w:val="28"/>
          <w:lang w:val="uk-UA" w:eastAsia="en-US"/>
        </w:rPr>
        <w:t>підтверджених документами, що визначені абзацом першим пункту 44.1 статті</w:t>
      </w:r>
      <w:r w:rsidR="00127D88">
        <w:rPr>
          <w:rFonts w:eastAsia="Calibri"/>
          <w:color w:val="000000"/>
          <w:sz w:val="28"/>
          <w:szCs w:val="28"/>
          <w:lang w:val="uk-UA" w:eastAsia="en-US"/>
        </w:rPr>
        <w:t xml:space="preserve"> </w:t>
      </w:r>
      <w:r w:rsidRPr="00533965">
        <w:rPr>
          <w:rFonts w:eastAsia="Calibri"/>
          <w:color w:val="000000"/>
          <w:sz w:val="28"/>
          <w:szCs w:val="28"/>
          <w:lang w:val="uk-UA" w:eastAsia="en-US"/>
        </w:rPr>
        <w:t xml:space="preserve">44 </w:t>
      </w:r>
      <w:r>
        <w:rPr>
          <w:sz w:val="28"/>
          <w:szCs w:val="28"/>
          <w:lang w:val="uk-UA"/>
        </w:rPr>
        <w:t>Кодексу</w:t>
      </w:r>
      <w:r w:rsidRPr="00533965">
        <w:rPr>
          <w:rFonts w:eastAsia="Calibri"/>
          <w:color w:val="000000"/>
          <w:sz w:val="28"/>
          <w:szCs w:val="28"/>
          <w:lang w:val="uk-UA" w:eastAsia="en-US"/>
        </w:rPr>
        <w:t>.</w:t>
      </w:r>
    </w:p>
    <w:p w14:paraId="02CBF0F1" w14:textId="413EFB57"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 xml:space="preserve">Правові основи оподаткування ПДВ встановлено розділом V, </w:t>
      </w:r>
      <w:r w:rsidR="00127D88">
        <w:rPr>
          <w:rFonts w:eastAsia="Calibri"/>
          <w:color w:val="000000"/>
          <w:sz w:val="28"/>
          <w:szCs w:val="28"/>
          <w:lang w:val="uk-UA" w:eastAsia="en-US"/>
        </w:rPr>
        <w:br/>
      </w:r>
      <w:r w:rsidRPr="00533965">
        <w:rPr>
          <w:rFonts w:eastAsia="Calibri"/>
          <w:color w:val="000000"/>
          <w:sz w:val="28"/>
          <w:szCs w:val="28"/>
          <w:lang w:val="uk-UA" w:eastAsia="en-US"/>
        </w:rPr>
        <w:t>підрозділами</w:t>
      </w:r>
      <w:r w:rsidR="00127D88">
        <w:rPr>
          <w:rFonts w:eastAsia="Calibri"/>
          <w:color w:val="000000"/>
          <w:sz w:val="28"/>
          <w:szCs w:val="28"/>
          <w:lang w:val="uk-UA" w:eastAsia="en-US"/>
        </w:rPr>
        <w:t xml:space="preserve"> </w:t>
      </w:r>
      <w:r w:rsidRPr="00533965">
        <w:rPr>
          <w:rFonts w:eastAsia="Calibri"/>
          <w:color w:val="000000"/>
          <w:sz w:val="28"/>
          <w:szCs w:val="28"/>
          <w:lang w:val="uk-UA" w:eastAsia="en-US"/>
        </w:rPr>
        <w:t xml:space="preserve">2 та 10 розділу XX </w:t>
      </w:r>
      <w:r>
        <w:rPr>
          <w:rFonts w:eastAsia="Calibri"/>
          <w:color w:val="000000"/>
          <w:sz w:val="28"/>
          <w:szCs w:val="28"/>
          <w:lang w:val="uk-UA" w:eastAsia="en-US"/>
        </w:rPr>
        <w:t>Кодексу</w:t>
      </w:r>
      <w:r w:rsidRPr="00533965">
        <w:rPr>
          <w:rFonts w:eastAsia="Calibri"/>
          <w:color w:val="000000"/>
          <w:sz w:val="28"/>
          <w:szCs w:val="28"/>
          <w:lang w:val="uk-UA" w:eastAsia="en-US"/>
        </w:rPr>
        <w:t>.</w:t>
      </w:r>
    </w:p>
    <w:p w14:paraId="64E6F410" w14:textId="5CC09A29" w:rsidR="00C55AD9" w:rsidRPr="00533965" w:rsidRDefault="00C55AD9" w:rsidP="00C55AD9">
      <w:pPr>
        <w:ind w:firstLine="567"/>
        <w:jc w:val="both"/>
        <w:rPr>
          <w:sz w:val="28"/>
          <w:szCs w:val="28"/>
          <w:lang w:val="uk-UA"/>
        </w:rPr>
      </w:pPr>
      <w:r w:rsidRPr="00533965">
        <w:rPr>
          <w:sz w:val="28"/>
          <w:szCs w:val="28"/>
          <w:lang w:val="uk-UA"/>
        </w:rPr>
        <w:t xml:space="preserve">Відповідно до підпункту «в» пункту 185.1 статті 185 </w:t>
      </w:r>
      <w:r>
        <w:rPr>
          <w:rFonts w:eastAsia="Calibri"/>
          <w:color w:val="000000"/>
          <w:sz w:val="28"/>
          <w:szCs w:val="28"/>
          <w:lang w:val="uk-UA" w:eastAsia="en-US"/>
        </w:rPr>
        <w:t>Кодексу</w:t>
      </w:r>
      <w:r w:rsidRPr="00533965">
        <w:rPr>
          <w:sz w:val="28"/>
          <w:szCs w:val="28"/>
          <w:lang w:val="uk-UA"/>
        </w:rPr>
        <w:t xml:space="preserve"> об’єктом оподаткування ПДВ є операції платників податку з ввезення товарів на митну територію України.</w:t>
      </w:r>
    </w:p>
    <w:p w14:paraId="0B2DF198" w14:textId="528086A1" w:rsidR="00C55AD9" w:rsidRPr="00533965" w:rsidRDefault="00C55AD9" w:rsidP="00C55AD9">
      <w:pPr>
        <w:ind w:firstLine="567"/>
        <w:jc w:val="both"/>
        <w:rPr>
          <w:sz w:val="28"/>
          <w:szCs w:val="28"/>
          <w:lang w:val="uk-UA"/>
        </w:rPr>
      </w:pPr>
      <w:r w:rsidRPr="00533965">
        <w:rPr>
          <w:sz w:val="28"/>
          <w:szCs w:val="28"/>
          <w:lang w:val="uk-UA"/>
        </w:rPr>
        <w:t>Для товарів, що ввозяться на митну територію України базою оподаткування ПДВ є договірна (контрактна) вартість, але не нижче митної вартості цих товарів, визначеної відповідно до розділу</w:t>
      </w:r>
      <w:r w:rsidR="00127D88">
        <w:rPr>
          <w:sz w:val="28"/>
          <w:szCs w:val="28"/>
          <w:lang w:val="uk-UA"/>
        </w:rPr>
        <w:t xml:space="preserve"> </w:t>
      </w:r>
      <w:r w:rsidRPr="00533965">
        <w:rPr>
          <w:sz w:val="28"/>
          <w:szCs w:val="28"/>
          <w:lang w:val="uk-UA"/>
        </w:rPr>
        <w:t>III Митного кодексу, з урахуванням мита та акцизного податку, що підлягають сплаті і включаються до ціни товарів (пункт</w:t>
      </w:r>
      <w:r w:rsidR="00127D88">
        <w:rPr>
          <w:sz w:val="28"/>
          <w:szCs w:val="28"/>
          <w:lang w:val="uk-UA"/>
        </w:rPr>
        <w:t xml:space="preserve"> </w:t>
      </w:r>
      <w:r w:rsidRPr="00533965">
        <w:rPr>
          <w:sz w:val="28"/>
          <w:szCs w:val="28"/>
          <w:lang w:val="uk-UA"/>
        </w:rPr>
        <w:t xml:space="preserve">190.1 статті 190 </w:t>
      </w:r>
      <w:r>
        <w:rPr>
          <w:rFonts w:eastAsia="Calibri"/>
          <w:color w:val="000000"/>
          <w:sz w:val="28"/>
          <w:szCs w:val="28"/>
          <w:lang w:val="uk-UA" w:eastAsia="en-US"/>
        </w:rPr>
        <w:t>Кодексу</w:t>
      </w:r>
      <w:r w:rsidRPr="00533965">
        <w:rPr>
          <w:rFonts w:eastAsia="Calibri"/>
          <w:color w:val="000000"/>
          <w:sz w:val="28"/>
          <w:szCs w:val="28"/>
          <w:lang w:val="uk-UA" w:eastAsia="en-US"/>
        </w:rPr>
        <w:t>)</w:t>
      </w:r>
      <w:r w:rsidRPr="00533965">
        <w:rPr>
          <w:sz w:val="28"/>
          <w:szCs w:val="28"/>
          <w:lang w:val="uk-UA"/>
        </w:rPr>
        <w:t>.</w:t>
      </w:r>
    </w:p>
    <w:p w14:paraId="7C9A0E49" w14:textId="6B837ABE"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 xml:space="preserve">Правила формування податкових зобов’язань і податкового кредиту з ПДВ визначено статтями 187, 198 та 201 </w:t>
      </w:r>
      <w:r>
        <w:rPr>
          <w:rFonts w:eastAsia="Calibri"/>
          <w:color w:val="000000"/>
          <w:sz w:val="28"/>
          <w:szCs w:val="28"/>
          <w:lang w:val="uk-UA" w:eastAsia="en-US"/>
        </w:rPr>
        <w:t>Кодексу</w:t>
      </w:r>
      <w:r w:rsidRPr="00533965">
        <w:rPr>
          <w:rFonts w:eastAsia="Calibri"/>
          <w:color w:val="000000"/>
          <w:sz w:val="28"/>
          <w:szCs w:val="28"/>
          <w:lang w:val="uk-UA" w:eastAsia="en-US"/>
        </w:rPr>
        <w:t>.</w:t>
      </w:r>
    </w:p>
    <w:p w14:paraId="3D22FDF5" w14:textId="1819B496"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 xml:space="preserve">Відповідно до підпункту «ґ» пункту 198.1 статті 198 </w:t>
      </w:r>
      <w:r w:rsidR="00C75935">
        <w:rPr>
          <w:rFonts w:eastAsia="Calibri"/>
          <w:color w:val="000000"/>
          <w:sz w:val="28"/>
          <w:szCs w:val="28"/>
          <w:lang w:val="uk-UA" w:eastAsia="en-US"/>
        </w:rPr>
        <w:t>Кодексу</w:t>
      </w:r>
      <w:r w:rsidRPr="00533965">
        <w:rPr>
          <w:rFonts w:eastAsia="Calibri"/>
          <w:color w:val="000000"/>
          <w:sz w:val="28"/>
          <w:szCs w:val="28"/>
          <w:lang w:val="uk-UA" w:eastAsia="en-US"/>
        </w:rPr>
        <w:t xml:space="preserve"> до податкового кредиту відносяться суми податку сплачені/нараховані у разі здійснення операцій з ввезення товарів та/або необоротних активів на митну територію України.</w:t>
      </w:r>
    </w:p>
    <w:p w14:paraId="0275682A" w14:textId="709B3332" w:rsidR="00C55AD9" w:rsidRPr="00533965" w:rsidRDefault="00C55AD9" w:rsidP="00C55AD9">
      <w:pPr>
        <w:ind w:firstLine="567"/>
        <w:jc w:val="both"/>
        <w:rPr>
          <w:sz w:val="28"/>
          <w:szCs w:val="28"/>
          <w:lang w:val="uk-UA"/>
        </w:rPr>
      </w:pPr>
      <w:r w:rsidRPr="00533965">
        <w:rPr>
          <w:sz w:val="28"/>
          <w:szCs w:val="28"/>
          <w:lang w:val="uk-UA"/>
        </w:rPr>
        <w:t>Згідно з пунктом</w:t>
      </w:r>
      <w:r w:rsidR="00127D88">
        <w:rPr>
          <w:sz w:val="28"/>
          <w:szCs w:val="28"/>
          <w:lang w:val="uk-UA"/>
        </w:rPr>
        <w:t xml:space="preserve"> </w:t>
      </w:r>
      <w:r w:rsidRPr="00533965">
        <w:rPr>
          <w:sz w:val="28"/>
          <w:szCs w:val="28"/>
          <w:lang w:val="uk-UA"/>
        </w:rPr>
        <w:t xml:space="preserve">198.2 статті 198 </w:t>
      </w:r>
      <w:r w:rsidR="00C75935">
        <w:rPr>
          <w:rFonts w:eastAsia="Calibri"/>
          <w:color w:val="000000"/>
          <w:sz w:val="28"/>
          <w:szCs w:val="28"/>
          <w:lang w:val="uk-UA" w:eastAsia="en-US"/>
        </w:rPr>
        <w:t>Кодексу</w:t>
      </w:r>
      <w:r w:rsidRPr="00533965">
        <w:rPr>
          <w:rFonts w:eastAsia="Calibri"/>
          <w:color w:val="000000"/>
          <w:sz w:val="28"/>
          <w:szCs w:val="28"/>
          <w:lang w:val="uk-UA" w:eastAsia="en-US"/>
        </w:rPr>
        <w:t xml:space="preserve"> </w:t>
      </w:r>
      <w:r w:rsidRPr="00533965">
        <w:rPr>
          <w:sz w:val="28"/>
          <w:szCs w:val="28"/>
          <w:lang w:val="uk-UA"/>
        </w:rPr>
        <w:t xml:space="preserve">для операцій із ввезення на митну територію України товарів датою віднесення сум податку до податкового кредиту є дата сплати податку за податковими зобов’язаннями згідно з </w:t>
      </w:r>
      <w:r w:rsidR="00127D88">
        <w:rPr>
          <w:sz w:val="28"/>
          <w:szCs w:val="28"/>
          <w:lang w:val="uk-UA"/>
        </w:rPr>
        <w:br/>
      </w:r>
      <w:r w:rsidRPr="00533965">
        <w:rPr>
          <w:sz w:val="28"/>
          <w:szCs w:val="28"/>
          <w:lang w:val="uk-UA"/>
        </w:rPr>
        <w:t>пунктом</w:t>
      </w:r>
      <w:r w:rsidR="00127D88">
        <w:rPr>
          <w:sz w:val="28"/>
          <w:szCs w:val="28"/>
          <w:lang w:val="uk-UA"/>
        </w:rPr>
        <w:t xml:space="preserve"> </w:t>
      </w:r>
      <w:r w:rsidRPr="00533965">
        <w:rPr>
          <w:sz w:val="28"/>
          <w:szCs w:val="28"/>
          <w:lang w:val="uk-UA"/>
        </w:rPr>
        <w:t xml:space="preserve">187.8 статті 187 </w:t>
      </w:r>
      <w:r w:rsidR="00C75935">
        <w:rPr>
          <w:rFonts w:eastAsia="Calibri"/>
          <w:color w:val="000000"/>
          <w:sz w:val="28"/>
          <w:szCs w:val="28"/>
          <w:lang w:val="uk-UA" w:eastAsia="en-US"/>
        </w:rPr>
        <w:t>Кодексу</w:t>
      </w:r>
      <w:r w:rsidRPr="00533965">
        <w:rPr>
          <w:sz w:val="28"/>
          <w:szCs w:val="28"/>
          <w:lang w:val="uk-UA"/>
        </w:rPr>
        <w:t>.</w:t>
      </w:r>
    </w:p>
    <w:p w14:paraId="6D29C3A9" w14:textId="17289B28" w:rsidR="00C55AD9" w:rsidRPr="00533965" w:rsidRDefault="00C55AD9" w:rsidP="00C55AD9">
      <w:pPr>
        <w:ind w:firstLine="567"/>
        <w:jc w:val="both"/>
        <w:rPr>
          <w:sz w:val="28"/>
          <w:szCs w:val="28"/>
          <w:lang w:val="uk-UA"/>
        </w:rPr>
      </w:pPr>
      <w:r w:rsidRPr="00533965">
        <w:rPr>
          <w:sz w:val="28"/>
          <w:szCs w:val="28"/>
          <w:lang w:val="uk-UA"/>
        </w:rPr>
        <w:t xml:space="preserve">Пунктом 187.8 статті 187 </w:t>
      </w:r>
      <w:r w:rsidR="00C75935">
        <w:rPr>
          <w:rFonts w:eastAsia="Calibri"/>
          <w:color w:val="000000"/>
          <w:sz w:val="28"/>
          <w:szCs w:val="28"/>
          <w:lang w:val="uk-UA" w:eastAsia="en-US"/>
        </w:rPr>
        <w:t>Кодексу</w:t>
      </w:r>
      <w:r w:rsidRPr="00533965">
        <w:rPr>
          <w:sz w:val="28"/>
          <w:szCs w:val="28"/>
          <w:lang w:val="uk-UA"/>
        </w:rPr>
        <w:t xml:space="preserve"> визначено, що датою виникнення податкових зобов’язань у разі ввезення товарів на митну територію України є дата подання митної декларації для митного оформлення.</w:t>
      </w:r>
    </w:p>
    <w:p w14:paraId="76441145" w14:textId="05553E3F" w:rsidR="00C55AD9" w:rsidRPr="00533965" w:rsidRDefault="00C55AD9" w:rsidP="00C55AD9">
      <w:pPr>
        <w:ind w:firstLine="567"/>
        <w:jc w:val="both"/>
        <w:rPr>
          <w:sz w:val="28"/>
          <w:szCs w:val="28"/>
          <w:lang w:val="uk-UA"/>
        </w:rPr>
      </w:pPr>
      <w:r w:rsidRPr="00533965">
        <w:rPr>
          <w:sz w:val="28"/>
          <w:szCs w:val="28"/>
          <w:lang w:val="uk-UA"/>
        </w:rPr>
        <w:t xml:space="preserve">Документом, що посвідчує право на віднесення сум податку до податкового кредиту у разі ввезення товарів на митну територію України, є митна декларація, оформлена відповідно до вимог законодавства, яка підтверджує сплату податку (пункт 201.12 статті 201 </w:t>
      </w:r>
      <w:r w:rsidR="00C75935">
        <w:rPr>
          <w:rFonts w:eastAsia="Calibri"/>
          <w:color w:val="000000"/>
          <w:sz w:val="28"/>
          <w:szCs w:val="28"/>
          <w:lang w:val="uk-UA" w:eastAsia="en-US"/>
        </w:rPr>
        <w:t>Кодексу</w:t>
      </w:r>
      <w:r w:rsidRPr="00533965">
        <w:rPr>
          <w:sz w:val="28"/>
          <w:szCs w:val="28"/>
          <w:lang w:val="uk-UA"/>
        </w:rPr>
        <w:t>).</w:t>
      </w:r>
    </w:p>
    <w:p w14:paraId="2C5783F8" w14:textId="6EB33E0A"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 xml:space="preserve">Не відносяться до податкового кредиту суми податку, сплаченого (нарахованого) у зв’язку з придбанням товарів / послуг, не підтверджені зареєстрованими в Єдиному реєстрі податкових накладних податковими накладними / розрахунками коригування до таких податкових накладних чи не підтверджені митними деклараціями (тимчасовими, додатковими та іншими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пунктом 201.11 статті 201 </w:t>
      </w:r>
      <w:r w:rsidR="00C75935">
        <w:rPr>
          <w:rFonts w:eastAsia="Calibri"/>
          <w:color w:val="000000"/>
          <w:sz w:val="28"/>
          <w:szCs w:val="28"/>
          <w:lang w:val="uk-UA" w:eastAsia="en-US"/>
        </w:rPr>
        <w:t>Кодексу</w:t>
      </w:r>
      <w:r w:rsidR="00C75935" w:rsidRPr="00533965">
        <w:rPr>
          <w:rFonts w:eastAsia="Calibri"/>
          <w:color w:val="000000"/>
          <w:sz w:val="28"/>
          <w:szCs w:val="28"/>
          <w:lang w:val="uk-UA" w:eastAsia="en-US"/>
        </w:rPr>
        <w:t xml:space="preserve"> </w:t>
      </w:r>
      <w:r w:rsidRPr="00533965">
        <w:rPr>
          <w:rFonts w:eastAsia="Calibri"/>
          <w:color w:val="000000"/>
          <w:sz w:val="28"/>
          <w:szCs w:val="28"/>
          <w:lang w:val="uk-UA" w:eastAsia="en-US"/>
        </w:rPr>
        <w:t xml:space="preserve">(пункт 198.6 статті 198 </w:t>
      </w:r>
      <w:r w:rsidR="00C75935">
        <w:rPr>
          <w:rFonts w:eastAsia="Calibri"/>
          <w:color w:val="000000"/>
          <w:sz w:val="28"/>
          <w:szCs w:val="28"/>
          <w:lang w:val="uk-UA" w:eastAsia="en-US"/>
        </w:rPr>
        <w:t>Кодексу</w:t>
      </w:r>
      <w:r w:rsidRPr="00533965">
        <w:rPr>
          <w:rFonts w:eastAsia="Calibri"/>
          <w:color w:val="000000"/>
          <w:sz w:val="28"/>
          <w:szCs w:val="28"/>
          <w:lang w:val="uk-UA" w:eastAsia="en-US"/>
        </w:rPr>
        <w:t>).</w:t>
      </w:r>
    </w:p>
    <w:p w14:paraId="346E9D55" w14:textId="77777777" w:rsidR="00C55AD9" w:rsidRDefault="00C55AD9" w:rsidP="00C55AD9">
      <w:pPr>
        <w:ind w:firstLine="567"/>
        <w:jc w:val="both"/>
        <w:rPr>
          <w:bCs/>
          <w:sz w:val="28"/>
          <w:szCs w:val="28"/>
          <w:lang w:val="uk-UA"/>
        </w:rPr>
      </w:pPr>
      <w:r w:rsidRPr="00533965">
        <w:rPr>
          <w:bCs/>
          <w:sz w:val="28"/>
          <w:szCs w:val="28"/>
          <w:lang w:val="uk-UA"/>
        </w:rPr>
        <w:t xml:space="preserve">Відповідно до положень частини сьомої статті 269 Митного кодексу порядок внесення змін до митних декларацій, їх відкликання та визнання </w:t>
      </w:r>
      <w:r>
        <w:rPr>
          <w:bCs/>
          <w:sz w:val="28"/>
          <w:szCs w:val="28"/>
          <w:lang w:val="uk-UA"/>
        </w:rPr>
        <w:t>недійсними визначається Кабінетом Міністрів України.</w:t>
      </w:r>
    </w:p>
    <w:p w14:paraId="1296905C" w14:textId="77777777"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lastRenderedPageBreak/>
        <w:t xml:space="preserve">Згідно з пунктом 37 </w:t>
      </w:r>
      <w:r w:rsidRPr="00533965">
        <w:rPr>
          <w:bCs/>
          <w:sz w:val="28"/>
          <w:szCs w:val="28"/>
          <w:lang w:val="uk-UA"/>
        </w:rPr>
        <w:t xml:space="preserve">Положення про митні декларації, затвердженого постановою Кабінету Міністрів України від 21 травня 2012 року </w:t>
      </w:r>
      <w:r w:rsidRPr="00533965">
        <w:rPr>
          <w:rFonts w:eastAsia="Calibri"/>
          <w:color w:val="000000"/>
          <w:sz w:val="28"/>
          <w:szCs w:val="28"/>
          <w:lang w:val="uk-UA" w:eastAsia="en-US"/>
        </w:rPr>
        <w:t>№ 450, зі</w:t>
      </w:r>
      <w:r>
        <w:rPr>
          <w:rFonts w:eastAsia="Calibri"/>
          <w:color w:val="000000"/>
          <w:sz w:val="28"/>
          <w:szCs w:val="28"/>
          <w:lang w:val="uk-UA" w:eastAsia="en-US"/>
        </w:rPr>
        <w:t> </w:t>
      </w:r>
      <w:r w:rsidRPr="00533965">
        <w:rPr>
          <w:rFonts w:eastAsia="Calibri"/>
          <w:color w:val="000000"/>
          <w:sz w:val="28"/>
          <w:szCs w:val="28"/>
          <w:lang w:val="uk-UA" w:eastAsia="en-US"/>
        </w:rPr>
        <w:t>змінами (далі – Положення № 450) після завершення митного оформлення зміни до митної декларації за формою єдиного адміністративного документа можуть вноситися, зокрема, шляхом заповнення та оформлення митним органом аркуша коригування за формою згідно з додатком 4 до Положення</w:t>
      </w:r>
      <w:r>
        <w:rPr>
          <w:rFonts w:eastAsia="Calibri"/>
          <w:color w:val="000000"/>
          <w:sz w:val="28"/>
          <w:szCs w:val="28"/>
          <w:lang w:val="uk-UA" w:eastAsia="en-US"/>
        </w:rPr>
        <w:t> </w:t>
      </w:r>
      <w:r w:rsidRPr="00533965">
        <w:rPr>
          <w:rFonts w:eastAsia="Calibri"/>
          <w:color w:val="000000"/>
          <w:sz w:val="28"/>
          <w:szCs w:val="28"/>
          <w:lang w:val="uk-UA" w:eastAsia="en-US"/>
        </w:rPr>
        <w:t>№</w:t>
      </w:r>
      <w:r>
        <w:rPr>
          <w:rFonts w:eastAsia="Calibri"/>
          <w:color w:val="000000"/>
          <w:sz w:val="28"/>
          <w:szCs w:val="28"/>
          <w:lang w:val="uk-UA" w:eastAsia="en-US"/>
        </w:rPr>
        <w:t> </w:t>
      </w:r>
      <w:r w:rsidRPr="00533965">
        <w:rPr>
          <w:rFonts w:eastAsia="Calibri"/>
          <w:color w:val="000000"/>
          <w:sz w:val="28"/>
          <w:szCs w:val="28"/>
          <w:lang w:val="uk-UA" w:eastAsia="en-US"/>
        </w:rPr>
        <w:t>450.</w:t>
      </w:r>
    </w:p>
    <w:p w14:paraId="352CE207" w14:textId="77777777" w:rsidR="00C55AD9" w:rsidRPr="00533965" w:rsidRDefault="00C55AD9" w:rsidP="00C55AD9">
      <w:pPr>
        <w:ind w:firstLine="567"/>
        <w:jc w:val="both"/>
        <w:rPr>
          <w:rFonts w:eastAsia="Calibri"/>
          <w:color w:val="000000"/>
          <w:sz w:val="28"/>
          <w:szCs w:val="28"/>
          <w:lang w:val="uk-UA" w:eastAsia="en-US"/>
        </w:rPr>
      </w:pPr>
      <w:r w:rsidRPr="00533965">
        <w:rPr>
          <w:rFonts w:eastAsia="Calibri"/>
          <w:color w:val="000000"/>
          <w:sz w:val="28"/>
          <w:szCs w:val="28"/>
          <w:lang w:val="uk-UA" w:eastAsia="en-US"/>
        </w:rPr>
        <w:t>Порядок оформлення аркуша коригування затверджений наказом Міністерства фінансів України від 06.11.2012 № 1145, зареєстрованим в Міністерстві юстиції України 28.11.2012 за № 1995/22307, зі змінами.</w:t>
      </w:r>
    </w:p>
    <w:p w14:paraId="15E800C2" w14:textId="082C12DE" w:rsidR="00C55AD9" w:rsidRPr="00533965" w:rsidRDefault="00C55AD9" w:rsidP="00C55AD9">
      <w:pPr>
        <w:pStyle w:val="ac"/>
        <w:ind w:firstLine="567"/>
        <w:jc w:val="both"/>
        <w:rPr>
          <w:rFonts w:ascii="Times New Roman" w:eastAsia="Times New Roman" w:hAnsi="Times New Roman"/>
          <w:sz w:val="28"/>
          <w:szCs w:val="28"/>
          <w:lang w:val="uk-UA" w:eastAsia="ru-RU"/>
        </w:rPr>
      </w:pPr>
      <w:r w:rsidRPr="00533965">
        <w:rPr>
          <w:rFonts w:ascii="Times New Roman" w:hAnsi="Times New Roman"/>
          <w:sz w:val="28"/>
          <w:szCs w:val="28"/>
          <w:lang w:val="uk-UA"/>
        </w:rPr>
        <w:t>Правові основи функціонування СЕА ПДВ регулюються статтею 200</w:t>
      </w:r>
      <w:r w:rsidRPr="00533965">
        <w:rPr>
          <w:rFonts w:ascii="Times New Roman" w:hAnsi="Times New Roman"/>
          <w:sz w:val="28"/>
          <w:szCs w:val="28"/>
          <w:vertAlign w:val="superscript"/>
          <w:lang w:val="uk-UA"/>
        </w:rPr>
        <w:t>1</w:t>
      </w:r>
      <w:r w:rsidRPr="00533965">
        <w:rPr>
          <w:rFonts w:ascii="Times New Roman" w:hAnsi="Times New Roman"/>
          <w:sz w:val="28"/>
          <w:szCs w:val="28"/>
          <w:lang w:val="uk-UA"/>
        </w:rPr>
        <w:t xml:space="preserve"> </w:t>
      </w:r>
      <w:r w:rsidR="00C75935" w:rsidRPr="00C75935">
        <w:rPr>
          <w:rFonts w:ascii="Times New Roman" w:hAnsi="Times New Roman"/>
          <w:color w:val="000000"/>
          <w:sz w:val="28"/>
          <w:szCs w:val="28"/>
          <w:lang w:val="uk-UA"/>
        </w:rPr>
        <w:t>Кодексу</w:t>
      </w:r>
      <w:r w:rsidRPr="00C75935">
        <w:rPr>
          <w:rFonts w:ascii="Times New Roman" w:hAnsi="Times New Roman"/>
          <w:sz w:val="28"/>
          <w:szCs w:val="28"/>
          <w:lang w:val="uk-UA"/>
        </w:rPr>
        <w:t xml:space="preserve"> т</w:t>
      </w:r>
      <w:r w:rsidRPr="00533965">
        <w:rPr>
          <w:rFonts w:ascii="Times New Roman" w:hAnsi="Times New Roman"/>
          <w:sz w:val="28"/>
          <w:szCs w:val="28"/>
          <w:lang w:val="uk-UA"/>
        </w:rPr>
        <w:t>а регламентуються</w:t>
      </w:r>
      <w:r w:rsidRPr="00533965">
        <w:rPr>
          <w:rFonts w:ascii="Times New Roman" w:eastAsia="Times New Roman" w:hAnsi="Times New Roman"/>
          <w:sz w:val="28"/>
          <w:szCs w:val="28"/>
          <w:lang w:val="uk-UA" w:eastAsia="ru-RU"/>
        </w:rPr>
        <w:t xml:space="preserve"> Порядком електронного адміністрування податку на додану вартість, затвердженим постановою Кабінету Міністрів України від</w:t>
      </w:r>
      <w:r>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16</w:t>
      </w:r>
      <w:r>
        <w:rPr>
          <w:rFonts w:ascii="Times New Roman" w:eastAsia="Times New Roman" w:hAnsi="Times New Roman"/>
          <w:sz w:val="28"/>
          <w:szCs w:val="28"/>
          <w:lang w:val="uk-UA" w:eastAsia="ru-RU"/>
        </w:rPr>
        <w:t xml:space="preserve"> жовтня </w:t>
      </w:r>
      <w:r w:rsidRPr="00533965">
        <w:rPr>
          <w:rFonts w:ascii="Times New Roman" w:eastAsia="Times New Roman" w:hAnsi="Times New Roman"/>
          <w:sz w:val="28"/>
          <w:szCs w:val="28"/>
          <w:lang w:val="uk-UA" w:eastAsia="ru-RU"/>
        </w:rPr>
        <w:t>2014 року №</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569, зі змінами (далі – Порядок №</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569).</w:t>
      </w:r>
    </w:p>
    <w:p w14:paraId="0071E0A2" w14:textId="0A83BE29" w:rsidR="00C55AD9" w:rsidRPr="00533965" w:rsidRDefault="00C55AD9" w:rsidP="00C55AD9">
      <w:pPr>
        <w:pStyle w:val="ac"/>
        <w:ind w:firstLine="567"/>
        <w:jc w:val="both"/>
        <w:rPr>
          <w:rFonts w:ascii="Times New Roman" w:eastAsia="Times New Roman" w:hAnsi="Times New Roman"/>
          <w:sz w:val="28"/>
          <w:szCs w:val="28"/>
          <w:lang w:val="uk-UA" w:eastAsia="ru-RU"/>
        </w:rPr>
      </w:pPr>
      <w:r w:rsidRPr="00533965">
        <w:rPr>
          <w:rFonts w:ascii="Times New Roman" w:eastAsia="Times New Roman" w:hAnsi="Times New Roman"/>
          <w:sz w:val="28"/>
          <w:szCs w:val="28"/>
          <w:lang w:val="uk-UA" w:eastAsia="ru-RU"/>
        </w:rPr>
        <w:t>Платники ПДВ мають право зареєструвати податкові накладні та/або розрахунки коригування в ЄРПН на суму податку (∑</w:t>
      </w:r>
      <w:proofErr w:type="spellStart"/>
      <w:r w:rsidRPr="00533965">
        <w:rPr>
          <w:rFonts w:ascii="Times New Roman" w:eastAsia="Times New Roman" w:hAnsi="Times New Roman"/>
          <w:sz w:val="28"/>
          <w:szCs w:val="28"/>
          <w:vertAlign w:val="subscript"/>
          <w:lang w:val="uk-UA" w:eastAsia="ru-RU"/>
        </w:rPr>
        <w:t>Накл</w:t>
      </w:r>
      <w:proofErr w:type="spellEnd"/>
      <w:r w:rsidRPr="00533965">
        <w:rPr>
          <w:rFonts w:ascii="Times New Roman" w:eastAsia="Times New Roman" w:hAnsi="Times New Roman"/>
          <w:sz w:val="28"/>
          <w:szCs w:val="28"/>
          <w:lang w:val="uk-UA" w:eastAsia="ru-RU"/>
        </w:rPr>
        <w:t>), обчислену за формулою, встановленою пунктом</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200</w:t>
      </w:r>
      <w:r w:rsidRPr="00533965">
        <w:rPr>
          <w:rFonts w:ascii="Times New Roman" w:eastAsia="Times New Roman" w:hAnsi="Times New Roman"/>
          <w:sz w:val="28"/>
          <w:szCs w:val="28"/>
          <w:vertAlign w:val="superscript"/>
          <w:lang w:val="uk-UA" w:eastAsia="ru-RU"/>
        </w:rPr>
        <w:t>1</w:t>
      </w:r>
      <w:r w:rsidRPr="00533965">
        <w:rPr>
          <w:rFonts w:ascii="Times New Roman" w:eastAsia="Times New Roman" w:hAnsi="Times New Roman"/>
          <w:sz w:val="28"/>
          <w:szCs w:val="28"/>
          <w:lang w:val="uk-UA" w:eastAsia="ru-RU"/>
        </w:rPr>
        <w:t>.3 статті</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200</w:t>
      </w:r>
      <w:r w:rsidRPr="00533965">
        <w:rPr>
          <w:rFonts w:ascii="Times New Roman" w:eastAsia="Times New Roman" w:hAnsi="Times New Roman"/>
          <w:sz w:val="28"/>
          <w:szCs w:val="28"/>
          <w:vertAlign w:val="superscript"/>
          <w:lang w:val="uk-UA" w:eastAsia="ru-RU"/>
        </w:rPr>
        <w:t>1</w:t>
      </w:r>
      <w:r w:rsidRPr="00533965">
        <w:rPr>
          <w:rFonts w:ascii="Times New Roman" w:eastAsia="Times New Roman" w:hAnsi="Times New Roman"/>
          <w:sz w:val="28"/>
          <w:szCs w:val="28"/>
          <w:lang w:val="uk-UA" w:eastAsia="ru-RU"/>
        </w:rPr>
        <w:t xml:space="preserve"> </w:t>
      </w:r>
      <w:r w:rsidR="00C75935" w:rsidRPr="00C75935">
        <w:rPr>
          <w:rFonts w:ascii="Times New Roman" w:hAnsi="Times New Roman"/>
          <w:color w:val="000000"/>
          <w:sz w:val="28"/>
          <w:szCs w:val="28"/>
          <w:lang w:val="uk-UA"/>
        </w:rPr>
        <w:t>Кодексу</w:t>
      </w:r>
      <w:r w:rsidRPr="00533965">
        <w:rPr>
          <w:rFonts w:ascii="Times New Roman" w:eastAsia="Times New Roman" w:hAnsi="Times New Roman"/>
          <w:sz w:val="28"/>
          <w:szCs w:val="28"/>
          <w:lang w:val="uk-UA" w:eastAsia="ru-RU"/>
        </w:rPr>
        <w:t xml:space="preserve"> та пунктом</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9 Порядку №</w:t>
      </w:r>
      <w:r w:rsidR="00127D88">
        <w:rPr>
          <w:rFonts w:ascii="Times New Roman" w:eastAsia="Times New Roman" w:hAnsi="Times New Roman"/>
          <w:sz w:val="28"/>
          <w:szCs w:val="28"/>
          <w:lang w:val="uk-UA" w:eastAsia="ru-RU"/>
        </w:rPr>
        <w:t xml:space="preserve"> </w:t>
      </w:r>
      <w:r w:rsidRPr="00533965">
        <w:rPr>
          <w:rFonts w:ascii="Times New Roman" w:eastAsia="Times New Roman" w:hAnsi="Times New Roman"/>
          <w:sz w:val="28"/>
          <w:szCs w:val="28"/>
          <w:lang w:val="uk-UA" w:eastAsia="ru-RU"/>
        </w:rPr>
        <w:t>569 (далі – реєстраційна сума). Обрахунок реєстраційної суми, а також складових формули, на підставі якої визначається така сума, здійснюється автоматично.</w:t>
      </w:r>
    </w:p>
    <w:p w14:paraId="2BC34546" w14:textId="015B60E7" w:rsidR="00C55AD9" w:rsidRPr="00533965" w:rsidRDefault="00C55AD9" w:rsidP="00C55AD9">
      <w:pPr>
        <w:ind w:firstLine="567"/>
        <w:jc w:val="both"/>
        <w:rPr>
          <w:sz w:val="28"/>
          <w:szCs w:val="28"/>
          <w:lang w:val="uk-UA"/>
        </w:rPr>
      </w:pPr>
      <w:r w:rsidRPr="00533965">
        <w:rPr>
          <w:sz w:val="28"/>
          <w:szCs w:val="28"/>
          <w:lang w:val="uk-UA"/>
        </w:rPr>
        <w:t>Однією із складових зазначеної формули є показник ∑</w:t>
      </w:r>
      <w:proofErr w:type="spellStart"/>
      <w:r w:rsidRPr="00533965">
        <w:rPr>
          <w:sz w:val="28"/>
          <w:szCs w:val="28"/>
          <w:vertAlign w:val="subscript"/>
          <w:lang w:val="uk-UA"/>
        </w:rPr>
        <w:t>Митн</w:t>
      </w:r>
      <w:proofErr w:type="spellEnd"/>
      <w:r w:rsidRPr="00533965">
        <w:rPr>
          <w:sz w:val="28"/>
          <w:szCs w:val="28"/>
          <w:lang w:val="uk-UA"/>
        </w:rPr>
        <w:t xml:space="preserve"> – загальна сума податку, сплаченого платником податку безпосередньо або через уповноважену особу під час ввезення товарів на митну територію України, що визначається на підставі даних митних декларацій з урахуванням змін, внесених відповідно до аркушів коригування та додаткових декларацій, оформлених згідно із </w:t>
      </w:r>
      <w:r w:rsidR="00127D88">
        <w:rPr>
          <w:sz w:val="28"/>
          <w:szCs w:val="28"/>
          <w:lang w:val="uk-UA"/>
        </w:rPr>
        <w:br/>
      </w:r>
      <w:r w:rsidRPr="00533965">
        <w:rPr>
          <w:sz w:val="28"/>
          <w:szCs w:val="28"/>
          <w:lang w:val="uk-UA"/>
        </w:rPr>
        <w:t>статтею</w:t>
      </w:r>
      <w:r w:rsidR="00127D88">
        <w:rPr>
          <w:sz w:val="28"/>
          <w:szCs w:val="28"/>
          <w:lang w:val="uk-UA"/>
        </w:rPr>
        <w:t xml:space="preserve"> </w:t>
      </w:r>
      <w:r w:rsidRPr="00533965">
        <w:rPr>
          <w:sz w:val="28"/>
          <w:szCs w:val="28"/>
          <w:lang w:val="uk-UA"/>
        </w:rPr>
        <w:t>261 Митного кодексу, виходячи із сум податку, сплачених починаючи з 01.07.2015 під час ввезення товарів на митну територію України. Під час проведення розрахунку показника ∑</w:t>
      </w:r>
      <w:proofErr w:type="spellStart"/>
      <w:r w:rsidRPr="00533965">
        <w:rPr>
          <w:sz w:val="28"/>
          <w:szCs w:val="28"/>
          <w:vertAlign w:val="subscript"/>
          <w:lang w:val="uk-UA"/>
        </w:rPr>
        <w:t>Митн</w:t>
      </w:r>
      <w:proofErr w:type="spellEnd"/>
      <w:r w:rsidRPr="00533965">
        <w:rPr>
          <w:sz w:val="28"/>
          <w:szCs w:val="28"/>
          <w:lang w:val="uk-UA"/>
        </w:rPr>
        <w:t xml:space="preserve"> застосовуються документи (митні декларації, аркуші коригування та додаткові декларації), складені починаючи з 01.07.2015 року (пункт 9 Порядку №</w:t>
      </w:r>
      <w:r w:rsidR="00127D88">
        <w:rPr>
          <w:sz w:val="28"/>
          <w:szCs w:val="28"/>
          <w:lang w:val="uk-UA"/>
        </w:rPr>
        <w:t xml:space="preserve"> </w:t>
      </w:r>
      <w:r w:rsidRPr="00533965">
        <w:rPr>
          <w:sz w:val="28"/>
          <w:szCs w:val="28"/>
          <w:lang w:val="uk-UA"/>
        </w:rPr>
        <w:t>569).</w:t>
      </w:r>
    </w:p>
    <w:p w14:paraId="7D455E87" w14:textId="77777777" w:rsidR="00C55AD9" w:rsidRPr="00533965" w:rsidRDefault="00C55AD9" w:rsidP="00C55AD9">
      <w:pPr>
        <w:ind w:firstLine="567"/>
        <w:jc w:val="both"/>
        <w:rPr>
          <w:sz w:val="28"/>
          <w:szCs w:val="28"/>
          <w:lang w:val="uk-UA"/>
        </w:rPr>
      </w:pPr>
      <w:r w:rsidRPr="00533965">
        <w:rPr>
          <w:sz w:val="28"/>
          <w:szCs w:val="28"/>
          <w:lang w:val="uk-UA"/>
        </w:rPr>
        <w:t>Порядок заповнення і подання податкової звітності з ПДВ затверджений наказом Міністерства фінансів України від 28.01.2016 № 21, зареєстрованим в Міністерстві юстиції України 29.01.2016 за № 159/28289, зі змінами (далі – Порядок № 21).</w:t>
      </w:r>
    </w:p>
    <w:p w14:paraId="69484D0D" w14:textId="77777777" w:rsidR="00C55AD9" w:rsidRPr="00533965" w:rsidRDefault="00C55AD9" w:rsidP="00C55AD9">
      <w:pPr>
        <w:ind w:firstLine="567"/>
        <w:jc w:val="both"/>
        <w:rPr>
          <w:sz w:val="28"/>
          <w:szCs w:val="28"/>
          <w:lang w:val="uk-UA"/>
        </w:rPr>
      </w:pPr>
      <w:r w:rsidRPr="00533965">
        <w:rPr>
          <w:sz w:val="28"/>
          <w:szCs w:val="28"/>
          <w:lang w:val="uk-UA"/>
        </w:rPr>
        <w:t>Згідно з пунктом 1 розділу ІІІ Порядку № 21 до податкової декларації з ПДВ вносяться дані податкового обліку платника окремо за кожний звітний (податковий) період без наростаючого підсумку.</w:t>
      </w:r>
    </w:p>
    <w:p w14:paraId="15C0D274" w14:textId="77777777" w:rsidR="00C55AD9" w:rsidRPr="00533965" w:rsidRDefault="00C55AD9" w:rsidP="00C55AD9">
      <w:pPr>
        <w:ind w:firstLine="567"/>
        <w:jc w:val="both"/>
        <w:rPr>
          <w:sz w:val="28"/>
          <w:szCs w:val="28"/>
          <w:lang w:val="uk-UA"/>
        </w:rPr>
      </w:pPr>
      <w:r w:rsidRPr="00533965">
        <w:rPr>
          <w:sz w:val="28"/>
          <w:szCs w:val="28"/>
          <w:lang w:val="uk-UA"/>
        </w:rPr>
        <w:t>Відповідно до пункту 6 розділу ІІІ Порядку № 21 платник податку самостійно обчислює суму податкового зобов’язання, яку зазначає в податковій звітності. Дані, наведені в податковій звітності, мають відповідати даним бухгалтерського та податкового обліку платника.</w:t>
      </w:r>
    </w:p>
    <w:p w14:paraId="215660BE" w14:textId="35B38688" w:rsidR="00C55AD9" w:rsidRPr="00533965" w:rsidRDefault="00C55AD9" w:rsidP="00C55AD9">
      <w:pPr>
        <w:ind w:firstLine="567"/>
        <w:jc w:val="both"/>
        <w:rPr>
          <w:sz w:val="28"/>
          <w:szCs w:val="28"/>
          <w:lang w:val="uk-UA"/>
        </w:rPr>
      </w:pPr>
      <w:r w:rsidRPr="00533965">
        <w:rPr>
          <w:sz w:val="28"/>
          <w:szCs w:val="28"/>
          <w:lang w:val="uk-UA"/>
        </w:rPr>
        <w:t xml:space="preserve">Операції з ввезення на митну територію України товарів, необоротних активів відображаються у рядках 11.1 (з основною ставкою), 11.2 (зі ставкою </w:t>
      </w:r>
      <w:r w:rsidR="00127D88">
        <w:rPr>
          <w:sz w:val="28"/>
          <w:szCs w:val="28"/>
          <w:lang w:val="uk-UA"/>
        </w:rPr>
        <w:br/>
      </w:r>
      <w:r w:rsidRPr="00533965">
        <w:rPr>
          <w:sz w:val="28"/>
          <w:szCs w:val="28"/>
          <w:lang w:val="uk-UA"/>
        </w:rPr>
        <w:lastRenderedPageBreak/>
        <w:t>7</w:t>
      </w:r>
      <w:r w:rsidR="00127D88">
        <w:rPr>
          <w:sz w:val="28"/>
          <w:szCs w:val="28"/>
          <w:lang w:val="uk-UA"/>
        </w:rPr>
        <w:t xml:space="preserve"> </w:t>
      </w:r>
      <w:r w:rsidRPr="00533965">
        <w:rPr>
          <w:sz w:val="28"/>
          <w:szCs w:val="28"/>
          <w:lang w:val="uk-UA"/>
        </w:rPr>
        <w:t>відсотків), 11.3 (зі ставкою 14 відсотків) та 11.4 (без ПДВ) податкової декларації з ПДВ (підпункт 1 пункту 4 розділу</w:t>
      </w:r>
      <w:r w:rsidR="00127D88">
        <w:rPr>
          <w:sz w:val="28"/>
          <w:szCs w:val="28"/>
          <w:lang w:val="uk-UA"/>
        </w:rPr>
        <w:t xml:space="preserve"> </w:t>
      </w:r>
      <w:r w:rsidRPr="00533965">
        <w:rPr>
          <w:sz w:val="28"/>
          <w:szCs w:val="28"/>
          <w:lang w:val="uk-UA"/>
        </w:rPr>
        <w:t>V Порядку №</w:t>
      </w:r>
      <w:r w:rsidR="00127D88">
        <w:rPr>
          <w:sz w:val="28"/>
          <w:szCs w:val="28"/>
          <w:lang w:val="uk-UA"/>
        </w:rPr>
        <w:t xml:space="preserve"> </w:t>
      </w:r>
      <w:r w:rsidRPr="00533965">
        <w:rPr>
          <w:sz w:val="28"/>
          <w:szCs w:val="28"/>
          <w:lang w:val="uk-UA"/>
        </w:rPr>
        <w:t>21).</w:t>
      </w:r>
    </w:p>
    <w:p w14:paraId="06EAE061" w14:textId="77777777" w:rsidR="00C75935" w:rsidRDefault="00C75935" w:rsidP="00C75935">
      <w:pPr>
        <w:ind w:firstLine="567"/>
        <w:jc w:val="both"/>
        <w:rPr>
          <w:rFonts w:eastAsia="Calibri"/>
          <w:color w:val="000000"/>
          <w:sz w:val="28"/>
          <w:szCs w:val="28"/>
          <w:lang w:val="uk-UA" w:eastAsia="en-US"/>
        </w:rPr>
      </w:pPr>
      <w:r>
        <w:rPr>
          <w:rFonts w:eastAsia="Calibri"/>
          <w:color w:val="000000"/>
          <w:sz w:val="28"/>
          <w:szCs w:val="28"/>
          <w:lang w:val="uk-UA" w:eastAsia="en-US"/>
        </w:rPr>
        <w:t>Щодо першого – четвертого питань</w:t>
      </w:r>
    </w:p>
    <w:p w14:paraId="60433CBA" w14:textId="039BB13B" w:rsidR="00C55AD9" w:rsidRPr="00533965" w:rsidRDefault="00C55AD9" w:rsidP="00C75935">
      <w:pPr>
        <w:ind w:firstLine="567"/>
        <w:jc w:val="both"/>
        <w:rPr>
          <w:rFonts w:eastAsia="Calibri"/>
          <w:color w:val="000000"/>
          <w:sz w:val="28"/>
          <w:szCs w:val="28"/>
          <w:lang w:val="uk-UA" w:eastAsia="en-US"/>
        </w:rPr>
      </w:pPr>
      <w:r w:rsidRPr="00533965">
        <w:rPr>
          <w:sz w:val="28"/>
          <w:szCs w:val="28"/>
          <w:lang w:val="uk-UA"/>
        </w:rPr>
        <w:t>Якщо при ввезенні товарів на митну територію України платником ПДВ сплачено суму ПДВ до бюджету і така сплата підтверджується митною декларацією, оформленою відповідно до вимог законодавства, платник податку має право на включення такої суми податку до складу податкового кредиту звітного (податкового) періоду, в якому відбулося оформлення відповідної митної декларації.</w:t>
      </w:r>
    </w:p>
    <w:p w14:paraId="0E7D8F3A" w14:textId="289499FF" w:rsidR="00C55AD9" w:rsidRPr="00533965" w:rsidRDefault="00C55AD9" w:rsidP="00C75935">
      <w:pPr>
        <w:ind w:firstLine="567"/>
        <w:jc w:val="both"/>
        <w:rPr>
          <w:rFonts w:eastAsia="Calibri"/>
          <w:color w:val="000000"/>
          <w:sz w:val="28"/>
          <w:szCs w:val="28"/>
          <w:lang w:val="uk-UA" w:eastAsia="en-US"/>
        </w:rPr>
      </w:pPr>
      <w:r w:rsidRPr="00533965">
        <w:rPr>
          <w:rFonts w:eastAsia="Calibri"/>
          <w:color w:val="000000"/>
          <w:sz w:val="28"/>
          <w:szCs w:val="28"/>
          <w:lang w:val="uk-UA" w:eastAsia="en-US"/>
        </w:rPr>
        <w:t>Результат коригування митних платежів, в частині доплати (повернення) суми ПДВ, відображається з відповідним знаком у рядках 11.1, 11.2 (в</w:t>
      </w:r>
      <w:r w:rsidR="00127D88">
        <w:rPr>
          <w:rFonts w:eastAsia="Calibri"/>
          <w:color w:val="000000"/>
          <w:sz w:val="28"/>
          <w:szCs w:val="28"/>
          <w:lang w:val="uk-UA" w:eastAsia="en-US"/>
        </w:rPr>
        <w:t xml:space="preserve"> </w:t>
      </w:r>
      <w:r w:rsidRPr="00533965">
        <w:rPr>
          <w:rFonts w:eastAsia="Calibri"/>
          <w:color w:val="000000"/>
          <w:sz w:val="28"/>
          <w:szCs w:val="28"/>
          <w:lang w:val="uk-UA" w:eastAsia="en-US"/>
        </w:rPr>
        <w:t>залежності від ставки ПДВ) у складі податкової декларації з ПДВ того звітного (податкового) періоду, в якому відповідно до вимог митного законодавства оформлено аркуш коригування.</w:t>
      </w:r>
    </w:p>
    <w:p w14:paraId="01EC6DE1" w14:textId="77777777" w:rsidR="00C55AD9" w:rsidRPr="00533965" w:rsidRDefault="00C55AD9" w:rsidP="00C75935">
      <w:pPr>
        <w:ind w:firstLine="567"/>
        <w:jc w:val="both"/>
        <w:rPr>
          <w:rFonts w:eastAsia="Calibri"/>
          <w:color w:val="000000"/>
          <w:sz w:val="28"/>
          <w:szCs w:val="28"/>
          <w:lang w:val="uk-UA" w:eastAsia="en-US"/>
        </w:rPr>
      </w:pPr>
      <w:r w:rsidRPr="00533965">
        <w:rPr>
          <w:rFonts w:eastAsia="Calibri"/>
          <w:color w:val="000000"/>
          <w:sz w:val="28"/>
          <w:szCs w:val="28"/>
          <w:lang w:val="uk-UA" w:eastAsia="en-US"/>
        </w:rPr>
        <w:t>Отже, якщо на дату оформлення митної декларації особа не була зареєстрованою платником ПДВ, то право на включення сплачених сум ПДВ до податков</w:t>
      </w:r>
      <w:r>
        <w:rPr>
          <w:rFonts w:eastAsia="Calibri"/>
          <w:color w:val="000000"/>
          <w:sz w:val="28"/>
          <w:szCs w:val="28"/>
          <w:lang w:val="uk-UA" w:eastAsia="en-US"/>
        </w:rPr>
        <w:t>ого</w:t>
      </w:r>
      <w:r w:rsidRPr="00533965">
        <w:rPr>
          <w:rFonts w:eastAsia="Calibri"/>
          <w:color w:val="000000"/>
          <w:sz w:val="28"/>
          <w:szCs w:val="28"/>
          <w:lang w:val="uk-UA" w:eastAsia="en-US"/>
        </w:rPr>
        <w:t xml:space="preserve"> кредит</w:t>
      </w:r>
      <w:r>
        <w:rPr>
          <w:rFonts w:eastAsia="Calibri"/>
          <w:color w:val="000000"/>
          <w:sz w:val="28"/>
          <w:szCs w:val="28"/>
          <w:lang w:val="uk-UA" w:eastAsia="en-US"/>
        </w:rPr>
        <w:t>у</w:t>
      </w:r>
      <w:r w:rsidRPr="00533965">
        <w:rPr>
          <w:rFonts w:eastAsia="Calibri"/>
          <w:color w:val="000000"/>
          <w:sz w:val="28"/>
          <w:szCs w:val="28"/>
          <w:lang w:val="uk-UA" w:eastAsia="en-US"/>
        </w:rPr>
        <w:t xml:space="preserve"> на підставі митної декларації, оформленої до дати реєстрації платником ПДВ, у такої особи відсутнє, відповідно аркуш коригування, оформлений до такої митної декларації, яким донараховано</w:t>
      </w:r>
      <w:r>
        <w:rPr>
          <w:rFonts w:eastAsia="Calibri"/>
          <w:color w:val="000000"/>
          <w:sz w:val="28"/>
          <w:szCs w:val="28"/>
          <w:lang w:val="uk-UA" w:eastAsia="en-US"/>
        </w:rPr>
        <w:t>, зокрема суми</w:t>
      </w:r>
      <w:r w:rsidRPr="00533965">
        <w:rPr>
          <w:rFonts w:eastAsia="Calibri"/>
          <w:color w:val="000000"/>
          <w:sz w:val="28"/>
          <w:szCs w:val="28"/>
          <w:lang w:val="uk-UA" w:eastAsia="en-US"/>
        </w:rPr>
        <w:t xml:space="preserve"> ПДВ, не може бути підставою для формування податкового кредиту, незалежно від порядку ї</w:t>
      </w:r>
      <w:r>
        <w:rPr>
          <w:rFonts w:eastAsia="Calibri"/>
          <w:color w:val="000000"/>
          <w:sz w:val="28"/>
          <w:szCs w:val="28"/>
          <w:lang w:val="uk-UA" w:eastAsia="en-US"/>
        </w:rPr>
        <w:t>х</w:t>
      </w:r>
      <w:r w:rsidRPr="00533965">
        <w:rPr>
          <w:rFonts w:eastAsia="Calibri"/>
          <w:color w:val="000000"/>
          <w:sz w:val="28"/>
          <w:szCs w:val="28"/>
          <w:lang w:val="uk-UA" w:eastAsia="en-US"/>
        </w:rPr>
        <w:t xml:space="preserve"> відображення в СЕА ПДВ.</w:t>
      </w:r>
    </w:p>
    <w:p w14:paraId="6A4B3367" w14:textId="2FF80E82" w:rsidR="005E4214" w:rsidRPr="005E4214" w:rsidRDefault="005E4214" w:rsidP="00B31055">
      <w:pPr>
        <w:ind w:firstLine="567"/>
        <w:jc w:val="both"/>
        <w:rPr>
          <w:sz w:val="28"/>
          <w:szCs w:val="28"/>
        </w:rPr>
      </w:pPr>
      <w:proofErr w:type="spellStart"/>
      <w:r w:rsidRPr="005E4214">
        <w:rPr>
          <w:sz w:val="28"/>
          <w:szCs w:val="28"/>
        </w:rPr>
        <w:t>Відповідно</w:t>
      </w:r>
      <w:proofErr w:type="spellEnd"/>
      <w:r w:rsidRPr="005E4214">
        <w:rPr>
          <w:sz w:val="28"/>
          <w:szCs w:val="28"/>
        </w:rPr>
        <w:t xml:space="preserve"> </w:t>
      </w:r>
      <w:proofErr w:type="gramStart"/>
      <w:r w:rsidRPr="005E4214">
        <w:rPr>
          <w:sz w:val="28"/>
          <w:szCs w:val="28"/>
        </w:rPr>
        <w:t>до п</w:t>
      </w:r>
      <w:proofErr w:type="spellStart"/>
      <w:r w:rsidR="00B06387">
        <w:rPr>
          <w:sz w:val="28"/>
          <w:szCs w:val="28"/>
          <w:lang w:val="uk-UA"/>
        </w:rPr>
        <w:t>ункту</w:t>
      </w:r>
      <w:proofErr w:type="spellEnd"/>
      <w:proofErr w:type="gramEnd"/>
      <w:r w:rsidRPr="005E4214">
        <w:rPr>
          <w:sz w:val="28"/>
          <w:szCs w:val="28"/>
        </w:rPr>
        <w:t xml:space="preserve"> 52.2 </w:t>
      </w:r>
      <w:proofErr w:type="spellStart"/>
      <w:r w:rsidRPr="005E4214">
        <w:rPr>
          <w:sz w:val="28"/>
          <w:szCs w:val="28"/>
        </w:rPr>
        <w:t>ст</w:t>
      </w:r>
      <w:r w:rsidR="00B06387">
        <w:rPr>
          <w:sz w:val="28"/>
          <w:szCs w:val="28"/>
          <w:lang w:val="uk-UA"/>
        </w:rPr>
        <w:t>атті</w:t>
      </w:r>
      <w:proofErr w:type="spellEnd"/>
      <w:r w:rsidRPr="005E4214">
        <w:rPr>
          <w:sz w:val="28"/>
          <w:szCs w:val="28"/>
        </w:rPr>
        <w:t xml:space="preserve"> 52 Кодексу </w:t>
      </w:r>
      <w:proofErr w:type="spellStart"/>
      <w:r w:rsidRPr="005E4214">
        <w:rPr>
          <w:sz w:val="28"/>
          <w:szCs w:val="28"/>
        </w:rPr>
        <w:t>індивідуальна</w:t>
      </w:r>
      <w:proofErr w:type="spellEnd"/>
      <w:r w:rsidRPr="005E4214">
        <w:rPr>
          <w:sz w:val="28"/>
          <w:szCs w:val="28"/>
        </w:rPr>
        <w:t xml:space="preserve"> </w:t>
      </w:r>
      <w:proofErr w:type="spellStart"/>
      <w:r w:rsidRPr="005E4214">
        <w:rPr>
          <w:sz w:val="28"/>
          <w:szCs w:val="28"/>
        </w:rPr>
        <w:t>податкова</w:t>
      </w:r>
      <w:proofErr w:type="spellEnd"/>
      <w:r w:rsidRPr="005E4214">
        <w:rPr>
          <w:sz w:val="28"/>
          <w:szCs w:val="28"/>
        </w:rPr>
        <w:t xml:space="preserve"> </w:t>
      </w:r>
      <w:proofErr w:type="spellStart"/>
      <w:r w:rsidRPr="005E4214">
        <w:rPr>
          <w:sz w:val="28"/>
          <w:szCs w:val="28"/>
        </w:rPr>
        <w:t>консультація</w:t>
      </w:r>
      <w:proofErr w:type="spellEnd"/>
      <w:r w:rsidRPr="005E4214">
        <w:rPr>
          <w:sz w:val="28"/>
          <w:szCs w:val="28"/>
        </w:rPr>
        <w:t xml:space="preserve"> </w:t>
      </w:r>
      <w:proofErr w:type="spellStart"/>
      <w:r w:rsidRPr="005E4214">
        <w:rPr>
          <w:sz w:val="28"/>
          <w:szCs w:val="28"/>
        </w:rPr>
        <w:t>має</w:t>
      </w:r>
      <w:proofErr w:type="spellEnd"/>
      <w:r w:rsidRPr="005E4214">
        <w:rPr>
          <w:sz w:val="28"/>
          <w:szCs w:val="28"/>
        </w:rPr>
        <w:t xml:space="preserve"> </w:t>
      </w:r>
      <w:proofErr w:type="spellStart"/>
      <w:r w:rsidRPr="005E4214">
        <w:rPr>
          <w:sz w:val="28"/>
          <w:szCs w:val="28"/>
        </w:rPr>
        <w:t>індивідуальний</w:t>
      </w:r>
      <w:proofErr w:type="spellEnd"/>
      <w:r w:rsidRPr="005E4214">
        <w:rPr>
          <w:sz w:val="28"/>
          <w:szCs w:val="28"/>
        </w:rPr>
        <w:t xml:space="preserve"> характер і </w:t>
      </w:r>
      <w:proofErr w:type="spellStart"/>
      <w:r w:rsidRPr="005E4214">
        <w:rPr>
          <w:sz w:val="28"/>
          <w:szCs w:val="28"/>
        </w:rPr>
        <w:t>може</w:t>
      </w:r>
      <w:proofErr w:type="spellEnd"/>
      <w:r w:rsidRPr="005E4214">
        <w:rPr>
          <w:sz w:val="28"/>
          <w:szCs w:val="28"/>
        </w:rPr>
        <w:t xml:space="preserve"> </w:t>
      </w:r>
      <w:proofErr w:type="spellStart"/>
      <w:r w:rsidRPr="005E4214">
        <w:rPr>
          <w:sz w:val="28"/>
          <w:szCs w:val="28"/>
        </w:rPr>
        <w:t>використовуватися</w:t>
      </w:r>
      <w:proofErr w:type="spellEnd"/>
      <w:r w:rsidRPr="005E4214">
        <w:rPr>
          <w:sz w:val="28"/>
          <w:szCs w:val="28"/>
        </w:rPr>
        <w:t xml:space="preserve"> </w:t>
      </w:r>
      <w:proofErr w:type="spellStart"/>
      <w:r w:rsidRPr="005E4214">
        <w:rPr>
          <w:sz w:val="28"/>
          <w:szCs w:val="28"/>
        </w:rPr>
        <w:t>виключно</w:t>
      </w:r>
      <w:proofErr w:type="spellEnd"/>
      <w:r w:rsidRPr="005E4214">
        <w:rPr>
          <w:sz w:val="28"/>
          <w:szCs w:val="28"/>
        </w:rPr>
        <w:t xml:space="preserve"> </w:t>
      </w:r>
      <w:proofErr w:type="spellStart"/>
      <w:r w:rsidRPr="005E4214">
        <w:rPr>
          <w:sz w:val="28"/>
          <w:szCs w:val="28"/>
        </w:rPr>
        <w:t>платником</w:t>
      </w:r>
      <w:proofErr w:type="spellEnd"/>
      <w:r w:rsidRPr="005E4214">
        <w:rPr>
          <w:sz w:val="28"/>
          <w:szCs w:val="28"/>
        </w:rPr>
        <w:t xml:space="preserve"> </w:t>
      </w:r>
      <w:proofErr w:type="spellStart"/>
      <w:r w:rsidRPr="005E4214">
        <w:rPr>
          <w:sz w:val="28"/>
          <w:szCs w:val="28"/>
        </w:rPr>
        <w:t>податків</w:t>
      </w:r>
      <w:proofErr w:type="spellEnd"/>
      <w:r w:rsidRPr="005E4214">
        <w:rPr>
          <w:sz w:val="28"/>
          <w:szCs w:val="28"/>
        </w:rPr>
        <w:t xml:space="preserve">, </w:t>
      </w:r>
      <w:proofErr w:type="spellStart"/>
      <w:r w:rsidRPr="005E4214">
        <w:rPr>
          <w:sz w:val="28"/>
          <w:szCs w:val="28"/>
        </w:rPr>
        <w:t>якому</w:t>
      </w:r>
      <w:proofErr w:type="spellEnd"/>
      <w:r w:rsidRPr="005E4214">
        <w:rPr>
          <w:sz w:val="28"/>
          <w:szCs w:val="28"/>
        </w:rPr>
        <w:t xml:space="preserve"> </w:t>
      </w:r>
      <w:proofErr w:type="spellStart"/>
      <w:r w:rsidRPr="005E4214">
        <w:rPr>
          <w:sz w:val="28"/>
          <w:szCs w:val="28"/>
        </w:rPr>
        <w:t>надано</w:t>
      </w:r>
      <w:proofErr w:type="spellEnd"/>
      <w:r w:rsidRPr="005E4214">
        <w:rPr>
          <w:sz w:val="28"/>
          <w:szCs w:val="28"/>
        </w:rPr>
        <w:t xml:space="preserve"> </w:t>
      </w:r>
      <w:proofErr w:type="spellStart"/>
      <w:r w:rsidRPr="005E4214">
        <w:rPr>
          <w:sz w:val="28"/>
          <w:szCs w:val="28"/>
        </w:rPr>
        <w:t>таку</w:t>
      </w:r>
      <w:proofErr w:type="spellEnd"/>
      <w:r w:rsidRPr="005E4214">
        <w:rPr>
          <w:sz w:val="28"/>
          <w:szCs w:val="28"/>
        </w:rPr>
        <w:t xml:space="preserve"> </w:t>
      </w:r>
      <w:proofErr w:type="spellStart"/>
      <w:r w:rsidRPr="005E4214">
        <w:rPr>
          <w:sz w:val="28"/>
          <w:szCs w:val="28"/>
        </w:rPr>
        <w:t>консультацію</w:t>
      </w:r>
      <w:proofErr w:type="spellEnd"/>
      <w:r w:rsidRPr="005E4214">
        <w:rPr>
          <w:sz w:val="28"/>
          <w:szCs w:val="28"/>
        </w:rPr>
        <w:t>.</w:t>
      </w:r>
    </w:p>
    <w:p w14:paraId="4CBBEDA8" w14:textId="1EAB73F2" w:rsidR="00996F2A" w:rsidRDefault="00996F2A" w:rsidP="00EA14C0">
      <w:pPr>
        <w:tabs>
          <w:tab w:val="left" w:pos="567"/>
        </w:tabs>
        <w:ind w:firstLine="567"/>
        <w:jc w:val="both"/>
        <w:rPr>
          <w:sz w:val="28"/>
          <w:szCs w:val="28"/>
        </w:rPr>
      </w:pPr>
    </w:p>
    <w:p w14:paraId="328BDACA" w14:textId="77777777" w:rsidR="00C75935" w:rsidRDefault="00C75935" w:rsidP="00EA14C0">
      <w:pPr>
        <w:tabs>
          <w:tab w:val="left" w:pos="567"/>
        </w:tabs>
        <w:ind w:firstLine="567"/>
        <w:jc w:val="both"/>
        <w:rPr>
          <w:sz w:val="28"/>
          <w:szCs w:val="28"/>
        </w:rPr>
      </w:pPr>
    </w:p>
    <w:p w14:paraId="27D50A72" w14:textId="5A5159D5" w:rsidR="00E77C9C" w:rsidRPr="00B2465E" w:rsidRDefault="00E77C9C" w:rsidP="00EA14C0">
      <w:pPr>
        <w:tabs>
          <w:tab w:val="left" w:pos="567"/>
        </w:tabs>
        <w:jc w:val="both"/>
        <w:rPr>
          <w:sz w:val="16"/>
          <w:szCs w:val="16"/>
        </w:rPr>
      </w:pPr>
    </w:p>
    <w:sectPr w:rsidR="00E77C9C" w:rsidRPr="00B2465E" w:rsidSect="00AF0F9E">
      <w:headerReference w:type="default" r:id="rId8"/>
      <w:pgSz w:w="11906" w:h="16838"/>
      <w:pgMar w:top="1134" w:right="567" w:bottom="198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BF975" w14:textId="77777777" w:rsidR="00C4515C" w:rsidRDefault="00C4515C" w:rsidP="00C741E6">
      <w:r>
        <w:separator/>
      </w:r>
    </w:p>
  </w:endnote>
  <w:endnote w:type="continuationSeparator" w:id="0">
    <w:p w14:paraId="6BB924F9" w14:textId="77777777" w:rsidR="00C4515C" w:rsidRDefault="00C4515C" w:rsidP="00C7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5828D" w14:textId="77777777" w:rsidR="00C4515C" w:rsidRDefault="00C4515C" w:rsidP="00C741E6">
      <w:r>
        <w:separator/>
      </w:r>
    </w:p>
  </w:footnote>
  <w:footnote w:type="continuationSeparator" w:id="0">
    <w:p w14:paraId="289E7489" w14:textId="77777777" w:rsidR="00C4515C" w:rsidRDefault="00C4515C" w:rsidP="00C741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65355"/>
      <w:docPartObj>
        <w:docPartGallery w:val="Page Numbers (Top of Page)"/>
        <w:docPartUnique/>
      </w:docPartObj>
    </w:sdtPr>
    <w:sdtEndPr/>
    <w:sdtContent>
      <w:p w14:paraId="2DB043E3" w14:textId="607F92AE" w:rsidR="00C741E6" w:rsidRDefault="00C741E6">
        <w:pPr>
          <w:pStyle w:val="a5"/>
          <w:jc w:val="center"/>
        </w:pPr>
        <w:r>
          <w:fldChar w:fldCharType="begin"/>
        </w:r>
        <w:r>
          <w:instrText>PAGE   \* MERGEFORMAT</w:instrText>
        </w:r>
        <w:r>
          <w:fldChar w:fldCharType="separate"/>
        </w:r>
        <w:r w:rsidR="002C5E50" w:rsidRPr="002C5E50">
          <w:rPr>
            <w:noProof/>
            <w:lang w:val="uk-UA"/>
          </w:rPr>
          <w:t>4</w:t>
        </w:r>
        <w:r>
          <w:fldChar w:fldCharType="end"/>
        </w:r>
      </w:p>
    </w:sdtContent>
  </w:sdt>
  <w:p w14:paraId="0ABD0265" w14:textId="77777777" w:rsidR="00C741E6" w:rsidRDefault="00C741E6">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236AB"/>
    <w:multiLevelType w:val="hybridMultilevel"/>
    <w:tmpl w:val="9EE0A53A"/>
    <w:lvl w:ilvl="0" w:tplc="7B7A6BD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A05"/>
    <w:rsid w:val="00026415"/>
    <w:rsid w:val="000323E4"/>
    <w:rsid w:val="00042E5E"/>
    <w:rsid w:val="00047CB3"/>
    <w:rsid w:val="000709FD"/>
    <w:rsid w:val="00076A05"/>
    <w:rsid w:val="00080D8B"/>
    <w:rsid w:val="00081972"/>
    <w:rsid w:val="0009510E"/>
    <w:rsid w:val="00095359"/>
    <w:rsid w:val="00097959"/>
    <w:rsid w:val="000A14F3"/>
    <w:rsid w:val="00101429"/>
    <w:rsid w:val="00121538"/>
    <w:rsid w:val="00125AD8"/>
    <w:rsid w:val="00127D88"/>
    <w:rsid w:val="00135637"/>
    <w:rsid w:val="001548AD"/>
    <w:rsid w:val="00163EA4"/>
    <w:rsid w:val="001674A2"/>
    <w:rsid w:val="00186C5B"/>
    <w:rsid w:val="0019040A"/>
    <w:rsid w:val="001C2B46"/>
    <w:rsid w:val="001D5FEB"/>
    <w:rsid w:val="001E1CDC"/>
    <w:rsid w:val="001F0767"/>
    <w:rsid w:val="00206E14"/>
    <w:rsid w:val="00212105"/>
    <w:rsid w:val="0021723A"/>
    <w:rsid w:val="00236F7F"/>
    <w:rsid w:val="00256B20"/>
    <w:rsid w:val="002B05CE"/>
    <w:rsid w:val="002C5E50"/>
    <w:rsid w:val="002F6A9F"/>
    <w:rsid w:val="00313BAE"/>
    <w:rsid w:val="003273FA"/>
    <w:rsid w:val="003673AA"/>
    <w:rsid w:val="0038212B"/>
    <w:rsid w:val="00395A92"/>
    <w:rsid w:val="003A4053"/>
    <w:rsid w:val="003C423C"/>
    <w:rsid w:val="003C505C"/>
    <w:rsid w:val="003D741E"/>
    <w:rsid w:val="003F44DC"/>
    <w:rsid w:val="003F752E"/>
    <w:rsid w:val="004061CA"/>
    <w:rsid w:val="00436062"/>
    <w:rsid w:val="004457FE"/>
    <w:rsid w:val="00454B88"/>
    <w:rsid w:val="004826D3"/>
    <w:rsid w:val="00484234"/>
    <w:rsid w:val="004901E6"/>
    <w:rsid w:val="00495617"/>
    <w:rsid w:val="004B5D02"/>
    <w:rsid w:val="004D09FD"/>
    <w:rsid w:val="004D4E1C"/>
    <w:rsid w:val="004E57F5"/>
    <w:rsid w:val="004F055D"/>
    <w:rsid w:val="00511666"/>
    <w:rsid w:val="00532D87"/>
    <w:rsid w:val="00537281"/>
    <w:rsid w:val="0057674F"/>
    <w:rsid w:val="005929F0"/>
    <w:rsid w:val="005B30BB"/>
    <w:rsid w:val="005C6161"/>
    <w:rsid w:val="005E4214"/>
    <w:rsid w:val="005E435B"/>
    <w:rsid w:val="00624C4E"/>
    <w:rsid w:val="0063262C"/>
    <w:rsid w:val="00637B2E"/>
    <w:rsid w:val="00663FE0"/>
    <w:rsid w:val="00680DBA"/>
    <w:rsid w:val="006939A0"/>
    <w:rsid w:val="006C77E2"/>
    <w:rsid w:val="006D6092"/>
    <w:rsid w:val="007406E6"/>
    <w:rsid w:val="00774414"/>
    <w:rsid w:val="00796F01"/>
    <w:rsid w:val="007B7D19"/>
    <w:rsid w:val="007D7921"/>
    <w:rsid w:val="007E2D98"/>
    <w:rsid w:val="007F5A67"/>
    <w:rsid w:val="007F5AC3"/>
    <w:rsid w:val="008270BE"/>
    <w:rsid w:val="00833F1A"/>
    <w:rsid w:val="0083420E"/>
    <w:rsid w:val="008E6C5F"/>
    <w:rsid w:val="00957099"/>
    <w:rsid w:val="00994474"/>
    <w:rsid w:val="00996F2A"/>
    <w:rsid w:val="009A09CC"/>
    <w:rsid w:val="009A344B"/>
    <w:rsid w:val="009D3D04"/>
    <w:rsid w:val="009F26ED"/>
    <w:rsid w:val="009F5A50"/>
    <w:rsid w:val="00A0639B"/>
    <w:rsid w:val="00A112B3"/>
    <w:rsid w:val="00A7234C"/>
    <w:rsid w:val="00A748E5"/>
    <w:rsid w:val="00A76CBC"/>
    <w:rsid w:val="00A815E9"/>
    <w:rsid w:val="00AA4415"/>
    <w:rsid w:val="00AA7E25"/>
    <w:rsid w:val="00AF0F9E"/>
    <w:rsid w:val="00B06387"/>
    <w:rsid w:val="00B169DA"/>
    <w:rsid w:val="00B31055"/>
    <w:rsid w:val="00B36C32"/>
    <w:rsid w:val="00B405CB"/>
    <w:rsid w:val="00B40D48"/>
    <w:rsid w:val="00B54E75"/>
    <w:rsid w:val="00B55D01"/>
    <w:rsid w:val="00B574A3"/>
    <w:rsid w:val="00B6507F"/>
    <w:rsid w:val="00B80813"/>
    <w:rsid w:val="00B850CD"/>
    <w:rsid w:val="00B92240"/>
    <w:rsid w:val="00BB1C9B"/>
    <w:rsid w:val="00BD3C7F"/>
    <w:rsid w:val="00BE680D"/>
    <w:rsid w:val="00BF2AF0"/>
    <w:rsid w:val="00C07224"/>
    <w:rsid w:val="00C4515C"/>
    <w:rsid w:val="00C55AD9"/>
    <w:rsid w:val="00C741E6"/>
    <w:rsid w:val="00C75935"/>
    <w:rsid w:val="00CD1153"/>
    <w:rsid w:val="00CD147A"/>
    <w:rsid w:val="00CD2AA2"/>
    <w:rsid w:val="00D05764"/>
    <w:rsid w:val="00D14699"/>
    <w:rsid w:val="00D150D2"/>
    <w:rsid w:val="00D32599"/>
    <w:rsid w:val="00D3622F"/>
    <w:rsid w:val="00D44FB1"/>
    <w:rsid w:val="00D56473"/>
    <w:rsid w:val="00D60A79"/>
    <w:rsid w:val="00D97D52"/>
    <w:rsid w:val="00DA5C87"/>
    <w:rsid w:val="00DC69F8"/>
    <w:rsid w:val="00DD609E"/>
    <w:rsid w:val="00E03DF8"/>
    <w:rsid w:val="00E23D7D"/>
    <w:rsid w:val="00E36B58"/>
    <w:rsid w:val="00E374DA"/>
    <w:rsid w:val="00E45914"/>
    <w:rsid w:val="00E77C9C"/>
    <w:rsid w:val="00E86B15"/>
    <w:rsid w:val="00E925EA"/>
    <w:rsid w:val="00E95ECB"/>
    <w:rsid w:val="00EA14C0"/>
    <w:rsid w:val="00EC07A8"/>
    <w:rsid w:val="00ED1C8B"/>
    <w:rsid w:val="00F0418D"/>
    <w:rsid w:val="00F131E0"/>
    <w:rsid w:val="00F40B8C"/>
    <w:rsid w:val="00F70094"/>
    <w:rsid w:val="00F86DF1"/>
    <w:rsid w:val="00F87CC7"/>
    <w:rsid w:val="00F9515B"/>
    <w:rsid w:val="00FA3CC9"/>
    <w:rsid w:val="00FB0A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DD78"/>
  <w15:docId w15:val="{75642FCC-72F2-4B1A-8F08-8A3536C6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C7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3C7F"/>
    <w:rPr>
      <w:color w:val="0563C1" w:themeColor="hyperlink"/>
      <w:u w:val="single"/>
    </w:rPr>
  </w:style>
  <w:style w:type="character" w:customStyle="1" w:styleId="1">
    <w:name w:val="Незакрита згадка1"/>
    <w:basedOn w:val="a0"/>
    <w:uiPriority w:val="99"/>
    <w:semiHidden/>
    <w:unhideWhenUsed/>
    <w:rsid w:val="007F5A67"/>
    <w:rPr>
      <w:color w:val="605E5C"/>
      <w:shd w:val="clear" w:color="auto" w:fill="E1DFDD"/>
    </w:rPr>
  </w:style>
  <w:style w:type="paragraph" w:styleId="a4">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10"/>
    <w:uiPriority w:val="99"/>
    <w:unhideWhenUsed/>
    <w:qFormat/>
    <w:rsid w:val="00ED1C8B"/>
    <w:pPr>
      <w:spacing w:before="100" w:beforeAutospacing="1" w:after="100" w:afterAutospacing="1"/>
    </w:pPr>
    <w:rPr>
      <w:rFonts w:eastAsiaTheme="minorEastAsia"/>
    </w:rPr>
  </w:style>
  <w:style w:type="paragraph" w:styleId="a5">
    <w:name w:val="header"/>
    <w:basedOn w:val="a"/>
    <w:link w:val="a6"/>
    <w:uiPriority w:val="99"/>
    <w:unhideWhenUsed/>
    <w:rsid w:val="00C741E6"/>
    <w:pPr>
      <w:tabs>
        <w:tab w:val="center" w:pos="4819"/>
        <w:tab w:val="right" w:pos="9639"/>
      </w:tabs>
    </w:pPr>
  </w:style>
  <w:style w:type="character" w:customStyle="1" w:styleId="a6">
    <w:name w:val="Верхний колонтитул Знак"/>
    <w:basedOn w:val="a0"/>
    <w:link w:val="a5"/>
    <w:uiPriority w:val="99"/>
    <w:rsid w:val="00C741E6"/>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C741E6"/>
    <w:pPr>
      <w:tabs>
        <w:tab w:val="center" w:pos="4819"/>
        <w:tab w:val="right" w:pos="9639"/>
      </w:tabs>
    </w:pPr>
  </w:style>
  <w:style w:type="character" w:customStyle="1" w:styleId="a8">
    <w:name w:val="Нижний колонтитул Знак"/>
    <w:basedOn w:val="a0"/>
    <w:link w:val="a7"/>
    <w:uiPriority w:val="99"/>
    <w:rsid w:val="00C741E6"/>
    <w:rPr>
      <w:rFonts w:ascii="Times New Roman" w:eastAsia="Times New Roman" w:hAnsi="Times New Roman" w:cs="Times New Roman"/>
      <w:sz w:val="24"/>
      <w:szCs w:val="24"/>
      <w:lang w:val="ru-RU" w:eastAsia="ru-RU"/>
    </w:rPr>
  </w:style>
  <w:style w:type="character" w:customStyle="1" w:styleId="10">
    <w:name w:val="Обычный (веб) Знак1"/>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4"/>
    <w:uiPriority w:val="99"/>
    <w:rsid w:val="00047CB3"/>
    <w:rPr>
      <w:rFonts w:ascii="Times New Roman" w:eastAsiaTheme="minorEastAsia" w:hAnsi="Times New Roman" w:cs="Times New Roman"/>
      <w:sz w:val="24"/>
      <w:szCs w:val="24"/>
      <w:lang w:val="ru-RU" w:eastAsia="ru-RU"/>
    </w:rPr>
  </w:style>
  <w:style w:type="paragraph" w:styleId="a9">
    <w:name w:val="Balloon Text"/>
    <w:basedOn w:val="a"/>
    <w:link w:val="aa"/>
    <w:uiPriority w:val="99"/>
    <w:semiHidden/>
    <w:unhideWhenUsed/>
    <w:rsid w:val="001E1CDC"/>
    <w:rPr>
      <w:rFonts w:ascii="Tahoma" w:hAnsi="Tahoma" w:cs="Tahoma"/>
      <w:sz w:val="16"/>
      <w:szCs w:val="16"/>
    </w:rPr>
  </w:style>
  <w:style w:type="character" w:customStyle="1" w:styleId="aa">
    <w:name w:val="Текст выноски Знак"/>
    <w:basedOn w:val="a0"/>
    <w:link w:val="a9"/>
    <w:uiPriority w:val="99"/>
    <w:semiHidden/>
    <w:rsid w:val="001E1CDC"/>
    <w:rPr>
      <w:rFonts w:ascii="Tahoma" w:eastAsia="Times New Roman" w:hAnsi="Tahoma" w:cs="Tahoma"/>
      <w:sz w:val="16"/>
      <w:szCs w:val="16"/>
      <w:lang w:val="ru-RU" w:eastAsia="ru-RU"/>
    </w:rPr>
  </w:style>
  <w:style w:type="character" w:customStyle="1" w:styleId="2">
    <w:name w:val="Незакрита згадка2"/>
    <w:basedOn w:val="a0"/>
    <w:uiPriority w:val="99"/>
    <w:semiHidden/>
    <w:unhideWhenUsed/>
    <w:rsid w:val="00B169DA"/>
    <w:rPr>
      <w:color w:val="605E5C"/>
      <w:shd w:val="clear" w:color="auto" w:fill="E1DFDD"/>
    </w:rPr>
  </w:style>
  <w:style w:type="paragraph" w:styleId="ab">
    <w:name w:val="List Paragraph"/>
    <w:basedOn w:val="a"/>
    <w:uiPriority w:val="34"/>
    <w:qFormat/>
    <w:rsid w:val="00D56473"/>
    <w:pPr>
      <w:ind w:left="720"/>
      <w:contextualSpacing/>
    </w:pPr>
  </w:style>
  <w:style w:type="character" w:customStyle="1" w:styleId="UnresolvedMention">
    <w:name w:val="Unresolved Mention"/>
    <w:basedOn w:val="a0"/>
    <w:uiPriority w:val="99"/>
    <w:semiHidden/>
    <w:unhideWhenUsed/>
    <w:rsid w:val="001C2B46"/>
    <w:rPr>
      <w:color w:val="605E5C"/>
      <w:shd w:val="clear" w:color="auto" w:fill="E1DFDD"/>
    </w:rPr>
  </w:style>
  <w:style w:type="character" w:customStyle="1" w:styleId="rvts0">
    <w:name w:val="rvts0"/>
    <w:basedOn w:val="a0"/>
    <w:rsid w:val="0063262C"/>
  </w:style>
  <w:style w:type="paragraph" w:customStyle="1" w:styleId="rvps2">
    <w:name w:val="rvps2"/>
    <w:basedOn w:val="a"/>
    <w:rsid w:val="0063262C"/>
    <w:pPr>
      <w:spacing w:before="100" w:beforeAutospacing="1" w:after="100" w:afterAutospacing="1"/>
    </w:pPr>
    <w:rPr>
      <w:lang w:val="uk-UA" w:eastAsia="uk-UA"/>
    </w:rPr>
  </w:style>
  <w:style w:type="paragraph" w:styleId="ac">
    <w:name w:val="No Spacing"/>
    <w:link w:val="ad"/>
    <w:uiPriority w:val="1"/>
    <w:qFormat/>
    <w:rsid w:val="00C55AD9"/>
    <w:pPr>
      <w:autoSpaceDN w:val="0"/>
      <w:spacing w:after="0" w:line="240" w:lineRule="auto"/>
    </w:pPr>
    <w:rPr>
      <w:rFonts w:ascii="Calibri" w:eastAsia="Calibri" w:hAnsi="Calibri" w:cs="Times New Roman"/>
      <w:lang w:val="ru-RU"/>
    </w:rPr>
  </w:style>
  <w:style w:type="character" w:customStyle="1" w:styleId="ad">
    <w:name w:val="Без интервала Знак"/>
    <w:link w:val="ac"/>
    <w:uiPriority w:val="1"/>
    <w:rsid w:val="00C55AD9"/>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6774">
      <w:bodyDiv w:val="1"/>
      <w:marLeft w:val="0"/>
      <w:marRight w:val="0"/>
      <w:marTop w:val="0"/>
      <w:marBottom w:val="0"/>
      <w:divBdr>
        <w:top w:val="none" w:sz="0" w:space="0" w:color="auto"/>
        <w:left w:val="none" w:sz="0" w:space="0" w:color="auto"/>
        <w:bottom w:val="none" w:sz="0" w:space="0" w:color="auto"/>
        <w:right w:val="none" w:sz="0" w:space="0" w:color="auto"/>
      </w:divBdr>
    </w:div>
    <w:div w:id="147671004">
      <w:bodyDiv w:val="1"/>
      <w:marLeft w:val="0"/>
      <w:marRight w:val="0"/>
      <w:marTop w:val="0"/>
      <w:marBottom w:val="0"/>
      <w:divBdr>
        <w:top w:val="none" w:sz="0" w:space="0" w:color="auto"/>
        <w:left w:val="none" w:sz="0" w:space="0" w:color="auto"/>
        <w:bottom w:val="none" w:sz="0" w:space="0" w:color="auto"/>
        <w:right w:val="none" w:sz="0" w:space="0" w:color="auto"/>
      </w:divBdr>
    </w:div>
    <w:div w:id="555118654">
      <w:bodyDiv w:val="1"/>
      <w:marLeft w:val="0"/>
      <w:marRight w:val="0"/>
      <w:marTop w:val="0"/>
      <w:marBottom w:val="0"/>
      <w:divBdr>
        <w:top w:val="none" w:sz="0" w:space="0" w:color="auto"/>
        <w:left w:val="none" w:sz="0" w:space="0" w:color="auto"/>
        <w:bottom w:val="none" w:sz="0" w:space="0" w:color="auto"/>
        <w:right w:val="none" w:sz="0" w:space="0" w:color="auto"/>
      </w:divBdr>
    </w:div>
    <w:div w:id="103634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3B0E5-4A25-4B4C-A585-A2359A67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6036</Words>
  <Characters>3442</Characters>
  <Application>Microsoft Office Word</Application>
  <DocSecurity>0</DocSecurity>
  <Lines>28</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2026-10-15T12:57:00Z</cp:lastPrinted>
  <dcterms:created xsi:type="dcterms:W3CDTF">2026-10-27T09:06:00Z</dcterms:created>
  <dcterms:modified xsi:type="dcterms:W3CDTF">2026-10-27T13:30:00Z</dcterms:modified>
</cp:coreProperties>
</file>