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B34" w:rsidRPr="00465B34" w:rsidRDefault="00465B34" w:rsidP="00465B3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МІНІСТЕРСТВО ОБОРОНИ УКРАЇНИ</w:t>
      </w:r>
    </w:p>
    <w:p w:rsidR="00465B34" w:rsidRPr="00465B34" w:rsidRDefault="00465B34" w:rsidP="00465B3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465B34" w:rsidRPr="00465B34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 w:tblpXSpec="right" w:tblpYSpec="center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58"/>
              <w:gridCol w:w="2969"/>
              <w:gridCol w:w="2969"/>
            </w:tblGrid>
            <w:tr w:rsidR="00465B34" w:rsidRPr="00465B34">
              <w:tc>
                <w:tcPr>
                  <w:tcW w:w="1700" w:type="pct"/>
                  <w:vAlign w:val="center"/>
                  <w:hideMark/>
                </w:tcPr>
                <w:p w:rsidR="00465B34" w:rsidRPr="00465B34" w:rsidRDefault="00465B34" w:rsidP="00465B3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465B3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30.06.2026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65B34" w:rsidRPr="00465B34" w:rsidRDefault="00465B34" w:rsidP="00465B3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465B3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м. Київ</w:t>
                  </w:r>
                </w:p>
              </w:tc>
              <w:tc>
                <w:tcPr>
                  <w:tcW w:w="1650" w:type="pct"/>
                  <w:vAlign w:val="center"/>
                  <w:hideMark/>
                </w:tcPr>
                <w:p w:rsidR="00465B34" w:rsidRPr="00465B34" w:rsidRDefault="00465B34" w:rsidP="00465B34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kern w:val="0"/>
                      <w:lang w:eastAsia="ru-RU"/>
                      <w14:ligatures w14:val="none"/>
                    </w:rPr>
                  </w:pPr>
                  <w:r w:rsidRPr="00465B34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kern w:val="0"/>
                      <w:lang w:eastAsia="ru-RU"/>
                      <w14:ligatures w14:val="none"/>
                    </w:rPr>
                    <w:t>N 234</w:t>
                  </w:r>
                </w:p>
              </w:tc>
            </w:tr>
          </w:tbl>
          <w:p w:rsidR="00465B34" w:rsidRPr="00465B34" w:rsidRDefault="00465B34" w:rsidP="00465B34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:rsidR="00465B34" w:rsidRPr="00465B34" w:rsidRDefault="00465B34" w:rsidP="00465B3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Зареєстровано в Міністерстві юстиції України</w:t>
      </w: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br/>
        <w:t>01 липня 2026 р. за N 966/46360</w:t>
      </w:r>
    </w:p>
    <w:p w:rsidR="00465B34" w:rsidRPr="00465B34" w:rsidRDefault="00465B34" w:rsidP="00465B34">
      <w:pPr>
        <w:jc w:val="center"/>
        <w:outlineLvl w:val="1"/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sz w:val="36"/>
          <w:szCs w:val="36"/>
          <w:lang w:eastAsia="ru-RU"/>
          <w14:ligatures w14:val="none"/>
        </w:rPr>
        <w:t>Про затвердження Змін до 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</w:r>
    </w:p>
    <w:p w:rsidR="00465B34" w:rsidRPr="00465B34" w:rsidRDefault="00465B34" w:rsidP="00465B34">
      <w:pPr>
        <w:jc w:val="center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hyperlink r:id="rId4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Із змінами і доповненнями, внесеними</w:t>
        </w:r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наказом Міністерства оборони України</w:t>
        </w:r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br/>
        </w:r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 від 4 липня 2026 року N 241</w:t>
        </w:r>
      </w:hyperlink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Відповідно до </w:t>
      </w:r>
      <w:hyperlink r:id="rId5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статті 25 Закону України "Про мобілізаційну підготовку та мобілізацію"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абзацу другого </w:t>
      </w:r>
      <w:hyperlink r:id="rId6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пункту 3 постанови Кабінету Міністрів України від 30 травня 2026 року N 692 "Деякі питання бронювання військовозобов'язаних на період мобілізації та на воєнний час"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підпункту 4 пункту 2 Критеріїв та порядку, за якими здійснюється визначення підприємств, установ та організацій, які є критично важливими для функціонування економіки та забезпечення життєдіяльності населення в особливий період</w:t>
      </w:r>
      <w:hyperlink r:id="rId7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, а також критично важливими для забезпечення потреб Збройних Сил, інших військових формувань в особливий період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затверджених </w:t>
      </w:r>
      <w:hyperlink r:id="rId8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27 січня 2023 року N 76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9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05 червня 2024 року N 650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пункту 8 Положення про Міністерство оборони України, затвердженого </w:t>
      </w:r>
      <w:hyperlink r:id="rId10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постановою Кабінету Міністрів України від 26 листопада 2014 року N 671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(в редакції </w:t>
      </w:r>
      <w:hyperlink r:id="rId11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21 липня 2025 року N 905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), та з метою забезпечення об'єктивності, обґрунтованості та застосування </w:t>
      </w:r>
      <w:hyperlink r:id="rId12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авіабудівній галузі та у сфері космічної діяльності такими, що мають важливе значення для національної економіки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виключно до підприємств, установ і організацій, діяльність яких має критичне значення для функціонування економіки, забезпечення життєдіяльності населення або потреб оборони держави,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lang w:eastAsia="ru-RU"/>
          <w14:ligatures w14:val="none"/>
        </w:rPr>
        <w:t>НАКАЗУЮ: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Затвердити Зміни до Критеріїв, за якими здійснюється визначення Міністерством оборони України підприємств, установ і організацій у сфері оборонно-промислового </w:t>
      </w:r>
      <w:hyperlink r:id="rId13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комплексу, в авіабудівній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галузі та у сфері космічної діяльності такими, що мають важливе значення для національної економіки, затверджених </w:t>
      </w:r>
      <w:hyperlink r:id="rId14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 xml:space="preserve">наказом Міністерства оборони України від 28 жовтня 2025 року N </w:t>
        </w:r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lastRenderedPageBreak/>
          <w:t>722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, зареєстрованих у Міністерстві юстиції України 30 жовтня 2025 року за N 1582/44988, що додаються.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Департаменту стратегічного розвитку оборонно-промислового комплексу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Цей наказ набирає чинності з дня його офіційного опублікування.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65B34" w:rsidRPr="00465B34"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Міністр оборони України</w:t>
            </w:r>
          </w:p>
        </w:tc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Михайло ФЕДОРОВ</w:t>
            </w:r>
          </w:p>
        </w:tc>
      </w:tr>
      <w:tr w:rsidR="00465B34" w:rsidRPr="00465B34"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</w:tr>
      <w:tr w:rsidR="00465B34" w:rsidRPr="00465B34"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Виконувач обов'язків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Міністра економіки, довкілля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та сільського господарства України</w:t>
            </w:r>
          </w:p>
        </w:tc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Тарас ВИСОЦЬКИЙ</w:t>
            </w:r>
          </w:p>
        </w:tc>
      </w:tr>
    </w:tbl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p w:rsidR="00465B34" w:rsidRPr="00465B34" w:rsidRDefault="00465B34" w:rsidP="00465B34">
      <w:pPr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ЗАТВЕРДЖЕНО</w:t>
      </w: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Наказ Міністерства оборони України</w:t>
      </w: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br/>
        <w:t>30 червня 2026 року N 234</w:t>
      </w:r>
    </w:p>
    <w:p w:rsidR="00465B34" w:rsidRPr="00465B34" w:rsidRDefault="00465B34" w:rsidP="00465B34">
      <w:pPr>
        <w:jc w:val="center"/>
        <w:outlineLvl w:val="2"/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t>Зміни</w:t>
      </w:r>
      <w:r w:rsidRPr="00465B34">
        <w:rPr>
          <w:rFonts w:ascii="Lato" w:eastAsia="Times New Roman" w:hAnsi="Lato" w:cs="Times New Roman"/>
          <w:b/>
          <w:bCs/>
          <w:color w:val="000000" w:themeColor="text1"/>
          <w:kern w:val="0"/>
          <w:sz w:val="30"/>
          <w:szCs w:val="30"/>
          <w:lang w:eastAsia="ru-RU"/>
          <w14:ligatures w14:val="none"/>
        </w:rPr>
        <w:br/>
        <w:t>до </w:t>
      </w:r>
      <w:hyperlink r:id="rId15" w:tgtFrame="_blank" w:history="1">
        <w:r w:rsidRPr="00465B34">
          <w:rPr>
            <w:rFonts w:ascii="Lato" w:eastAsia="Times New Roman" w:hAnsi="Lato" w:cs="Times New Roman"/>
            <w:b/>
            <w:bCs/>
            <w:color w:val="000000" w:themeColor="text1"/>
            <w:kern w:val="0"/>
            <w:sz w:val="30"/>
            <w:szCs w:val="30"/>
            <w:lang w:eastAsia="ru-RU"/>
            <w14:ligatures w14:val="none"/>
          </w:rPr>
          <w:t>Критеріїв, за якими здійснюється визначення Міністерством оборони України підприємств, установ і організацій у сфері оборонно-промислового комплексу, в авіабудівній галузі та у сфері космічної діяльності такими, що мають важливе значення для національної економіки</w:t>
        </w:r>
      </w:hyperlink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1. У пункті 2: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 </w:t>
      </w:r>
      <w:hyperlink r:id="rId16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абзац перший після слів "їх складових частин" доповнити словами "(крім виконання гарантійних зобов'язань)";</w:t>
        </w:r>
      </w:hyperlink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абзац другий підпункту 1 викласти в такій редакції: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"державного контракту (договору), укладеного ним з державним замовником у сфері оборони, службою державного замовника, військовою частиною, або залучення підприємства (установи, організації) на підставі договорів, зокрема зовнішньоекономічних договорів (контрактів), до виконання такого державного контракту (договору) або;";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3) абзац шостий підпункту 1 викласти в такій редакції: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"Інформація, зазначена в абзацах другому - п'ятому цього підпункту, повинна бути підтверджена відповідними документами про укладення і виконання таких державних контрактів (договорів), копією фінансової звітності за останній звітний період із відміткою контролюючого органу про її прийняття, а також державним замовником у сфері оборони, службою державного замовника або військовою частиною;";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4) підпункт 2 викласти в такій редакції: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"2) отримання підприємством, установою, організацією фінансової підтримки у вигляді грантів, відповідно до </w:t>
      </w:r>
      <w:hyperlink r:id="rId17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lang w:eastAsia="ru-RU"/>
            <w14:ligatures w14:val="none"/>
          </w:rPr>
          <w:t>постанови Кабінету Міністрів України від 08 березня 2024 року N 262 "Деякі питання забезпечення розвитку інновацій та технологій для потреб оборони"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з розрахунку не менше 500 тис. гривень на одного військовозобов'язаного, що пропонується до бронювання на період мобілізації та на воєнний час.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lastRenderedPageBreak/>
        <w:t>Для підтвердження відповідності цьому критерію підприємство, установа, організація надає копію грантового договору та копію розрахункового документа (квитанції, платіжного доручення тощо) про отримання коштів гранту;".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2. Пункти 3 - 5 виключити.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У зв'язку з цим пункт 6 вважати пунктом 3.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3. Пункт 3 викласти в такій редакції: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"3. Підприємства, установи і організації у сфері оборонно-промислового комплексу, які не відповідають критеріям, визначеним підпунктами </w:t>
      </w:r>
      <w:hyperlink r:id="rId18" w:tgtFrame="_blank" w:history="1">
        <w:r w:rsidRPr="00465B34">
          <w:rPr>
            <w:rFonts w:ascii="Lato" w:eastAsia="Times New Roman" w:hAnsi="Lato" w:cs="Times New Roman"/>
            <w:color w:val="000000" w:themeColor="text1"/>
            <w:kern w:val="0"/>
            <w:u w:val="single"/>
            <w:lang w:eastAsia="ru-RU"/>
            <w14:ligatures w14:val="none"/>
          </w:rPr>
          <w:t>1 - 3</w:t>
        </w:r>
      </w:hyperlink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пункту 2 цих Критеріїв, або підприємства, установи і організації, які здійснюють діяльність в авіабудівній галузі та у сфері космічної діяльності, визначаються такими, що мають важливе значення для національної економіки, у разі відповідності трьом із таких критеріїв: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1) перебування підприємства, установи, організації у процесі виконання державного контракту (договору), укладеного ним з державним замовником у сфері оборони, службою державного замовника або військовою частиною із наданням відповідних підтверджуючих документів;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2) залучення підприємства, установи, організації на підставі договорів, зокрема зовнішньоекономічних договорів (контрактів), до виконання державного контракту (договору), укладеного з державним замовником у сфері оборони, службою державного замовника або військовою частиною, із наданням підтверджуючих документів про виконання таких державних контрактів (договорів) та погодження такого залучення державним замовником у сфері оборони, службою державного замовника або військовою частиною;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3) включення підприємства, установи, організації до електронного реєстру учасників відбору та виконавців державних контрактів (договорів);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4) участь підприємства, установи, організації в реалізації завдань і заходів, передбачених державними цільовими програмами в авіабудівній галузі та у сфері космічної діяльності;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5) участь підприємства, установи, організації в реалізації завдань і заходів, передбачених державними цільовими програмами реформування та розвитку оборонно-промислового комплексу, розроблення, освоєння і впровадження нових технологій, нарощування наявних виробничих потужностей для виготовлення продукції оборонного призначення;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6) здійснення підприємством, установою, організацією промислового виробництва товарів, виконання робіт і надання послуг, які використовуються підприємствами оборонно-промислового комплексу для виготовлення товарів оборонного призначення, що підтверджується копією договору (договорів) щодо виробництва товарів, виконання робіт або надання послуг, укладеного з підприємствами, які виробляють товари, виконують роботи і надають послуги з розроблення, виготовлення, ремонту, модернізації та утилізації озброєння, військової і спеціальної техніки, боєприпасів, їх складових частин для забезпечення потреб Збройних Сил України, інших військових формувань.".</w:t>
      </w:r>
    </w:p>
    <w:p w:rsidR="00465B34" w:rsidRPr="00465B34" w:rsidRDefault="00465B34" w:rsidP="00465B34">
      <w:pPr>
        <w:jc w:val="both"/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</w:pPr>
      <w:r w:rsidRPr="00465B34">
        <w:rPr>
          <w:rFonts w:ascii="Lato" w:eastAsia="Times New Roman" w:hAnsi="Lato" w:cs="Times New Roman"/>
          <w:color w:val="000000" w:themeColor="text1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65B34" w:rsidRPr="00465B34"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Тимчасово виконуюча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обов'язки директора Департаменту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стратегічного розвитку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оборонно-промислового комплексу</w:t>
            </w: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br/>
              <w:t>Міністерства оборони України</w:t>
            </w:r>
          </w:p>
        </w:tc>
        <w:tc>
          <w:tcPr>
            <w:tcW w:w="2500" w:type="pct"/>
            <w:vAlign w:val="center"/>
            <w:hideMark/>
          </w:tcPr>
          <w:p w:rsidR="00465B34" w:rsidRPr="00465B34" w:rsidRDefault="00465B34" w:rsidP="00465B3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465B3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ru-RU"/>
                <w14:ligatures w14:val="none"/>
              </w:rPr>
              <w:t>Вікторія КОМІСАРЕНКО</w:t>
            </w:r>
          </w:p>
        </w:tc>
      </w:tr>
    </w:tbl>
    <w:p w:rsidR="00465B34" w:rsidRPr="00465B34" w:rsidRDefault="00465B34" w:rsidP="00465B34">
      <w:p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:rsidR="00541FFA" w:rsidRPr="00465B34" w:rsidRDefault="00541FFA">
      <w:pPr>
        <w:rPr>
          <w:color w:val="000000" w:themeColor="text1"/>
        </w:rPr>
      </w:pPr>
    </w:p>
    <w:sectPr w:rsidR="00541FFA" w:rsidRPr="00465B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34"/>
    <w:rsid w:val="001949B8"/>
    <w:rsid w:val="00205B9A"/>
    <w:rsid w:val="00465B34"/>
    <w:rsid w:val="00541FFA"/>
    <w:rsid w:val="008E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3C559-C385-D14C-8547-396DCB4A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5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5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65B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B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B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B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B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B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5B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65B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65B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5B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5B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5B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5B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5B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5B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5B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5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B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5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5B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5B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5B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5B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5B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5B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5B34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465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465B34"/>
    <w:rPr>
      <w:color w:val="0000FF"/>
      <w:u w:val="single"/>
    </w:rPr>
  </w:style>
  <w:style w:type="paragraph" w:customStyle="1" w:styleId="tj">
    <w:name w:val="tj"/>
    <w:basedOn w:val="a"/>
    <w:rsid w:val="00465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465B34"/>
  </w:style>
  <w:style w:type="paragraph" w:customStyle="1" w:styleId="tl">
    <w:name w:val="tl"/>
    <w:basedOn w:val="a"/>
    <w:rsid w:val="00465B3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-pro.ligazakon.net/document/KP230076?ed=2026_05_30&amp;an=688" TargetMode="External"/><Relationship Id="rId13" Type="http://schemas.openxmlformats.org/officeDocument/2006/relationships/hyperlink" Target="https://zakon-pro.ligazakon.net/document/RE46378?ed=2026_07_04&amp;an=13" TargetMode="External"/><Relationship Id="rId18" Type="http://schemas.openxmlformats.org/officeDocument/2006/relationships/hyperlink" Target="https://zakon-pro.ligazakon.net/document/RE46378?ed=2026_07_04&amp;an=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-pro.ligazakon.net/document/RE46378?ed=2026_07_04&amp;an=12" TargetMode="External"/><Relationship Id="rId12" Type="http://schemas.openxmlformats.org/officeDocument/2006/relationships/hyperlink" Target="https://zakon-pro.ligazakon.net/document/RE44988?ed=2026_02_02&amp;an=24" TargetMode="External"/><Relationship Id="rId17" Type="http://schemas.openxmlformats.org/officeDocument/2006/relationships/hyperlink" Target="https://zakon-pro.ligazakon.net/document/KP240262?ed=2026_06_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-pro.ligazakon.net/document/RE46378?ed=2026_07_04&amp;an=1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-pro.ligazakon.net/document/KP260692?ed=2026_05_30&amp;an=10" TargetMode="External"/><Relationship Id="rId11" Type="http://schemas.openxmlformats.org/officeDocument/2006/relationships/hyperlink" Target="https://zakon-pro.ligazakon.net/document/KP250905?ed=2025_07_21" TargetMode="External"/><Relationship Id="rId5" Type="http://schemas.openxmlformats.org/officeDocument/2006/relationships/hyperlink" Target="https://zakon-pro.ligazakon.net/document/T354300?ed=2026_03_25&amp;an=16083" TargetMode="External"/><Relationship Id="rId15" Type="http://schemas.openxmlformats.org/officeDocument/2006/relationships/hyperlink" Target="https://zakon-pro.ligazakon.net/document/RE44988?ed=2026_02_02&amp;an=24" TargetMode="External"/><Relationship Id="rId10" Type="http://schemas.openxmlformats.org/officeDocument/2006/relationships/hyperlink" Target="https://zakon-pro.ligazakon.net/document/KP140671?ed=2026_02_25&amp;an=105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on-pro.ligazakon.net/document/RE46378?ed=2026_07_04&amp;an=1" TargetMode="External"/><Relationship Id="rId9" Type="http://schemas.openxmlformats.org/officeDocument/2006/relationships/hyperlink" Target="https://zakon-pro.ligazakon.net/document/KP240650?ed=2024_11_22" TargetMode="External"/><Relationship Id="rId14" Type="http://schemas.openxmlformats.org/officeDocument/2006/relationships/hyperlink" Target="https://zakon-pro.ligazakon.net/document/RE44988?ed=2026_02_02&amp;an=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8092</Characters>
  <Application>Microsoft Office Word</Application>
  <DocSecurity>0</DocSecurity>
  <Lines>152</Lines>
  <Paragraphs>61</Paragraphs>
  <ScaleCrop>false</ScaleCrop>
  <Company/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2026-07-08T14:14:00Z</dcterms:created>
  <dcterms:modified xsi:type="dcterms:W3CDTF">2026-07-08T14:15:00Z</dcterms:modified>
</cp:coreProperties>
</file>