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627" w:rsidRPr="00940627" w:rsidRDefault="00940627" w:rsidP="00940627">
      <w:pPr>
        <w:jc w:val="center"/>
        <w:outlineLvl w:val="1"/>
        <w:rPr>
          <w:rFonts w:ascii="Times New Roman" w:eastAsia="Times New Roman" w:hAnsi="Times New Roman" w:cs="Times New Roman"/>
          <w:b/>
          <w:bCs/>
          <w:color w:val="000000" w:themeColor="text1"/>
          <w:kern w:val="0"/>
          <w:lang w:eastAsia="ru-RU"/>
          <w14:ligatures w14:val="none"/>
        </w:rPr>
      </w:pPr>
      <w:r w:rsidRPr="00940627">
        <w:rPr>
          <w:rFonts w:ascii="Times New Roman" w:eastAsia="Times New Roman" w:hAnsi="Times New Roman" w:cs="Times New Roman"/>
          <w:b/>
          <w:bCs/>
          <w:color w:val="000000"/>
          <w:kern w:val="0"/>
          <w:lang w:eastAsia="ru-RU"/>
          <w14:ligatures w14:val="none"/>
        </w:rPr>
        <w:t>МІН</w:t>
      </w:r>
      <w:r w:rsidRPr="00940627">
        <w:rPr>
          <w:rFonts w:ascii="Times New Roman" w:eastAsia="Times New Roman" w:hAnsi="Times New Roman" w:cs="Times New Roman"/>
          <w:b/>
          <w:bCs/>
          <w:color w:val="000000" w:themeColor="text1"/>
          <w:kern w:val="0"/>
          <w:lang w:eastAsia="ru-RU"/>
          <w14:ligatures w14:val="none"/>
        </w:rPr>
        <w:t>ІСТЕРСТВО КУЛЬТУРИ УКРАЇНИ</w:t>
      </w:r>
    </w:p>
    <w:p w:rsidR="00940627" w:rsidRPr="00940627" w:rsidRDefault="00940627" w:rsidP="00940627">
      <w:pPr>
        <w:jc w:val="center"/>
        <w:outlineLvl w:val="1"/>
        <w:rPr>
          <w:rFonts w:ascii="Times New Roman" w:eastAsia="Times New Roman" w:hAnsi="Times New Roman" w:cs="Times New Roman"/>
          <w:b/>
          <w:bCs/>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940627" w:rsidRPr="00940627">
        <w:tc>
          <w:tcPr>
            <w:tcW w:w="175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30.06.2026</w:t>
            </w:r>
          </w:p>
        </w:tc>
        <w:tc>
          <w:tcPr>
            <w:tcW w:w="1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м. Київ</w:t>
            </w:r>
          </w:p>
        </w:tc>
        <w:tc>
          <w:tcPr>
            <w:tcW w:w="175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N 711</w:t>
            </w:r>
          </w:p>
        </w:tc>
      </w:tr>
    </w:tbl>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Зареєстровано в Міністерстві юстиції України</w:t>
      </w:r>
      <w:r w:rsidRPr="00940627">
        <w:rPr>
          <w:rFonts w:ascii="Times New Roman" w:eastAsia="Times New Roman" w:hAnsi="Times New Roman" w:cs="Times New Roman"/>
          <w:b/>
          <w:bCs/>
          <w:color w:val="000000" w:themeColor="text1"/>
          <w:kern w:val="0"/>
          <w:lang w:eastAsia="ru-RU"/>
          <w14:ligatures w14:val="none"/>
        </w:rPr>
        <w:br/>
        <w:t>01 липня 2026 р. за N 964/46358</w:t>
      </w:r>
    </w:p>
    <w:p w:rsidR="00940627" w:rsidRPr="00940627" w:rsidRDefault="00940627" w:rsidP="00940627">
      <w:pPr>
        <w:jc w:val="center"/>
        <w:outlineLvl w:val="1"/>
        <w:rPr>
          <w:rFonts w:ascii="Times New Roman" w:eastAsia="Times New Roman" w:hAnsi="Times New Roman" w:cs="Times New Roman"/>
          <w:b/>
          <w:bCs/>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Про внесення змін до наказу Міністерства культури та стратегічних комунікацій України від 07 лютого 2025 року N 67</w:t>
      </w:r>
    </w:p>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hyperlink r:id="rId4" w:tgtFrame="_blank" w:history="1">
        <w:r w:rsidRPr="00940627">
          <w:rPr>
            <w:rFonts w:ascii="Times New Roman" w:eastAsia="Times New Roman" w:hAnsi="Times New Roman" w:cs="Times New Roman"/>
            <w:color w:val="000000" w:themeColor="text1"/>
            <w:kern w:val="0"/>
            <w:u w:val="single"/>
            <w:lang w:eastAsia="ru-RU"/>
            <w14:ligatures w14:val="none"/>
          </w:rPr>
          <w:t>Із змінами і доповненнями, внесеними</w:t>
        </w:r>
        <w:r w:rsidRPr="00940627">
          <w:rPr>
            <w:rFonts w:ascii="Times New Roman" w:eastAsia="Times New Roman" w:hAnsi="Times New Roman" w:cs="Times New Roman"/>
            <w:color w:val="000000" w:themeColor="text1"/>
            <w:kern w:val="0"/>
            <w:lang w:eastAsia="ru-RU"/>
            <w14:ligatures w14:val="none"/>
          </w:rPr>
          <w:br/>
        </w:r>
        <w:r w:rsidRPr="00940627">
          <w:rPr>
            <w:rFonts w:ascii="Times New Roman" w:eastAsia="Times New Roman" w:hAnsi="Times New Roman" w:cs="Times New Roman"/>
            <w:color w:val="000000" w:themeColor="text1"/>
            <w:kern w:val="0"/>
            <w:u w:val="single"/>
            <w:lang w:eastAsia="ru-RU"/>
            <w14:ligatures w14:val="none"/>
          </w:rPr>
          <w:t> наказом Міністерства культури України</w:t>
        </w:r>
        <w:r w:rsidRPr="00940627">
          <w:rPr>
            <w:rFonts w:ascii="Times New Roman" w:eastAsia="Times New Roman" w:hAnsi="Times New Roman" w:cs="Times New Roman"/>
            <w:color w:val="000000" w:themeColor="text1"/>
            <w:kern w:val="0"/>
            <w:lang w:eastAsia="ru-RU"/>
            <w14:ligatures w14:val="none"/>
          </w:rPr>
          <w:br/>
        </w:r>
        <w:r w:rsidRPr="00940627">
          <w:rPr>
            <w:rFonts w:ascii="Times New Roman" w:eastAsia="Times New Roman" w:hAnsi="Times New Roman" w:cs="Times New Roman"/>
            <w:color w:val="000000" w:themeColor="text1"/>
            <w:kern w:val="0"/>
            <w:u w:val="single"/>
            <w:lang w:eastAsia="ru-RU"/>
            <w14:ligatures w14:val="none"/>
          </w:rPr>
          <w:t> від 2 липня 2026 року N 720</w:t>
        </w:r>
      </w:hyperlink>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Відповідно до абзацу другого </w:t>
      </w:r>
      <w:hyperlink r:id="rId5" w:tgtFrame="_blank" w:history="1">
        <w:r w:rsidRPr="00940627">
          <w:rPr>
            <w:rFonts w:ascii="Times New Roman" w:eastAsia="Times New Roman" w:hAnsi="Times New Roman" w:cs="Times New Roman"/>
            <w:color w:val="000000" w:themeColor="text1"/>
            <w:kern w:val="0"/>
            <w:u w:val="single"/>
            <w:lang w:eastAsia="ru-RU"/>
            <w14:ligatures w14:val="none"/>
          </w:rPr>
          <w:t>пункту 3 постанови Кабінету Міністрів України від 30 травня 2026 року N 692 "Деякі питання бронювання військовозобов'язаних на період мобілізації та на воєнний час"</w:t>
        </w:r>
      </w:hyperlink>
      <w:r w:rsidRPr="00940627">
        <w:rPr>
          <w:rFonts w:ascii="Times New Roman" w:eastAsia="Times New Roman" w:hAnsi="Times New Roman" w:cs="Times New Roman"/>
          <w:color w:val="000000" w:themeColor="text1"/>
          <w:kern w:val="0"/>
          <w:lang w:eastAsia="ru-RU"/>
          <w14:ligatures w14:val="none"/>
        </w:rPr>
        <w:t>,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hyperlink r:id="rId6" w:tgtFrame="_blank" w:history="1">
        <w:r w:rsidRPr="00940627">
          <w:rPr>
            <w:rFonts w:ascii="Times New Roman" w:eastAsia="Times New Roman" w:hAnsi="Times New Roman" w:cs="Times New Roman"/>
            <w:color w:val="000000" w:themeColor="text1"/>
            <w:kern w:val="0"/>
            <w:u w:val="single"/>
            <w:lang w:eastAsia="ru-RU"/>
            <w14:ligatures w14:val="none"/>
          </w:rPr>
          <w:t>постановою Кабінету Міністрів України від 27 січня 2023 року N 76</w:t>
        </w:r>
      </w:hyperlink>
      <w:r w:rsidRPr="00940627">
        <w:rPr>
          <w:rFonts w:ascii="Times New Roman" w:eastAsia="Times New Roman" w:hAnsi="Times New Roman" w:cs="Times New Roman"/>
          <w:color w:val="000000" w:themeColor="text1"/>
          <w:kern w:val="0"/>
          <w:lang w:eastAsia="ru-RU"/>
          <w14:ligatures w14:val="none"/>
        </w:rPr>
        <w:t> (в редакції </w:t>
      </w:r>
      <w:hyperlink r:id="rId7" w:tgtFrame="_blank" w:history="1">
        <w:r w:rsidRPr="00940627">
          <w:rPr>
            <w:rFonts w:ascii="Times New Roman" w:eastAsia="Times New Roman" w:hAnsi="Times New Roman" w:cs="Times New Roman"/>
            <w:color w:val="000000" w:themeColor="text1"/>
            <w:kern w:val="0"/>
            <w:u w:val="single"/>
            <w:lang w:eastAsia="ru-RU"/>
            <w14:ligatures w14:val="none"/>
          </w:rPr>
          <w:t>постанови Кабінету Міністрів України від 05 червня 2024 року N 650</w:t>
        </w:r>
      </w:hyperlink>
      <w:r w:rsidRPr="00940627">
        <w:rPr>
          <w:rFonts w:ascii="Times New Roman" w:eastAsia="Times New Roman" w:hAnsi="Times New Roman" w:cs="Times New Roman"/>
          <w:color w:val="000000" w:themeColor="text1"/>
          <w:kern w:val="0"/>
          <w:lang w:eastAsia="ru-RU"/>
          <w14:ligatures w14:val="none"/>
        </w:rPr>
        <w:t>), </w:t>
      </w:r>
      <w:hyperlink r:id="rId8" w:tgtFrame="_blank" w:history="1">
        <w:r w:rsidRPr="00940627">
          <w:rPr>
            <w:rFonts w:ascii="Times New Roman" w:eastAsia="Times New Roman" w:hAnsi="Times New Roman" w:cs="Times New Roman"/>
            <w:color w:val="000000" w:themeColor="text1"/>
            <w:kern w:val="0"/>
            <w:u w:val="single"/>
            <w:lang w:eastAsia="ru-RU"/>
            <w14:ligatures w14:val="none"/>
          </w:rPr>
          <w:t>пункту 7 постанови Кабінету Міністрів України від 22 листопада 2024 року N 1332 "Деякі питання бронювання військовозобов'язаних на період мобілізації та на воєнний час"</w:t>
        </w:r>
      </w:hyperlink>
      <w:r w:rsidRPr="00940627">
        <w:rPr>
          <w:rFonts w:ascii="Times New Roman" w:eastAsia="Times New Roman" w:hAnsi="Times New Roman" w:cs="Times New Roman"/>
          <w:color w:val="000000" w:themeColor="text1"/>
          <w:kern w:val="0"/>
          <w:lang w:eastAsia="ru-RU"/>
          <w14:ligatures w14:val="none"/>
        </w:rPr>
        <w:t>, </w:t>
      </w:r>
      <w:hyperlink r:id="rId9" w:tgtFrame="_blank" w:history="1">
        <w:r w:rsidRPr="00940627">
          <w:rPr>
            <w:rFonts w:ascii="Times New Roman" w:eastAsia="Times New Roman" w:hAnsi="Times New Roman" w:cs="Times New Roman"/>
            <w:color w:val="000000" w:themeColor="text1"/>
            <w:kern w:val="0"/>
            <w:u w:val="single"/>
            <w:lang w:eastAsia="ru-RU"/>
            <w14:ligatures w14:val="none"/>
          </w:rPr>
          <w:t>пунктів 8</w:t>
        </w:r>
      </w:hyperlink>
      <w:r w:rsidRPr="00940627">
        <w:rPr>
          <w:rFonts w:ascii="Times New Roman" w:eastAsia="Times New Roman" w:hAnsi="Times New Roman" w:cs="Times New Roman"/>
          <w:color w:val="000000" w:themeColor="text1"/>
          <w:kern w:val="0"/>
          <w:lang w:eastAsia="ru-RU"/>
          <w14:ligatures w14:val="none"/>
        </w:rPr>
        <w:t>, </w:t>
      </w:r>
      <w:hyperlink r:id="rId10" w:tgtFrame="_blank" w:history="1">
        <w:r w:rsidRPr="00940627">
          <w:rPr>
            <w:rFonts w:ascii="Times New Roman" w:eastAsia="Times New Roman" w:hAnsi="Times New Roman" w:cs="Times New Roman"/>
            <w:color w:val="000000" w:themeColor="text1"/>
            <w:kern w:val="0"/>
            <w:u w:val="single"/>
            <w:lang w:eastAsia="ru-RU"/>
            <w14:ligatures w14:val="none"/>
          </w:rPr>
          <w:t>10 Положення про Міністерство культури України</w:t>
        </w:r>
      </w:hyperlink>
      <w:r w:rsidRPr="00940627">
        <w:rPr>
          <w:rFonts w:ascii="Times New Roman" w:eastAsia="Times New Roman" w:hAnsi="Times New Roman" w:cs="Times New Roman"/>
          <w:color w:val="000000" w:themeColor="text1"/>
          <w:kern w:val="0"/>
          <w:lang w:eastAsia="ru-RU"/>
          <w14:ligatures w14:val="none"/>
        </w:rPr>
        <w:t>, затвердженого постановою Кабінету Міністрів України від 16 жовтня 2019 року N 885,</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НАКАЗУЮ:</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1. </w:t>
      </w:r>
      <w:hyperlink r:id="rId11" w:tgtFrame="_blank" w:history="1">
        <w:r w:rsidRPr="00940627">
          <w:rPr>
            <w:rFonts w:ascii="Times New Roman" w:eastAsia="Times New Roman" w:hAnsi="Times New Roman" w:cs="Times New Roman"/>
            <w:color w:val="000000" w:themeColor="text1"/>
            <w:kern w:val="0"/>
            <w:u w:val="single"/>
            <w:lang w:eastAsia="ru-RU"/>
            <w14:ligatures w14:val="none"/>
          </w:rPr>
          <w:t>Внести до</w:t>
        </w:r>
      </w:hyperlink>
      <w:r w:rsidRPr="00940627">
        <w:rPr>
          <w:rFonts w:ascii="Times New Roman" w:eastAsia="Times New Roman" w:hAnsi="Times New Roman" w:cs="Times New Roman"/>
          <w:color w:val="000000" w:themeColor="text1"/>
          <w:kern w:val="0"/>
          <w:lang w:eastAsia="ru-RU"/>
          <w14:ligatures w14:val="none"/>
        </w:rPr>
        <w:t> </w:t>
      </w:r>
      <w:hyperlink r:id="rId12" w:tgtFrame="_blank" w:history="1">
        <w:r w:rsidRPr="00940627">
          <w:rPr>
            <w:rFonts w:ascii="Times New Roman" w:eastAsia="Times New Roman" w:hAnsi="Times New Roman" w:cs="Times New Roman"/>
            <w:color w:val="000000" w:themeColor="text1"/>
            <w:kern w:val="0"/>
            <w:u w:val="single"/>
            <w:lang w:eastAsia="ru-RU"/>
            <w14:ligatures w14:val="none"/>
          </w:rPr>
          <w:t>підпункту 2 пункту 3 наказу Міністерства культури та стратегічних комунікацій України від 07 лютого 2025 року N 67 "Про затвердження критеріїв, за якими здійснюється визначення підприємств, установ та організацій, які мають важливе значення для галузей національної економіки в сфері культури та інформаційній сфері"</w:t>
        </w:r>
      </w:hyperlink>
      <w:hyperlink r:id="rId13" w:tgtFrame="_blank" w:history="1">
        <w:r w:rsidRPr="00940627">
          <w:rPr>
            <w:rFonts w:ascii="Times New Roman" w:eastAsia="Times New Roman" w:hAnsi="Times New Roman" w:cs="Times New Roman"/>
            <w:color w:val="000000" w:themeColor="text1"/>
            <w:kern w:val="0"/>
            <w:u w:val="single"/>
            <w:lang w:eastAsia="ru-RU"/>
            <w14:ligatures w14:val="none"/>
          </w:rPr>
          <w:t>, зареєстрованого в Міністерстві юстиції України 11 лютого 2025 року за N 210/43616, зміну, замінивши цифри "1, 4, 8 - 13" цифрами "1, 2, 6 - 10".</w:t>
        </w:r>
      </w:hyperlink>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2. </w:t>
      </w:r>
      <w:hyperlink r:id="rId14" w:tgtFrame="_blank" w:history="1">
        <w:r w:rsidRPr="00940627">
          <w:rPr>
            <w:rFonts w:ascii="Times New Roman" w:eastAsia="Times New Roman" w:hAnsi="Times New Roman" w:cs="Times New Roman"/>
            <w:color w:val="000000" w:themeColor="text1"/>
            <w:kern w:val="0"/>
            <w:u w:val="single"/>
            <w:lang w:eastAsia="ru-RU"/>
            <w14:ligatures w14:val="none"/>
          </w:rPr>
          <w:t>Внести</w:t>
        </w:r>
      </w:hyperlink>
      <w:r w:rsidRPr="00940627">
        <w:rPr>
          <w:rFonts w:ascii="Times New Roman" w:eastAsia="Times New Roman" w:hAnsi="Times New Roman" w:cs="Times New Roman"/>
          <w:color w:val="000000" w:themeColor="text1"/>
          <w:kern w:val="0"/>
          <w:lang w:eastAsia="ru-RU"/>
          <w14:ligatures w14:val="none"/>
        </w:rPr>
        <w:t> зміни до Критеріїв, за якими здійснюється визначення підприємств, установ та організацій, які мають важливе значення для галузі національної економіки в сфері культури, затверджених </w:t>
      </w:r>
      <w:hyperlink r:id="rId15" w:tgtFrame="_blank" w:history="1">
        <w:r w:rsidRPr="00940627">
          <w:rPr>
            <w:rFonts w:ascii="Times New Roman" w:eastAsia="Times New Roman" w:hAnsi="Times New Roman" w:cs="Times New Roman"/>
            <w:color w:val="000000" w:themeColor="text1"/>
            <w:kern w:val="0"/>
            <w:u w:val="single"/>
            <w:lang w:eastAsia="ru-RU"/>
            <w14:ligatures w14:val="none"/>
          </w:rPr>
          <w:t>наказом Міністерства культури та стратегічних комунікацій України від 07 лютого 2025 року N 67</w:t>
        </w:r>
      </w:hyperlink>
      <w:r w:rsidRPr="00940627">
        <w:rPr>
          <w:rFonts w:ascii="Times New Roman" w:eastAsia="Times New Roman" w:hAnsi="Times New Roman" w:cs="Times New Roman"/>
          <w:color w:val="000000" w:themeColor="text1"/>
          <w:kern w:val="0"/>
          <w:lang w:eastAsia="ru-RU"/>
          <w14:ligatures w14:val="none"/>
        </w:rPr>
        <w:t>, зареєстрованих в Міністерстві юстиції України 11 лютого 2025 року за N 210/43616, виклавши їх у новій редакції, що додається.</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3. </w:t>
      </w:r>
      <w:hyperlink r:id="rId16" w:tgtFrame="_blank" w:history="1">
        <w:r w:rsidRPr="00940627">
          <w:rPr>
            <w:rFonts w:ascii="Times New Roman" w:eastAsia="Times New Roman" w:hAnsi="Times New Roman" w:cs="Times New Roman"/>
            <w:color w:val="000000" w:themeColor="text1"/>
            <w:kern w:val="0"/>
            <w:u w:val="single"/>
            <w:lang w:eastAsia="ru-RU"/>
            <w14:ligatures w14:val="none"/>
          </w:rPr>
          <w:t>Внести</w:t>
        </w:r>
      </w:hyperlink>
      <w:r w:rsidRPr="00940627">
        <w:rPr>
          <w:rFonts w:ascii="Times New Roman" w:eastAsia="Times New Roman" w:hAnsi="Times New Roman" w:cs="Times New Roman"/>
          <w:color w:val="000000" w:themeColor="text1"/>
          <w:kern w:val="0"/>
          <w:lang w:eastAsia="ru-RU"/>
          <w14:ligatures w14:val="none"/>
        </w:rPr>
        <w:t> </w:t>
      </w:r>
      <w:hyperlink r:id="rId17" w:tgtFrame="_blank" w:history="1">
        <w:r w:rsidRPr="00940627">
          <w:rPr>
            <w:rFonts w:ascii="Times New Roman" w:eastAsia="Times New Roman" w:hAnsi="Times New Roman" w:cs="Times New Roman"/>
            <w:color w:val="000000" w:themeColor="text1"/>
            <w:kern w:val="0"/>
            <w:u w:val="single"/>
            <w:lang w:eastAsia="ru-RU"/>
            <w14:ligatures w14:val="none"/>
          </w:rPr>
          <w:t>зміни</w:t>
        </w:r>
      </w:hyperlink>
      <w:r w:rsidRPr="00940627">
        <w:rPr>
          <w:rFonts w:ascii="Times New Roman" w:eastAsia="Times New Roman" w:hAnsi="Times New Roman" w:cs="Times New Roman"/>
          <w:color w:val="000000" w:themeColor="text1"/>
          <w:kern w:val="0"/>
          <w:lang w:eastAsia="ru-RU"/>
          <w14:ligatures w14:val="none"/>
        </w:rPr>
        <w:t> до Критеріїв, за якими здійснюється визначення підприємств, установ та організацій, які мають важливе значення для галузі національної економіки в інформаційній сфері, затверджених </w:t>
      </w:r>
      <w:hyperlink r:id="rId18" w:tgtFrame="_blank" w:history="1">
        <w:r w:rsidRPr="00940627">
          <w:rPr>
            <w:rFonts w:ascii="Times New Roman" w:eastAsia="Times New Roman" w:hAnsi="Times New Roman" w:cs="Times New Roman"/>
            <w:color w:val="000000" w:themeColor="text1"/>
            <w:kern w:val="0"/>
            <w:u w:val="single"/>
            <w:lang w:eastAsia="ru-RU"/>
            <w14:ligatures w14:val="none"/>
          </w:rPr>
          <w:t>наказом Міністерства культури та стратегічних комунікацій України від 07 лютого 2025 року N 67</w:t>
        </w:r>
      </w:hyperlink>
      <w:r w:rsidRPr="00940627">
        <w:rPr>
          <w:rFonts w:ascii="Times New Roman" w:eastAsia="Times New Roman" w:hAnsi="Times New Roman" w:cs="Times New Roman"/>
          <w:color w:val="000000" w:themeColor="text1"/>
          <w:kern w:val="0"/>
          <w:lang w:eastAsia="ru-RU"/>
          <w14:ligatures w14:val="none"/>
        </w:rPr>
        <w:t>, зареєстрованих в Міністерстві юстиції України 11 лютого 2025 року за N 210/43616, виклавши їх у новій редакції, що додається.</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4. Департаменту мистецтв та креативних індустрій в установленому законодавством порядку забезпечити подання цього наказу на державну реєстрацію до Міністерства юстиції України.</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5. Цей наказ набирає чинності з дня його офіційного опублікування.</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6. Контроль за виконанням цього наказу покласти на державного секретаря Левчука В. Є.</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lastRenderedPageBreak/>
              <w:t>Віце-прем'єр-міністр</w:t>
            </w:r>
            <w:r w:rsidRPr="00940627">
              <w:rPr>
                <w:rFonts w:ascii="Times New Roman" w:eastAsia="Times New Roman" w:hAnsi="Times New Roman" w:cs="Times New Roman"/>
                <w:b/>
                <w:bCs/>
                <w:color w:val="000000" w:themeColor="text1"/>
                <w:kern w:val="0"/>
                <w:lang w:eastAsia="ru-RU"/>
                <w14:ligatures w14:val="none"/>
              </w:rPr>
              <w:br/>
              <w:t>з гуманітарної політики України -</w:t>
            </w:r>
            <w:r w:rsidRPr="00940627">
              <w:rPr>
                <w:rFonts w:ascii="Times New Roman" w:eastAsia="Times New Roman" w:hAnsi="Times New Roman" w:cs="Times New Roman"/>
                <w:b/>
                <w:bCs/>
                <w:color w:val="000000" w:themeColor="text1"/>
                <w:kern w:val="0"/>
                <w:lang w:eastAsia="ru-RU"/>
                <w14:ligatures w14:val="none"/>
              </w:rPr>
              <w:br/>
              <w:t>Міністр культури України</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Тетяна БЕРЕЖНА</w:t>
            </w:r>
          </w:p>
        </w:tc>
      </w:tr>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ПОГОДЖЕНО:</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w:t>
            </w:r>
          </w:p>
        </w:tc>
      </w:tr>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Перший заступник</w:t>
            </w:r>
            <w:r w:rsidRPr="00940627">
              <w:rPr>
                <w:rFonts w:ascii="Times New Roman" w:eastAsia="Times New Roman" w:hAnsi="Times New Roman" w:cs="Times New Roman"/>
                <w:b/>
                <w:bCs/>
                <w:color w:val="000000" w:themeColor="text1"/>
                <w:kern w:val="0"/>
                <w:lang w:eastAsia="ru-RU"/>
                <w14:ligatures w14:val="none"/>
              </w:rPr>
              <w:br/>
              <w:t>Міністра оборони України</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Олексій ВИСКУБ</w:t>
            </w:r>
          </w:p>
        </w:tc>
      </w:tr>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Міністр економіки, довкілля</w:t>
            </w:r>
            <w:r w:rsidRPr="00940627">
              <w:rPr>
                <w:rFonts w:ascii="Times New Roman" w:eastAsia="Times New Roman" w:hAnsi="Times New Roman" w:cs="Times New Roman"/>
                <w:b/>
                <w:bCs/>
                <w:color w:val="000000" w:themeColor="text1"/>
                <w:kern w:val="0"/>
                <w:lang w:eastAsia="ru-RU"/>
                <w14:ligatures w14:val="none"/>
              </w:rPr>
              <w:br/>
              <w:t>та сільського господарства України</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Олексій СОБОЛЕВ</w:t>
            </w:r>
          </w:p>
        </w:tc>
      </w:tr>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В. о. Голови Державного</w:t>
            </w:r>
            <w:r w:rsidRPr="00940627">
              <w:rPr>
                <w:rFonts w:ascii="Times New Roman" w:eastAsia="Times New Roman" w:hAnsi="Times New Roman" w:cs="Times New Roman"/>
                <w:b/>
                <w:bCs/>
                <w:color w:val="000000" w:themeColor="text1"/>
                <w:kern w:val="0"/>
                <w:lang w:eastAsia="ru-RU"/>
                <w14:ligatures w14:val="none"/>
              </w:rPr>
              <w:br/>
              <w:t>агентства України з питань кіно</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Марина ТЕКУЦЬКА</w:t>
            </w:r>
          </w:p>
        </w:tc>
      </w:tr>
    </w:tbl>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w:t>
      </w:r>
    </w:p>
    <w:p w:rsidR="00940627" w:rsidRPr="00940627" w:rsidRDefault="00940627" w:rsidP="00940627">
      <w:pP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ЗАТВЕРДЖЕНО</w:t>
      </w:r>
      <w:r w:rsidRPr="00940627">
        <w:rPr>
          <w:rFonts w:ascii="Times New Roman" w:eastAsia="Times New Roman" w:hAnsi="Times New Roman" w:cs="Times New Roman"/>
          <w:color w:val="000000" w:themeColor="text1"/>
          <w:kern w:val="0"/>
          <w:lang w:eastAsia="ru-RU"/>
          <w14:ligatures w14:val="none"/>
        </w:rPr>
        <w:br/>
        <w:t>Наказ Міністерства культури та стратегічних комунікацій України</w:t>
      </w:r>
      <w:r w:rsidRPr="00940627">
        <w:rPr>
          <w:rFonts w:ascii="Times New Roman" w:eastAsia="Times New Roman" w:hAnsi="Times New Roman" w:cs="Times New Roman"/>
          <w:color w:val="000000" w:themeColor="text1"/>
          <w:kern w:val="0"/>
          <w:lang w:eastAsia="ru-RU"/>
          <w14:ligatures w14:val="none"/>
        </w:rPr>
        <w:br/>
        <w:t>07 лютого 2025 року N 67</w:t>
      </w:r>
      <w:r w:rsidRPr="00940627">
        <w:rPr>
          <w:rFonts w:ascii="Times New Roman" w:eastAsia="Times New Roman" w:hAnsi="Times New Roman" w:cs="Times New Roman"/>
          <w:color w:val="000000" w:themeColor="text1"/>
          <w:kern w:val="0"/>
          <w:lang w:eastAsia="ru-RU"/>
          <w14:ligatures w14:val="none"/>
        </w:rPr>
        <w:br/>
        <w:t>(в редакції наказу Міністерства культури України</w:t>
      </w:r>
      <w:r w:rsidRPr="00940627">
        <w:rPr>
          <w:rFonts w:ascii="Times New Roman" w:eastAsia="Times New Roman" w:hAnsi="Times New Roman" w:cs="Times New Roman"/>
          <w:color w:val="000000" w:themeColor="text1"/>
          <w:kern w:val="0"/>
          <w:lang w:eastAsia="ru-RU"/>
          <w14:ligatures w14:val="none"/>
        </w:rPr>
        <w:br/>
        <w:t>від 30 червня 2026 року N 711)</w:t>
      </w:r>
    </w:p>
    <w:p w:rsidR="00940627" w:rsidRPr="00940627" w:rsidRDefault="00940627" w:rsidP="00940627">
      <w:pPr>
        <w:jc w:val="center"/>
        <w:outlineLvl w:val="2"/>
        <w:rPr>
          <w:rFonts w:ascii="Times New Roman" w:eastAsia="Times New Roman" w:hAnsi="Times New Roman" w:cs="Times New Roman"/>
          <w:b/>
          <w:bCs/>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Критерії,</w:t>
      </w:r>
      <w:r w:rsidRPr="00940627">
        <w:rPr>
          <w:rFonts w:ascii="Times New Roman" w:eastAsia="Times New Roman" w:hAnsi="Times New Roman" w:cs="Times New Roman"/>
          <w:b/>
          <w:bCs/>
          <w:color w:val="000000" w:themeColor="text1"/>
          <w:kern w:val="0"/>
          <w:lang w:eastAsia="ru-RU"/>
          <w14:ligatures w14:val="none"/>
        </w:rPr>
        <w:br/>
        <w:t>за якими здійснюється визначення підприємств, установ та організацій, які мають важливе значення для галузі національної економіки в сфері культури</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 Державні некомерційні товариства (державні підприємства), установи та організації, які провадять діяльність у сфері культури та яким надано статус національного відповідно до законодавства.</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2. Державні некомерційні товариства (державні підприємства), установи та організації, які станом на дату подання звернення належать до сфери управління Мінкульту та Держкіно відповідно до інформації з Єдиного державного реєстру юридичних осіб, фізичних </w:t>
      </w:r>
      <w:hyperlink r:id="rId19" w:tgtFrame="_blank" w:history="1">
        <w:r w:rsidRPr="00940627">
          <w:rPr>
            <w:rFonts w:ascii="Times New Roman" w:eastAsia="Times New Roman" w:hAnsi="Times New Roman" w:cs="Times New Roman"/>
            <w:color w:val="000000" w:themeColor="text1"/>
            <w:kern w:val="0"/>
            <w:u w:val="single"/>
            <w:lang w:eastAsia="ru-RU"/>
            <w14:ligatures w14:val="none"/>
          </w:rPr>
          <w:t>осіб - підприємців</w:t>
        </w:r>
      </w:hyperlink>
      <w:r w:rsidRPr="00940627">
        <w:rPr>
          <w:rFonts w:ascii="Times New Roman" w:eastAsia="Times New Roman" w:hAnsi="Times New Roman" w:cs="Times New Roman"/>
          <w:color w:val="000000" w:themeColor="text1"/>
          <w:kern w:val="0"/>
          <w:lang w:eastAsia="ru-RU"/>
          <w14:ligatures w14:val="none"/>
        </w:rPr>
        <w:t> та громадських формувань.</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3. Товариства, установи, організації, які: впродовж останніх 12 місяців до дати подання звернення забезпечили реалізацію не менше 2 всеукраїнських (не менше 10 областей України) культурно-мистецьких проєктів та/або культурно-мистецьких проєктів, що були проведені за кордоном, основною метою яких була популяризація національного культурного та креативного продукту України, а також провели не менше 3 культурно-мистецьких </w:t>
      </w:r>
      <w:hyperlink r:id="rId20" w:tgtFrame="_blank" w:history="1">
        <w:r w:rsidRPr="00940627">
          <w:rPr>
            <w:rFonts w:ascii="Times New Roman" w:eastAsia="Times New Roman" w:hAnsi="Times New Roman" w:cs="Times New Roman"/>
            <w:color w:val="000000" w:themeColor="text1"/>
            <w:kern w:val="0"/>
            <w:u w:val="single"/>
            <w:lang w:eastAsia="ru-RU"/>
            <w14:ligatures w14:val="none"/>
          </w:rPr>
          <w:t>проєктів</w:t>
        </w:r>
      </w:hyperlink>
      <w:r w:rsidRPr="00940627">
        <w:rPr>
          <w:rFonts w:ascii="Times New Roman" w:eastAsia="Times New Roman" w:hAnsi="Times New Roman" w:cs="Times New Roman"/>
          <w:color w:val="000000" w:themeColor="text1"/>
          <w:kern w:val="0"/>
          <w:lang w:eastAsia="ru-RU"/>
          <w14:ligatures w14:val="none"/>
        </w:rPr>
        <w:t> для військовослужбовців та ветеранів війни; були зареєстровані на території України та провадять свою діяльність не менше </w:t>
      </w:r>
      <w:hyperlink r:id="rId21" w:tgtFrame="_blank" w:history="1">
        <w:r w:rsidRPr="00940627">
          <w:rPr>
            <w:rFonts w:ascii="Times New Roman" w:eastAsia="Times New Roman" w:hAnsi="Times New Roman" w:cs="Times New Roman"/>
            <w:color w:val="000000" w:themeColor="text1"/>
            <w:kern w:val="0"/>
            <w:u w:val="single"/>
            <w:lang w:eastAsia="ru-RU"/>
            <w14:ligatures w14:val="none"/>
          </w:rPr>
          <w:t>3</w:t>
        </w:r>
      </w:hyperlink>
      <w:r w:rsidRPr="00940627">
        <w:rPr>
          <w:rFonts w:ascii="Times New Roman" w:eastAsia="Times New Roman" w:hAnsi="Times New Roman" w:cs="Times New Roman"/>
          <w:color w:val="000000" w:themeColor="text1"/>
          <w:kern w:val="0"/>
          <w:lang w:eastAsia="ru-RU"/>
          <w14:ligatures w14:val="none"/>
        </w:rPr>
        <w:t> років; здійснюють основну економічну діяльність згідно з Переліком видів економічної діяльності, які належать до креативних індустрій, затвердженим </w:t>
      </w:r>
      <w:hyperlink r:id="rId22" w:tgtFrame="_blank" w:history="1">
        <w:r w:rsidRPr="00940627">
          <w:rPr>
            <w:rFonts w:ascii="Times New Roman" w:eastAsia="Times New Roman" w:hAnsi="Times New Roman" w:cs="Times New Roman"/>
            <w:color w:val="000000" w:themeColor="text1"/>
            <w:kern w:val="0"/>
            <w:u w:val="single"/>
            <w:lang w:eastAsia="ru-RU"/>
            <w14:ligatures w14:val="none"/>
          </w:rPr>
          <w:t>розпорядженням Кабінету Міністрів України від 24 квітня 2019 року N 265-р</w:t>
        </w:r>
      </w:hyperlink>
      <w:r w:rsidRPr="00940627">
        <w:rPr>
          <w:rFonts w:ascii="Times New Roman" w:eastAsia="Times New Roman" w:hAnsi="Times New Roman" w:cs="Times New Roman"/>
          <w:color w:val="000000" w:themeColor="text1"/>
          <w:kern w:val="0"/>
          <w:lang w:eastAsia="ru-RU"/>
          <w14:ligatures w14:val="none"/>
        </w:rPr>
        <w:t>.</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Дія цього пункту не поширюється на культурно-мистецькі </w:t>
      </w:r>
      <w:hyperlink r:id="rId23" w:tgtFrame="_blank" w:history="1">
        <w:r w:rsidRPr="00940627">
          <w:rPr>
            <w:rFonts w:ascii="Times New Roman" w:eastAsia="Times New Roman" w:hAnsi="Times New Roman" w:cs="Times New Roman"/>
            <w:color w:val="000000" w:themeColor="text1"/>
            <w:kern w:val="0"/>
            <w:u w:val="single"/>
            <w:lang w:eastAsia="ru-RU"/>
            <w14:ligatures w14:val="none"/>
          </w:rPr>
          <w:t>проєкти</w:t>
        </w:r>
      </w:hyperlink>
      <w:r w:rsidRPr="00940627">
        <w:rPr>
          <w:rFonts w:ascii="Times New Roman" w:eastAsia="Times New Roman" w:hAnsi="Times New Roman" w:cs="Times New Roman"/>
          <w:color w:val="000000" w:themeColor="text1"/>
          <w:kern w:val="0"/>
          <w:lang w:eastAsia="ru-RU"/>
          <w14:ligatures w14:val="none"/>
        </w:rPr>
        <w:t>, які проводяться лише у форматі онлайн або мають приватний, комерційний чи корпоративний (без вільного доступу або продажі квитків) характер для розважального обслуговування.</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xml:space="preserve">4. Підприємства, установи та організації, що формують та зберігають державну частину Музейного фонду України. До таких установ відносяться підприємства, установи та організації, які відповідно до статутних завдань формують Музейний фонд України, зберігають музейні предмети, музейні зібрання, що є державною власністю, у тому числі такі предмети і зібрання, що зберігаються в музеях, які належать до музеїв державної форми власності або належать до сфери управління місцевих органів виконавчої влади та органів місцевого самоврядування, а також музеї, створені при установах, організаціях, підприємствах і закладах освіти державної та комунальної форми </w:t>
      </w:r>
      <w:r w:rsidRPr="00940627">
        <w:rPr>
          <w:rFonts w:ascii="Times New Roman" w:eastAsia="Times New Roman" w:hAnsi="Times New Roman" w:cs="Times New Roman"/>
          <w:color w:val="000000" w:themeColor="text1"/>
          <w:kern w:val="0"/>
          <w:lang w:eastAsia="ru-RU"/>
          <w14:ligatures w14:val="none"/>
        </w:rPr>
        <w:lastRenderedPageBreak/>
        <w:t>власності чи у їх складі та включені до Переліку музеїв та заповідників, в яких зберігаються музейні предмети, що є державною власністю і належать до державної частини Музейного фонду України, затвердженого </w:t>
      </w:r>
      <w:hyperlink r:id="rId24" w:tgtFrame="_blank" w:history="1">
        <w:r w:rsidRPr="00940627">
          <w:rPr>
            <w:rFonts w:ascii="Times New Roman" w:eastAsia="Times New Roman" w:hAnsi="Times New Roman" w:cs="Times New Roman"/>
            <w:color w:val="000000" w:themeColor="text1"/>
            <w:kern w:val="0"/>
            <w:u w:val="single"/>
            <w:lang w:eastAsia="ru-RU"/>
            <w14:ligatures w14:val="none"/>
          </w:rPr>
          <w:t>постановою Кабінету Міністрів України від 02 грудня 2021 року N 1388</w:t>
        </w:r>
      </w:hyperlink>
      <w:r w:rsidRPr="00940627">
        <w:rPr>
          <w:rFonts w:ascii="Times New Roman" w:eastAsia="Times New Roman" w:hAnsi="Times New Roman" w:cs="Times New Roman"/>
          <w:color w:val="000000" w:themeColor="text1"/>
          <w:kern w:val="0"/>
          <w:lang w:eastAsia="ru-RU"/>
          <w14:ligatures w14:val="none"/>
        </w:rPr>
        <w:t>, або Переліку музеїв, що перебувають у віданні підприємств, установ та організацій, де зберігаються музейні колекції та музейні предмети, що є державною власністю і належать до державної частини Музейного фонду України, затвердженого </w:t>
      </w:r>
      <w:hyperlink r:id="rId25" w:tgtFrame="_blank" w:history="1">
        <w:r w:rsidRPr="00940627">
          <w:rPr>
            <w:rFonts w:ascii="Times New Roman" w:eastAsia="Times New Roman" w:hAnsi="Times New Roman" w:cs="Times New Roman"/>
            <w:color w:val="000000" w:themeColor="text1"/>
            <w:kern w:val="0"/>
            <w:u w:val="single"/>
            <w:lang w:eastAsia="ru-RU"/>
            <w14:ligatures w14:val="none"/>
          </w:rPr>
          <w:t>постановою Кабінету Міністрів України від 29 листопада 2000 року N 1766</w:t>
        </w:r>
      </w:hyperlink>
      <w:r w:rsidRPr="00940627">
        <w:rPr>
          <w:rFonts w:ascii="Times New Roman" w:eastAsia="Times New Roman" w:hAnsi="Times New Roman" w:cs="Times New Roman"/>
          <w:color w:val="000000" w:themeColor="text1"/>
          <w:kern w:val="0"/>
          <w:lang w:eastAsia="ru-RU"/>
          <w14:ligatures w14:val="none"/>
        </w:rPr>
        <w:t>.</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Підтвердженням наявності вказаного критерію є статут закладу або положення про заклад, витяг з постанови Кабінету Міністрів України та довідка про кількість одиниць зберігання основного та допоміжного фондів за період, який передує визначенню (підтвердженню) статусу критично важливим для функціонування економіки та забезпечення життєдіяльності населення в особливий період.</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5. Державні заклади та установи, які на виконання статутних завдань формують та зберігають бібліотечний фонд, як складової Державного бібліотечного фонду України, або фонд Державного архіву друку, та станом на дату подання звернення належать до сфери управління центральних органів виконавчої влади відповідно до інформації з Єдиного державного реєстру юридичних осіб, фізичних </w:t>
      </w:r>
      <w:hyperlink r:id="rId26" w:tgtFrame="_blank" w:history="1">
        <w:r w:rsidRPr="00940627">
          <w:rPr>
            <w:rFonts w:ascii="Times New Roman" w:eastAsia="Times New Roman" w:hAnsi="Times New Roman" w:cs="Times New Roman"/>
            <w:color w:val="000000" w:themeColor="text1"/>
            <w:kern w:val="0"/>
            <w:u w:val="single"/>
            <w:lang w:eastAsia="ru-RU"/>
            <w14:ligatures w14:val="none"/>
          </w:rPr>
          <w:t>осіб - підприємців</w:t>
        </w:r>
      </w:hyperlink>
      <w:r w:rsidRPr="00940627">
        <w:rPr>
          <w:rFonts w:ascii="Times New Roman" w:eastAsia="Times New Roman" w:hAnsi="Times New Roman" w:cs="Times New Roman"/>
          <w:color w:val="000000" w:themeColor="text1"/>
          <w:kern w:val="0"/>
          <w:lang w:eastAsia="ru-RU"/>
          <w14:ligatures w14:val="none"/>
        </w:rPr>
        <w:t> та громадських формувань.</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6. Підприємства, установи та організації, що провадять діяльність у сфері кінематографії і впродовж попереднього календарного року реалізували не менше 500 кінопоказів у не менш ніж 10 областях України, з яких не менше 20 % становили некомерційні покази для військовослужбовців, ветеранів війни, внутрішньо переміщених осіб тощо.</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7. Товариства (підприємства), установи та організації, що провадять основну діяльність за </w:t>
      </w:r>
      <w:hyperlink r:id="rId27" w:tgtFrame="_blank" w:history="1">
        <w:r w:rsidRPr="00940627">
          <w:rPr>
            <w:rFonts w:ascii="Times New Roman" w:eastAsia="Times New Roman" w:hAnsi="Times New Roman" w:cs="Times New Roman"/>
            <w:color w:val="000000" w:themeColor="text1"/>
            <w:kern w:val="0"/>
            <w:u w:val="single"/>
            <w:lang w:eastAsia="ru-RU"/>
            <w14:ligatures w14:val="none"/>
          </w:rPr>
          <w:t>КВЕД 59.11</w:t>
        </w:r>
      </w:hyperlink>
      <w:r w:rsidRPr="00940627">
        <w:rPr>
          <w:rFonts w:ascii="Times New Roman" w:eastAsia="Times New Roman" w:hAnsi="Times New Roman" w:cs="Times New Roman"/>
          <w:color w:val="000000" w:themeColor="text1"/>
          <w:kern w:val="0"/>
          <w:lang w:eastAsia="ru-RU"/>
          <w14:ligatures w14:val="none"/>
        </w:rPr>
        <w:t>, </w:t>
      </w:r>
      <w:hyperlink r:id="rId28" w:tgtFrame="_blank" w:history="1">
        <w:r w:rsidRPr="00940627">
          <w:rPr>
            <w:rFonts w:ascii="Times New Roman" w:eastAsia="Times New Roman" w:hAnsi="Times New Roman" w:cs="Times New Roman"/>
            <w:color w:val="000000" w:themeColor="text1"/>
            <w:kern w:val="0"/>
            <w:u w:val="single"/>
            <w:lang w:eastAsia="ru-RU"/>
            <w14:ligatures w14:val="none"/>
          </w:rPr>
          <w:t>59.12</w:t>
        </w:r>
      </w:hyperlink>
      <w:r w:rsidRPr="00940627">
        <w:rPr>
          <w:rFonts w:ascii="Times New Roman" w:eastAsia="Times New Roman" w:hAnsi="Times New Roman" w:cs="Times New Roman"/>
          <w:color w:val="000000" w:themeColor="text1"/>
          <w:kern w:val="0"/>
          <w:lang w:eastAsia="ru-RU"/>
          <w14:ligatures w14:val="none"/>
        </w:rPr>
        <w:t>, </w:t>
      </w:r>
      <w:hyperlink r:id="rId29" w:tgtFrame="_blank" w:history="1">
        <w:r w:rsidRPr="00940627">
          <w:rPr>
            <w:rFonts w:ascii="Times New Roman" w:eastAsia="Times New Roman" w:hAnsi="Times New Roman" w:cs="Times New Roman"/>
            <w:color w:val="000000" w:themeColor="text1"/>
            <w:kern w:val="0"/>
            <w:u w:val="single"/>
            <w:lang w:eastAsia="ru-RU"/>
            <w14:ligatures w14:val="none"/>
          </w:rPr>
          <w:t>59.13</w:t>
        </w:r>
      </w:hyperlink>
      <w:r w:rsidRPr="00940627">
        <w:rPr>
          <w:rFonts w:ascii="Times New Roman" w:eastAsia="Times New Roman" w:hAnsi="Times New Roman" w:cs="Times New Roman"/>
          <w:color w:val="000000" w:themeColor="text1"/>
          <w:kern w:val="0"/>
          <w:lang w:eastAsia="ru-RU"/>
          <w14:ligatures w14:val="none"/>
        </w:rPr>
        <w:t>, </w:t>
      </w:r>
      <w:hyperlink r:id="rId30" w:tgtFrame="_blank" w:history="1">
        <w:r w:rsidRPr="00940627">
          <w:rPr>
            <w:rFonts w:ascii="Times New Roman" w:eastAsia="Times New Roman" w:hAnsi="Times New Roman" w:cs="Times New Roman"/>
            <w:color w:val="000000" w:themeColor="text1"/>
            <w:kern w:val="0"/>
            <w:u w:val="single"/>
            <w:lang w:eastAsia="ru-RU"/>
            <w14:ligatures w14:val="none"/>
          </w:rPr>
          <w:t>59.14</w:t>
        </w:r>
      </w:hyperlink>
      <w:r w:rsidRPr="00940627">
        <w:rPr>
          <w:rFonts w:ascii="Times New Roman" w:eastAsia="Times New Roman" w:hAnsi="Times New Roman" w:cs="Times New Roman"/>
          <w:color w:val="000000" w:themeColor="text1"/>
          <w:kern w:val="0"/>
          <w:lang w:eastAsia="ru-RU"/>
          <w14:ligatures w14:val="none"/>
        </w:rPr>
        <w:t>, внесені до Державного реєстру виробників, розповсюджувачів і демонстраторів фільмів, провадять основну діяльність не менше 3 років та які впродовж двох років, що передують даті подання звернення, виконали одну з таких умов:</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виробили не менше 1 національного повнометражного фільму або не менше 4 національних короткометражних фільмів;</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забезпечили розповсюдження в сукупності не менше 6 національних повнометражних фільмів на території України (не менше 10 областей України) та/або за кордоном;</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забезпечили проведення не менше 4 закордонних культурно-мистецьких заходів із демонстрацією національних фільмів з англомовною звуковою доріжкою та/або титрами мовою країни проведення заходу, спрямованих на популяризацію України у світі.</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8. Товариства (підприємства), установи, організації, які станом на дату подання звернення здійснюють виробництво національного фільму за рахунок коштів державного бюджету.</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9. Товариства (підприємства), установи, організації, які розробляють та створюють інноваційну продукцію, концептуальні рішення і технології для сфери кінематографії, унікальність яких підтверджується охоронним документом (патентом, свідоцтвом тощо), виданим відповідно до законодавства України та які впродовж року, який передує даті подання звернення, брали участь у профільних міжнародних або українських технічних виставках у сфері кінематографії, здійснюючи промоцію України і національного виробника.</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10. Товариства (підприємства), установи та організації, що провадять діяльність за </w:t>
      </w:r>
      <w:hyperlink r:id="rId31" w:tgtFrame="_blank" w:history="1">
        <w:r w:rsidRPr="00940627">
          <w:rPr>
            <w:rFonts w:ascii="Times New Roman" w:eastAsia="Times New Roman" w:hAnsi="Times New Roman" w:cs="Times New Roman"/>
            <w:color w:val="000000" w:themeColor="text1"/>
            <w:kern w:val="0"/>
            <w:u w:val="single"/>
            <w:lang w:eastAsia="ru-RU"/>
            <w14:ligatures w14:val="none"/>
          </w:rPr>
          <w:t>КВЕД 59.11</w:t>
        </w:r>
      </w:hyperlink>
      <w:r w:rsidRPr="00940627">
        <w:rPr>
          <w:rFonts w:ascii="Times New Roman" w:eastAsia="Times New Roman" w:hAnsi="Times New Roman" w:cs="Times New Roman"/>
          <w:color w:val="000000" w:themeColor="text1"/>
          <w:kern w:val="0"/>
          <w:lang w:eastAsia="ru-RU"/>
          <w14:ligatures w14:val="none"/>
        </w:rPr>
        <w:t>, </w:t>
      </w:r>
      <w:hyperlink r:id="rId32" w:tgtFrame="_blank" w:history="1">
        <w:r w:rsidRPr="00940627">
          <w:rPr>
            <w:rFonts w:ascii="Times New Roman" w:eastAsia="Times New Roman" w:hAnsi="Times New Roman" w:cs="Times New Roman"/>
            <w:color w:val="000000" w:themeColor="text1"/>
            <w:kern w:val="0"/>
            <w:u w:val="single"/>
            <w:lang w:eastAsia="ru-RU"/>
            <w14:ligatures w14:val="none"/>
          </w:rPr>
          <w:t>59.12</w:t>
        </w:r>
      </w:hyperlink>
      <w:r w:rsidRPr="00940627">
        <w:rPr>
          <w:rFonts w:ascii="Times New Roman" w:eastAsia="Times New Roman" w:hAnsi="Times New Roman" w:cs="Times New Roman"/>
          <w:color w:val="000000" w:themeColor="text1"/>
          <w:kern w:val="0"/>
          <w:lang w:eastAsia="ru-RU"/>
          <w14:ligatures w14:val="none"/>
        </w:rPr>
        <w:t>, </w:t>
      </w:r>
      <w:hyperlink r:id="rId33" w:tgtFrame="_blank" w:history="1">
        <w:r w:rsidRPr="00940627">
          <w:rPr>
            <w:rFonts w:ascii="Times New Roman" w:eastAsia="Times New Roman" w:hAnsi="Times New Roman" w:cs="Times New Roman"/>
            <w:color w:val="000000" w:themeColor="text1"/>
            <w:kern w:val="0"/>
            <w:u w:val="single"/>
            <w:lang w:eastAsia="ru-RU"/>
            <w14:ligatures w14:val="none"/>
          </w:rPr>
          <w:t>59.13</w:t>
        </w:r>
      </w:hyperlink>
      <w:r w:rsidRPr="00940627">
        <w:rPr>
          <w:rFonts w:ascii="Times New Roman" w:eastAsia="Times New Roman" w:hAnsi="Times New Roman" w:cs="Times New Roman"/>
          <w:color w:val="000000" w:themeColor="text1"/>
          <w:kern w:val="0"/>
          <w:lang w:eastAsia="ru-RU"/>
          <w14:ligatures w14:val="none"/>
        </w:rPr>
        <w:t>, </w:t>
      </w:r>
      <w:hyperlink r:id="rId34" w:tgtFrame="_blank" w:history="1">
        <w:r w:rsidRPr="00940627">
          <w:rPr>
            <w:rFonts w:ascii="Times New Roman" w:eastAsia="Times New Roman" w:hAnsi="Times New Roman" w:cs="Times New Roman"/>
            <w:color w:val="000000" w:themeColor="text1"/>
            <w:kern w:val="0"/>
            <w:u w:val="single"/>
            <w:lang w:eastAsia="ru-RU"/>
            <w14:ligatures w14:val="none"/>
          </w:rPr>
          <w:t>59.14</w:t>
        </w:r>
      </w:hyperlink>
      <w:r w:rsidRPr="00940627">
        <w:rPr>
          <w:rFonts w:ascii="Times New Roman" w:eastAsia="Times New Roman" w:hAnsi="Times New Roman" w:cs="Times New Roman"/>
          <w:color w:val="000000" w:themeColor="text1"/>
          <w:kern w:val="0"/>
          <w:lang w:eastAsia="ru-RU"/>
          <w14:ligatures w14:val="none"/>
        </w:rPr>
        <w:t xml:space="preserve">, які впродовж року, що передує даті подання звернення, забезпечили виробництво розгорнутих (адаптованих) субтитрів для осіб з порушеннями слуху та/або аудіоописів (звукоописів), виконаних українською мовою, </w:t>
      </w:r>
      <w:r w:rsidRPr="00940627">
        <w:rPr>
          <w:rFonts w:ascii="Times New Roman" w:eastAsia="Times New Roman" w:hAnsi="Times New Roman" w:cs="Times New Roman"/>
          <w:color w:val="000000" w:themeColor="text1"/>
          <w:kern w:val="0"/>
          <w:lang w:eastAsia="ru-RU"/>
          <w14:ligatures w14:val="none"/>
        </w:rPr>
        <w:lastRenderedPageBreak/>
        <w:t>які призначені для перегляду фільмів особами з порушенням зору та для осіб з порушенням слуху, для не менше 30 повнометражних фільмів.</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11. Товариства (підприємства), установи, організації, які впродовж останніх 12 місяців до дати подання звернення, забезпечили реалізацію не менше двох проєктів, спрямованих на створення книжкових видань (окрім підручників), як національного креативного продукту, їх репрезентацію, промоцію (не менш як в 8 областях України та/або в 2 зарубіжних країнах) та збуту (в Україні та/або за кордоном), а також були зареєстровані на території України не пізніше 01 січня 2022 року, здійснюють основну економічну діяльність за </w:t>
      </w:r>
      <w:hyperlink r:id="rId35" w:tgtFrame="_blank" w:history="1">
        <w:r w:rsidRPr="00940627">
          <w:rPr>
            <w:rFonts w:ascii="Times New Roman" w:eastAsia="Times New Roman" w:hAnsi="Times New Roman" w:cs="Times New Roman"/>
            <w:color w:val="000000" w:themeColor="text1"/>
            <w:kern w:val="0"/>
            <w:u w:val="single"/>
            <w:lang w:eastAsia="ru-RU"/>
            <w14:ligatures w14:val="none"/>
          </w:rPr>
          <w:t>КВЕД 58.11</w:t>
        </w:r>
      </w:hyperlink>
      <w:r w:rsidRPr="00940627">
        <w:rPr>
          <w:rFonts w:ascii="Times New Roman" w:eastAsia="Times New Roman" w:hAnsi="Times New Roman" w:cs="Times New Roman"/>
          <w:color w:val="000000" w:themeColor="text1"/>
          <w:kern w:val="0"/>
          <w:lang w:eastAsia="ru-RU"/>
          <w14:ligatures w14:val="none"/>
        </w:rPr>
        <w:t> "Видання книг" та внесені як видавці до Державного реєстру видавців, виготовлювачів і розповсюджувачів видавничої продукції.</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Заступник директора Департаменту -</w:t>
            </w:r>
            <w:r w:rsidRPr="00940627">
              <w:rPr>
                <w:rFonts w:ascii="Times New Roman" w:eastAsia="Times New Roman" w:hAnsi="Times New Roman" w:cs="Times New Roman"/>
                <w:b/>
                <w:bCs/>
                <w:color w:val="000000" w:themeColor="text1"/>
                <w:kern w:val="0"/>
                <w:lang w:eastAsia="ru-RU"/>
                <w14:ligatures w14:val="none"/>
              </w:rPr>
              <w:br/>
              <w:t>начальник відділу професійного</w:t>
            </w:r>
            <w:r w:rsidRPr="00940627">
              <w:rPr>
                <w:rFonts w:ascii="Times New Roman" w:eastAsia="Times New Roman" w:hAnsi="Times New Roman" w:cs="Times New Roman"/>
                <w:b/>
                <w:bCs/>
                <w:color w:val="000000" w:themeColor="text1"/>
                <w:kern w:val="0"/>
                <w:lang w:eastAsia="ru-RU"/>
                <w14:ligatures w14:val="none"/>
              </w:rPr>
              <w:br/>
              <w:t>мистецтва Департаменту мистецтв</w:t>
            </w:r>
            <w:r w:rsidRPr="00940627">
              <w:rPr>
                <w:rFonts w:ascii="Times New Roman" w:eastAsia="Times New Roman" w:hAnsi="Times New Roman" w:cs="Times New Roman"/>
                <w:b/>
                <w:bCs/>
                <w:color w:val="000000" w:themeColor="text1"/>
                <w:kern w:val="0"/>
                <w:lang w:eastAsia="ru-RU"/>
                <w14:ligatures w14:val="none"/>
              </w:rPr>
              <w:br/>
              <w:t>та креативних індустрій</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Марина СКРИНИК</w:t>
            </w:r>
          </w:p>
        </w:tc>
      </w:tr>
    </w:tbl>
    <w:p w:rsidR="00940627" w:rsidRPr="00940627" w:rsidRDefault="00940627" w:rsidP="00940627">
      <w:pPr>
        <w:rPr>
          <w:rFonts w:ascii="Times New Roman" w:eastAsia="Times New Roman" w:hAnsi="Times New Roman" w:cs="Times New Roman"/>
          <w:color w:val="000000" w:themeColor="text1"/>
          <w:kern w:val="0"/>
          <w:lang w:eastAsia="ru-RU"/>
          <w14:ligatures w14:val="none"/>
        </w:rPr>
      </w:pPr>
    </w:p>
    <w:p w:rsidR="00940627" w:rsidRPr="00940627" w:rsidRDefault="00940627" w:rsidP="00940627">
      <w:pP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ЗАТВЕРДЖЕНО</w:t>
      </w:r>
      <w:r w:rsidRPr="00940627">
        <w:rPr>
          <w:rFonts w:ascii="Times New Roman" w:eastAsia="Times New Roman" w:hAnsi="Times New Roman" w:cs="Times New Roman"/>
          <w:color w:val="000000" w:themeColor="text1"/>
          <w:kern w:val="0"/>
          <w:lang w:eastAsia="ru-RU"/>
          <w14:ligatures w14:val="none"/>
        </w:rPr>
        <w:br/>
        <w:t>Наказ Міністерства культури та стратегічних комунікацій України</w:t>
      </w:r>
      <w:r w:rsidRPr="00940627">
        <w:rPr>
          <w:rFonts w:ascii="Times New Roman" w:eastAsia="Times New Roman" w:hAnsi="Times New Roman" w:cs="Times New Roman"/>
          <w:color w:val="000000" w:themeColor="text1"/>
          <w:kern w:val="0"/>
          <w:lang w:eastAsia="ru-RU"/>
          <w14:ligatures w14:val="none"/>
        </w:rPr>
        <w:br/>
        <w:t>07 лютого 2025 року N 67</w:t>
      </w:r>
      <w:r w:rsidRPr="00940627">
        <w:rPr>
          <w:rFonts w:ascii="Times New Roman" w:eastAsia="Times New Roman" w:hAnsi="Times New Roman" w:cs="Times New Roman"/>
          <w:color w:val="000000" w:themeColor="text1"/>
          <w:kern w:val="0"/>
          <w:lang w:eastAsia="ru-RU"/>
          <w14:ligatures w14:val="none"/>
        </w:rPr>
        <w:br/>
        <w:t>(в редакції </w:t>
      </w:r>
      <w:hyperlink r:id="rId36" w:tgtFrame="_blank" w:history="1">
        <w:r w:rsidRPr="00940627">
          <w:rPr>
            <w:rFonts w:ascii="Times New Roman" w:eastAsia="Times New Roman" w:hAnsi="Times New Roman" w:cs="Times New Roman"/>
            <w:color w:val="000000" w:themeColor="text1"/>
            <w:kern w:val="0"/>
            <w:lang w:eastAsia="ru-RU"/>
            <w14:ligatures w14:val="none"/>
          </w:rPr>
          <w:t>наказу Міністерства культури України</w:t>
        </w:r>
        <w:r w:rsidRPr="00940627">
          <w:rPr>
            <w:rFonts w:ascii="Times New Roman" w:eastAsia="Times New Roman" w:hAnsi="Times New Roman" w:cs="Times New Roman"/>
            <w:color w:val="000000" w:themeColor="text1"/>
            <w:kern w:val="0"/>
            <w:lang w:eastAsia="ru-RU"/>
            <w14:ligatures w14:val="none"/>
          </w:rPr>
          <w:br/>
          <w:t>від 30 червня 2026 року N 711</w:t>
        </w:r>
      </w:hyperlink>
      <w:r w:rsidRPr="00940627">
        <w:rPr>
          <w:rFonts w:ascii="Times New Roman" w:eastAsia="Times New Roman" w:hAnsi="Times New Roman" w:cs="Times New Roman"/>
          <w:color w:val="000000" w:themeColor="text1"/>
          <w:kern w:val="0"/>
          <w:lang w:eastAsia="ru-RU"/>
          <w14:ligatures w14:val="none"/>
        </w:rPr>
        <w:t>)</w:t>
      </w:r>
    </w:p>
    <w:p w:rsidR="00940627" w:rsidRPr="00940627" w:rsidRDefault="00940627" w:rsidP="00940627">
      <w:pP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Зареєстровано</w:t>
      </w:r>
      <w:r w:rsidRPr="00940627">
        <w:rPr>
          <w:rFonts w:ascii="Times New Roman" w:eastAsia="Times New Roman" w:hAnsi="Times New Roman" w:cs="Times New Roman"/>
          <w:color w:val="000000" w:themeColor="text1"/>
          <w:kern w:val="0"/>
          <w:lang w:eastAsia="ru-RU"/>
          <w14:ligatures w14:val="none"/>
        </w:rPr>
        <w:br/>
        <w:t>в Міністерстві юстиції України</w:t>
      </w:r>
      <w:r w:rsidRPr="00940627">
        <w:rPr>
          <w:rFonts w:ascii="Times New Roman" w:eastAsia="Times New Roman" w:hAnsi="Times New Roman" w:cs="Times New Roman"/>
          <w:color w:val="000000" w:themeColor="text1"/>
          <w:kern w:val="0"/>
          <w:lang w:eastAsia="ru-RU"/>
          <w14:ligatures w14:val="none"/>
        </w:rPr>
        <w:br/>
        <w:t>01 липня 2026 р. за N 965/46359</w:t>
      </w:r>
    </w:p>
    <w:p w:rsidR="00940627" w:rsidRPr="00940627" w:rsidRDefault="00940627" w:rsidP="00940627">
      <w:pPr>
        <w:jc w:val="center"/>
        <w:outlineLvl w:val="2"/>
        <w:rPr>
          <w:rFonts w:ascii="Times New Roman" w:eastAsia="Times New Roman" w:hAnsi="Times New Roman" w:cs="Times New Roman"/>
          <w:b/>
          <w:bCs/>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Критерії,</w:t>
      </w:r>
      <w:r w:rsidRPr="00940627">
        <w:rPr>
          <w:rFonts w:ascii="Times New Roman" w:eastAsia="Times New Roman" w:hAnsi="Times New Roman" w:cs="Times New Roman"/>
          <w:b/>
          <w:bCs/>
          <w:color w:val="000000" w:themeColor="text1"/>
          <w:kern w:val="0"/>
          <w:lang w:eastAsia="ru-RU"/>
          <w14:ligatures w14:val="none"/>
        </w:rPr>
        <w:br/>
        <w:t>за якими здійснюється визначення підприємств, установ та організацій, які мають важливе значення для галузі національної економіки в інформаційній сфері</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 Підприємства, установи, організації, що провадять діяльність в інформаційній сфері, та яким надано статус національного відповідно до законодавства.</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2. Підприємства, установи, організації, що забезпечують щомісяця виробництво патріотичних та суспільно важливих аудіовізуальних творів для телеканалів та/або їх трансляцію на єдиній інформаційній платформі стратегічної комунікації - цілодобовому інформаційному марафоні "Єдині новини #UAразом" відповідно до </w:t>
      </w:r>
      <w:hyperlink r:id="rId37" w:tgtFrame="_blank" w:history="1">
        <w:r w:rsidRPr="00940627">
          <w:rPr>
            <w:rFonts w:ascii="Times New Roman" w:eastAsia="Times New Roman" w:hAnsi="Times New Roman" w:cs="Times New Roman"/>
            <w:color w:val="000000" w:themeColor="text1"/>
            <w:kern w:val="0"/>
            <w:lang w:eastAsia="ru-RU"/>
            <w14:ligatures w14:val="none"/>
          </w:rPr>
          <w:t>рішення Ради національної безпеки і оборони України від 18 березня 2022 року "Щодо реалізації єдиної інформаційної політики в умовах воєнного стану"</w:t>
        </w:r>
      </w:hyperlink>
      <w:r w:rsidRPr="00940627">
        <w:rPr>
          <w:rFonts w:ascii="Times New Roman" w:eastAsia="Times New Roman" w:hAnsi="Times New Roman" w:cs="Times New Roman"/>
          <w:color w:val="000000" w:themeColor="text1"/>
          <w:kern w:val="0"/>
          <w:lang w:eastAsia="ru-RU"/>
          <w14:ligatures w14:val="none"/>
        </w:rPr>
        <w:t>, введеного в дію </w:t>
      </w:r>
      <w:hyperlink r:id="rId38" w:tgtFrame="_blank" w:history="1">
        <w:r w:rsidRPr="00940627">
          <w:rPr>
            <w:rFonts w:ascii="Times New Roman" w:eastAsia="Times New Roman" w:hAnsi="Times New Roman" w:cs="Times New Roman"/>
            <w:color w:val="000000" w:themeColor="text1"/>
            <w:kern w:val="0"/>
            <w:lang w:eastAsia="ru-RU"/>
            <w14:ligatures w14:val="none"/>
          </w:rPr>
          <w:t>Указом Президента України від 19 березня 2022 року N 152</w:t>
        </w:r>
      </w:hyperlink>
      <w:r w:rsidRPr="00940627">
        <w:rPr>
          <w:rFonts w:ascii="Times New Roman" w:eastAsia="Times New Roman" w:hAnsi="Times New Roman" w:cs="Times New Roman"/>
          <w:color w:val="000000" w:themeColor="text1"/>
          <w:kern w:val="0"/>
          <w:lang w:eastAsia="ru-RU"/>
          <w14:ligatures w14:val="none"/>
        </w:rPr>
        <w:t>.</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3. Підприємства, установи, організації, що є суб'єктами у сферах: парламентського мовлення; аудіовізуальних медіа-сервісів іномовлення; суспільних аудіовізуальних медіа-сервісів.</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4. Підприємства, установи, організації, що здійснюють функції із забезпечення діяльності іноземних медіа, мають із ними відповідні угоди про співпрацю, а їх працівник (працівники) на день звернення має (мають) чинну акредитацію, що надається уповноваженим підрозділом (особою) Збройних Сил.</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xml:space="preserve">5. Підприємства, установи та організації, що забезпечують виготовлення офіційних друкованих видань Президента України, Верховної Ради України, Кабінету Міністрів України, Конституційного Суду України, Верховного Суду, вищих спеціалізованих судів, центральних органів виконавчої влади, інших органів державної влади, органів місцевого самоврядування, що видаються з метою офіційного опублікування </w:t>
      </w:r>
      <w:r w:rsidRPr="00940627">
        <w:rPr>
          <w:rFonts w:ascii="Times New Roman" w:eastAsia="Times New Roman" w:hAnsi="Times New Roman" w:cs="Times New Roman"/>
          <w:color w:val="000000" w:themeColor="text1"/>
          <w:kern w:val="0"/>
          <w:lang w:eastAsia="ru-RU"/>
          <w14:ligatures w14:val="none"/>
        </w:rPr>
        <w:lastRenderedPageBreak/>
        <w:t>нормативно-правових актів, рішень цих органів та інформації, які підлягають обов'язковому оприлюдненню в установленому порядку.</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6. Провайдери аудіовізуальних сервісів, що діють на підставі реєстрації суб'єкта у сфері медіа, та мають не менше ніж 50 відсотків програм мовлення вітчизняного виробництва в загальній кількості програм, що ретранслюються в електронних комунікаційних мережах.</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7. Підприємства, що належать до сфери управління Мінкульту, основною метою діяльності яких є забезпечення реалізації проєктів та програм Мінкульту з питань поширення суспільно важливої інформації в Україні та за її межами, здійснення заходів щодо забезпечення стратегічних комунікацій, інформаційної безпеки, заходів з європейської та євроатлантичної інтеграції, національної ідентичності, героїзму, створення та поширення аудіовізуальних творів патріотичного спрямування.</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8. Підприємства, установи та організації, внесені як виготовлювачі видавничої продукції до Державного реєстру видавців, виготовлювачів і розповсюджувачів видавничої продукції, та забезпечують виготовлення шкільних підручників на замовлення видавців, що видають ці підручники за рахунок коштів державного бюджету, або сприяють підвищенню ефективності державного управління в системі видавничої підготовки, поліграфічного виконання і розповсюдження друкованої продукції, надають послуги зі зберігання резервного фонду підручників та посібників для забезпечення здобувачів повної загальної середньої освіти і педагогічних працівників.</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9. Здійснення підприємствами, установами та організаціями діяльності (надання послуг) з дослідження телевізійної аудиторії з використанням власної ТВ панелі.</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10. Суб'єкти у сфері друкованих медіа, залучені відповідно до наказу Мінкульту до проведення інформаційних кампаній на території областей, включених до </w:t>
      </w:r>
      <w:hyperlink r:id="rId39" w:tgtFrame="_blank" w:history="1">
        <w:r w:rsidRPr="00940627">
          <w:rPr>
            <w:rFonts w:ascii="Times New Roman" w:eastAsia="Times New Roman" w:hAnsi="Times New Roman" w:cs="Times New Roman"/>
            <w:color w:val="000000" w:themeColor="text1"/>
            <w:kern w:val="0"/>
            <w:lang w:eastAsia="ru-RU"/>
            <w14:ligatures w14:val="none"/>
          </w:rPr>
          <w:t>переліку територій, на яких ведуться (велися) бойові дії або тимчасово окупованих Російською Федерацією</w:t>
        </w:r>
      </w:hyperlink>
      <w:r w:rsidRPr="00940627">
        <w:rPr>
          <w:rFonts w:ascii="Times New Roman" w:eastAsia="Times New Roman" w:hAnsi="Times New Roman" w:cs="Times New Roman"/>
          <w:color w:val="000000" w:themeColor="text1"/>
          <w:kern w:val="0"/>
          <w:lang w:eastAsia="ru-RU"/>
          <w14:ligatures w14:val="none"/>
        </w:rPr>
        <w:t>, затвердженого Мінрозвитку, крім територій активних бойових дій та тимчасово окупованих Російською Федерацією територій України, для яких не визначені дати завершення бойових дій та завершення тимчасової окупації відповідно.</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11. Підприємства, установи, організації, що забезпечують виготовлення (створення) проєктів та творів в рамках реалізації ініціативи Президента України із створення українського культурного продукту, визначені переможцями мистецьких конкурсів відповідно до </w:t>
      </w:r>
      <w:hyperlink r:id="rId40" w:tgtFrame="_blank" w:history="1">
        <w:r w:rsidRPr="00940627">
          <w:rPr>
            <w:rFonts w:ascii="Times New Roman" w:eastAsia="Times New Roman" w:hAnsi="Times New Roman" w:cs="Times New Roman"/>
            <w:color w:val="000000" w:themeColor="text1"/>
            <w:kern w:val="0"/>
            <w:lang w:eastAsia="ru-RU"/>
            <w14:ligatures w14:val="none"/>
          </w:rPr>
          <w:t>постанови Кабінету Міністрів України від 25 березня 2026 року N 404 "Деякі питання організації та проведення мистецьких конкурсів з відбору культурно-мистецьких проектів, спрямованих на реалізацію ініціативи Президента України із створення українського культурного продукту"</w:t>
        </w:r>
      </w:hyperlink>
      <w:r w:rsidRPr="00940627">
        <w:rPr>
          <w:rFonts w:ascii="Times New Roman" w:eastAsia="Times New Roman" w:hAnsi="Times New Roman" w:cs="Times New Roman"/>
          <w:color w:val="000000" w:themeColor="text1"/>
          <w:kern w:val="0"/>
          <w:lang w:eastAsia="ru-RU"/>
          <w14:ligatures w14:val="none"/>
        </w:rPr>
        <w:t>, та виконують роботи або надають послуги на підставі договорів вартістю не менше 100 тис. гривень (рішення про встановлення статусу критично важливих для галузі національної економіки за цим критерієм приймається на строк виконання робіт, надання послуг, але не більше, ніж 12 місяців).</w:t>
      </w:r>
    </w:p>
    <w:p w:rsidR="00940627" w:rsidRPr="00940627" w:rsidRDefault="00940627" w:rsidP="00940627">
      <w:pPr>
        <w:jc w:val="both"/>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940627" w:rsidRPr="00940627">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Директор Департаменту</w:t>
            </w:r>
            <w:r w:rsidRPr="00940627">
              <w:rPr>
                <w:rFonts w:ascii="Times New Roman" w:eastAsia="Times New Roman" w:hAnsi="Times New Roman" w:cs="Times New Roman"/>
                <w:b/>
                <w:bCs/>
                <w:color w:val="000000" w:themeColor="text1"/>
                <w:kern w:val="0"/>
                <w:lang w:eastAsia="ru-RU"/>
                <w14:ligatures w14:val="none"/>
              </w:rPr>
              <w:br/>
              <w:t>стратегічних комунікацій та</w:t>
            </w:r>
            <w:r w:rsidRPr="00940627">
              <w:rPr>
                <w:rFonts w:ascii="Times New Roman" w:eastAsia="Times New Roman" w:hAnsi="Times New Roman" w:cs="Times New Roman"/>
                <w:b/>
                <w:bCs/>
                <w:color w:val="000000" w:themeColor="text1"/>
                <w:kern w:val="0"/>
                <w:lang w:eastAsia="ru-RU"/>
                <w14:ligatures w14:val="none"/>
              </w:rPr>
              <w:br/>
              <w:t>промоції української культури</w:t>
            </w:r>
          </w:p>
        </w:tc>
        <w:tc>
          <w:tcPr>
            <w:tcW w:w="2500" w:type="pct"/>
            <w:vAlign w:val="center"/>
            <w:hideMark/>
          </w:tcPr>
          <w:p w:rsidR="00940627" w:rsidRPr="00940627" w:rsidRDefault="00940627" w:rsidP="00940627">
            <w:pPr>
              <w:jc w:val="center"/>
              <w:rPr>
                <w:rFonts w:ascii="Times New Roman" w:eastAsia="Times New Roman" w:hAnsi="Times New Roman" w:cs="Times New Roman"/>
                <w:color w:val="000000" w:themeColor="text1"/>
                <w:kern w:val="0"/>
                <w:lang w:eastAsia="ru-RU"/>
                <w14:ligatures w14:val="none"/>
              </w:rPr>
            </w:pPr>
            <w:r w:rsidRPr="00940627">
              <w:rPr>
                <w:rFonts w:ascii="Times New Roman" w:eastAsia="Times New Roman" w:hAnsi="Times New Roman" w:cs="Times New Roman"/>
                <w:b/>
                <w:bCs/>
                <w:color w:val="000000" w:themeColor="text1"/>
                <w:kern w:val="0"/>
                <w:lang w:eastAsia="ru-RU"/>
                <w14:ligatures w14:val="none"/>
              </w:rPr>
              <w:t>Ганна КРАСНОСТУП</w:t>
            </w:r>
          </w:p>
        </w:tc>
      </w:tr>
    </w:tbl>
    <w:p w:rsidR="00541FFA" w:rsidRPr="00940627" w:rsidRDefault="00541FFA">
      <w:pPr>
        <w:rPr>
          <w:rFonts w:ascii="Times New Roman" w:hAnsi="Times New Roman" w:cs="Times New Roman"/>
        </w:rPr>
      </w:pPr>
    </w:p>
    <w:sectPr w:rsidR="00541FFA" w:rsidRPr="009406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27"/>
    <w:rsid w:val="001949B8"/>
    <w:rsid w:val="00205B9A"/>
    <w:rsid w:val="00541FFA"/>
    <w:rsid w:val="008E6414"/>
    <w:rsid w:val="0094062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5DA44-A446-6C4D-95C2-8A9EBAD1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06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406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406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06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06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062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062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062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062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6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406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406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06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06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06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0627"/>
    <w:rPr>
      <w:rFonts w:eastAsiaTheme="majorEastAsia" w:cstheme="majorBidi"/>
      <w:color w:val="595959" w:themeColor="text1" w:themeTint="A6"/>
    </w:rPr>
  </w:style>
  <w:style w:type="character" w:customStyle="1" w:styleId="80">
    <w:name w:val="Заголовок 8 Знак"/>
    <w:basedOn w:val="a0"/>
    <w:link w:val="8"/>
    <w:uiPriority w:val="9"/>
    <w:semiHidden/>
    <w:rsid w:val="009406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0627"/>
    <w:rPr>
      <w:rFonts w:eastAsiaTheme="majorEastAsia" w:cstheme="majorBidi"/>
      <w:color w:val="272727" w:themeColor="text1" w:themeTint="D8"/>
    </w:rPr>
  </w:style>
  <w:style w:type="paragraph" w:styleId="a3">
    <w:name w:val="Title"/>
    <w:basedOn w:val="a"/>
    <w:next w:val="a"/>
    <w:link w:val="a4"/>
    <w:uiPriority w:val="10"/>
    <w:qFormat/>
    <w:rsid w:val="0094062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0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62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06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0627"/>
    <w:pPr>
      <w:spacing w:before="160" w:after="160"/>
      <w:jc w:val="center"/>
    </w:pPr>
    <w:rPr>
      <w:i/>
      <w:iCs/>
      <w:color w:val="404040" w:themeColor="text1" w:themeTint="BF"/>
    </w:rPr>
  </w:style>
  <w:style w:type="character" w:customStyle="1" w:styleId="22">
    <w:name w:val="Цитата 2 Знак"/>
    <w:basedOn w:val="a0"/>
    <w:link w:val="21"/>
    <w:uiPriority w:val="29"/>
    <w:rsid w:val="00940627"/>
    <w:rPr>
      <w:i/>
      <w:iCs/>
      <w:color w:val="404040" w:themeColor="text1" w:themeTint="BF"/>
    </w:rPr>
  </w:style>
  <w:style w:type="paragraph" w:styleId="a7">
    <w:name w:val="List Paragraph"/>
    <w:basedOn w:val="a"/>
    <w:uiPriority w:val="34"/>
    <w:qFormat/>
    <w:rsid w:val="00940627"/>
    <w:pPr>
      <w:ind w:left="720"/>
      <w:contextualSpacing/>
    </w:pPr>
  </w:style>
  <w:style w:type="character" w:styleId="a8">
    <w:name w:val="Intense Emphasis"/>
    <w:basedOn w:val="a0"/>
    <w:uiPriority w:val="21"/>
    <w:qFormat/>
    <w:rsid w:val="00940627"/>
    <w:rPr>
      <w:i/>
      <w:iCs/>
      <w:color w:val="2F5496" w:themeColor="accent1" w:themeShade="BF"/>
    </w:rPr>
  </w:style>
  <w:style w:type="paragraph" w:styleId="a9">
    <w:name w:val="Intense Quote"/>
    <w:basedOn w:val="a"/>
    <w:next w:val="a"/>
    <w:link w:val="aa"/>
    <w:uiPriority w:val="30"/>
    <w:qFormat/>
    <w:rsid w:val="00940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0627"/>
    <w:rPr>
      <w:i/>
      <w:iCs/>
      <w:color w:val="2F5496" w:themeColor="accent1" w:themeShade="BF"/>
    </w:rPr>
  </w:style>
  <w:style w:type="character" w:styleId="ab">
    <w:name w:val="Intense Reference"/>
    <w:basedOn w:val="a0"/>
    <w:uiPriority w:val="32"/>
    <w:qFormat/>
    <w:rsid w:val="00940627"/>
    <w:rPr>
      <w:b/>
      <w:bCs/>
      <w:smallCaps/>
      <w:color w:val="2F5496" w:themeColor="accent1" w:themeShade="BF"/>
      <w:spacing w:val="5"/>
    </w:rPr>
  </w:style>
  <w:style w:type="paragraph" w:customStyle="1" w:styleId="tc">
    <w:name w:val="tc"/>
    <w:basedOn w:val="a"/>
    <w:rsid w:val="0094062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c">
    <w:name w:val="Hyperlink"/>
    <w:basedOn w:val="a0"/>
    <w:uiPriority w:val="99"/>
    <w:semiHidden/>
    <w:unhideWhenUsed/>
    <w:rsid w:val="00940627"/>
    <w:rPr>
      <w:color w:val="0000FF"/>
      <w:u w:val="single"/>
    </w:rPr>
  </w:style>
  <w:style w:type="paragraph" w:customStyle="1" w:styleId="tj">
    <w:name w:val="tj"/>
    <w:basedOn w:val="a"/>
    <w:rsid w:val="00940627"/>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l">
    <w:name w:val="tl"/>
    <w:basedOn w:val="a"/>
    <w:rsid w:val="00940627"/>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pro.ligazakon.net/document/RE46374?ed=2026_07_02&amp;an=12" TargetMode="External"/><Relationship Id="rId18" Type="http://schemas.openxmlformats.org/officeDocument/2006/relationships/hyperlink" Target="https://zakon-pro.ligazakon.net/document/RE43616?ed=2026_05_27&amp;an=46" TargetMode="External"/><Relationship Id="rId26" Type="http://schemas.openxmlformats.org/officeDocument/2006/relationships/hyperlink" Target="https://zakon-pro.ligazakon.net/document/RE46374?ed=2026_07_02&amp;an=15" TargetMode="External"/><Relationship Id="rId39" Type="http://schemas.openxmlformats.org/officeDocument/2006/relationships/hyperlink" Target="https://zakon-pro.ligazakon.net/document/RE43786?ed=2026_06_19&amp;an=14982" TargetMode="External"/><Relationship Id="rId21" Type="http://schemas.openxmlformats.org/officeDocument/2006/relationships/hyperlink" Target="https://zakon-pro.ligazakon.net/document/RE46374?ed=2026_07_02&amp;an=17" TargetMode="External"/><Relationship Id="rId34" Type="http://schemas.openxmlformats.org/officeDocument/2006/relationships/hyperlink" Target="https://zakon-pro.ligazakon.net/document/FIN61334?ed=2025_10_28&amp;an=3385" TargetMode="External"/><Relationship Id="rId42" Type="http://schemas.openxmlformats.org/officeDocument/2006/relationships/theme" Target="theme/theme1.xml"/><Relationship Id="rId7" Type="http://schemas.openxmlformats.org/officeDocument/2006/relationships/hyperlink" Target="https://zakon-pro.ligazakon.net/document/KP240650?ed=2024_11_22" TargetMode="External"/><Relationship Id="rId2" Type="http://schemas.openxmlformats.org/officeDocument/2006/relationships/settings" Target="settings.xml"/><Relationship Id="rId16" Type="http://schemas.openxmlformats.org/officeDocument/2006/relationships/hyperlink" Target="https://zakon-pro.ligazakon.net/document/RE46374?ed=2026_07_02&amp;an=13" TargetMode="External"/><Relationship Id="rId20" Type="http://schemas.openxmlformats.org/officeDocument/2006/relationships/hyperlink" Target="https://zakon-pro.ligazakon.net/document/RE46374?ed=2026_07_02&amp;an=17" TargetMode="External"/><Relationship Id="rId29" Type="http://schemas.openxmlformats.org/officeDocument/2006/relationships/hyperlink" Target="https://zakon-pro.ligazakon.net/document/FIN61334?ed=2025_10_28&amp;an=338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pro.ligazakon.net/document/KP230076?ed=2026_05_30&amp;an=688" TargetMode="External"/><Relationship Id="rId11" Type="http://schemas.openxmlformats.org/officeDocument/2006/relationships/hyperlink" Target="https://zakon-pro.ligazakon.net/document/RE46374?ed=2026_07_02&amp;an=12" TargetMode="External"/><Relationship Id="rId24" Type="http://schemas.openxmlformats.org/officeDocument/2006/relationships/hyperlink" Target="https://zakon-pro.ligazakon.net/document/KP211388?ed=2026_03_12&amp;an=18" TargetMode="External"/><Relationship Id="rId32" Type="http://schemas.openxmlformats.org/officeDocument/2006/relationships/hyperlink" Target="https://zakon-pro.ligazakon.net/document/FIN61334?ed=2025_10_28&amp;an=3377" TargetMode="External"/><Relationship Id="rId37" Type="http://schemas.openxmlformats.org/officeDocument/2006/relationships/hyperlink" Target="https://zakon-pro.ligazakon.net/document/MUS36813?ed=2022_03_19" TargetMode="External"/><Relationship Id="rId40" Type="http://schemas.openxmlformats.org/officeDocument/2006/relationships/hyperlink" Target="https://zakon-pro.ligazakon.net/document/KP260404?ed=2026_03_25" TargetMode="External"/><Relationship Id="rId5" Type="http://schemas.openxmlformats.org/officeDocument/2006/relationships/hyperlink" Target="https://zakon-pro.ligazakon.net/document/KP260692?ed=2026_05_30&amp;an=10" TargetMode="External"/><Relationship Id="rId15" Type="http://schemas.openxmlformats.org/officeDocument/2006/relationships/hyperlink" Target="https://zakon-pro.ligazakon.net/document/RE43616?ed=2026_05_27&amp;an=33" TargetMode="External"/><Relationship Id="rId23" Type="http://schemas.openxmlformats.org/officeDocument/2006/relationships/hyperlink" Target="https://zakon-pro.ligazakon.net/document/RE46374?ed=2026_07_02&amp;an=18" TargetMode="External"/><Relationship Id="rId28" Type="http://schemas.openxmlformats.org/officeDocument/2006/relationships/hyperlink" Target="https://zakon-pro.ligazakon.net/document/FIN61334?ed=2025_10_28&amp;an=3377" TargetMode="External"/><Relationship Id="rId36" Type="http://schemas.openxmlformats.org/officeDocument/2006/relationships/hyperlink" Target="https://zakon-pro.ligazakon.net/document/RE46358?ed=2026_06_30" TargetMode="External"/><Relationship Id="rId10" Type="http://schemas.openxmlformats.org/officeDocument/2006/relationships/hyperlink" Target="https://zakon-pro.ligazakon.net/document/KP190885?ed=2026_02_05&amp;an=394" TargetMode="External"/><Relationship Id="rId19" Type="http://schemas.openxmlformats.org/officeDocument/2006/relationships/hyperlink" Target="https://zakon-pro.ligazakon.net/document/RE46374?ed=2026_07_02&amp;an=15" TargetMode="External"/><Relationship Id="rId31" Type="http://schemas.openxmlformats.org/officeDocument/2006/relationships/hyperlink" Target="https://zakon-pro.ligazakon.net/document/FIN61334?ed=2025_10_28&amp;an=3371" TargetMode="External"/><Relationship Id="rId4" Type="http://schemas.openxmlformats.org/officeDocument/2006/relationships/hyperlink" Target="https://zakon-pro.ligazakon.net/document/RE46374?ed=2026_07_02&amp;an=1" TargetMode="External"/><Relationship Id="rId9" Type="http://schemas.openxmlformats.org/officeDocument/2006/relationships/hyperlink" Target="https://zakon-pro.ligazakon.net/document/KP190885?ed=2026_02_05&amp;an=388" TargetMode="External"/><Relationship Id="rId14" Type="http://schemas.openxmlformats.org/officeDocument/2006/relationships/hyperlink" Target="https://zakon-pro.ligazakon.net/document/RE46374?ed=2026_07_02&amp;an=13" TargetMode="External"/><Relationship Id="rId22" Type="http://schemas.openxmlformats.org/officeDocument/2006/relationships/hyperlink" Target="https://zakon-pro.ligazakon.net/document/KR190265?ed=2019_04_24&amp;an=14" TargetMode="External"/><Relationship Id="rId27" Type="http://schemas.openxmlformats.org/officeDocument/2006/relationships/hyperlink" Target="https://zakon-pro.ligazakon.net/document/FIN61334?ed=2025_10_28&amp;an=3371" TargetMode="External"/><Relationship Id="rId30" Type="http://schemas.openxmlformats.org/officeDocument/2006/relationships/hyperlink" Target="https://zakon-pro.ligazakon.net/document/FIN61334?ed=2025_10_28&amp;an=3385" TargetMode="External"/><Relationship Id="rId35" Type="http://schemas.openxmlformats.org/officeDocument/2006/relationships/hyperlink" Target="https://zakon-pro.ligazakon.net/document/FIN61334?ed=2025_10_28&amp;an=3319" TargetMode="External"/><Relationship Id="rId8" Type="http://schemas.openxmlformats.org/officeDocument/2006/relationships/hyperlink" Target="https://zakon-pro.ligazakon.net/document/KP241332?ed=2025_02_25&amp;an=32" TargetMode="External"/><Relationship Id="rId3" Type="http://schemas.openxmlformats.org/officeDocument/2006/relationships/webSettings" Target="webSettings.xml"/><Relationship Id="rId12" Type="http://schemas.openxmlformats.org/officeDocument/2006/relationships/hyperlink" Target="https://zakon-pro.ligazakon.net/document/RE43616?ed=2026_05_27&amp;an=90" TargetMode="External"/><Relationship Id="rId17" Type="http://schemas.openxmlformats.org/officeDocument/2006/relationships/hyperlink" Target="https://zakon-pro.ligazakon.net/document/RE46359?ed=2026_06_30" TargetMode="External"/><Relationship Id="rId25" Type="http://schemas.openxmlformats.org/officeDocument/2006/relationships/hyperlink" Target="https://zakon-pro.ligazakon.net/document/KP001766?ed=2026_03_12&amp;an=18" TargetMode="External"/><Relationship Id="rId33" Type="http://schemas.openxmlformats.org/officeDocument/2006/relationships/hyperlink" Target="https://zakon-pro.ligazakon.net/document/FIN61334?ed=2025_10_28&amp;an=3381" TargetMode="External"/><Relationship Id="rId38" Type="http://schemas.openxmlformats.org/officeDocument/2006/relationships/hyperlink" Target="https://zakon-pro.ligazakon.net/document/U152_22?ed=2022_03_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2042</Words>
  <Characters>16876</Characters>
  <Application>Microsoft Office Word</Application>
  <DocSecurity>0</DocSecurity>
  <Lines>318</Lines>
  <Paragraphs>128</Paragraphs>
  <ScaleCrop>false</ScaleCrop>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2026-07-08T17:54:00Z</dcterms:created>
  <dcterms:modified xsi:type="dcterms:W3CDTF">2026-07-08T17:56:00Z</dcterms:modified>
</cp:coreProperties>
</file>