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0" w:rsidRPr="00FE3213" w:rsidRDefault="00AE04F0" w:rsidP="00E059FA">
      <w:pPr>
        <w:ind w:right="-142" w:firstLine="567"/>
        <w:jc w:val="both"/>
        <w:rPr>
          <w:sz w:val="28"/>
          <w:szCs w:val="28"/>
          <w:lang w:val="uk-UA" w:eastAsia="uk-UA"/>
        </w:rPr>
      </w:pPr>
    </w:p>
    <w:p w:rsidR="00AE04F0" w:rsidRPr="00FE3213" w:rsidRDefault="00AE04F0" w:rsidP="00E059FA">
      <w:pPr>
        <w:ind w:right="-142" w:firstLine="567"/>
        <w:jc w:val="both"/>
        <w:rPr>
          <w:sz w:val="28"/>
          <w:szCs w:val="28"/>
          <w:lang w:val="uk-UA" w:eastAsia="uk-UA"/>
        </w:rPr>
      </w:pPr>
    </w:p>
    <w:p w:rsidR="00AE04F0" w:rsidRPr="00FE3213" w:rsidRDefault="00AE04F0" w:rsidP="00E059FA">
      <w:pPr>
        <w:ind w:right="-142" w:firstLine="567"/>
        <w:jc w:val="both"/>
        <w:rPr>
          <w:sz w:val="28"/>
          <w:szCs w:val="28"/>
          <w:lang w:val="uk-UA" w:eastAsia="uk-UA"/>
        </w:rPr>
      </w:pPr>
    </w:p>
    <w:p w:rsidR="00AE04F0" w:rsidRPr="00FE3213" w:rsidRDefault="00AE04F0" w:rsidP="00E059FA">
      <w:pPr>
        <w:ind w:right="-142" w:firstLine="567"/>
        <w:jc w:val="both"/>
        <w:rPr>
          <w:sz w:val="28"/>
          <w:szCs w:val="28"/>
          <w:lang w:val="uk-UA" w:eastAsia="uk-UA"/>
        </w:rPr>
      </w:pPr>
    </w:p>
    <w:p w:rsidR="00AE04F0" w:rsidRPr="00FE3213" w:rsidRDefault="00AE04F0" w:rsidP="00E059FA">
      <w:pPr>
        <w:ind w:left="-142" w:right="-142" w:firstLine="568"/>
        <w:jc w:val="center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Індивідуальна податкова консультація</w:t>
      </w:r>
    </w:p>
    <w:p w:rsidR="00AE04F0" w:rsidRPr="00FE3213" w:rsidRDefault="00AE04F0" w:rsidP="00E059FA">
      <w:pPr>
        <w:ind w:right="-142" w:firstLine="567"/>
        <w:jc w:val="both"/>
        <w:rPr>
          <w:sz w:val="28"/>
          <w:szCs w:val="28"/>
          <w:lang w:val="uk-UA" w:eastAsia="uk-UA"/>
        </w:rPr>
      </w:pPr>
    </w:p>
    <w:p w:rsidR="00B86409" w:rsidRPr="00FE3213" w:rsidRDefault="00B86409" w:rsidP="00E059FA">
      <w:pPr>
        <w:ind w:right="-142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E3213">
        <w:rPr>
          <w:sz w:val="28"/>
          <w:szCs w:val="28"/>
          <w:lang w:val="uk-UA" w:eastAsia="uk-UA"/>
        </w:rPr>
        <w:t xml:space="preserve">Державна податкова служба України </w:t>
      </w:r>
      <w:r w:rsidRPr="00FE3213">
        <w:rPr>
          <w:sz w:val="28"/>
          <w:szCs w:val="28"/>
          <w:lang w:val="uk-UA"/>
        </w:rPr>
        <w:t xml:space="preserve">відповідно до ст. 52 Податкового кодексу України (далі – Кодекс) розглянула звернення </w:t>
      </w:r>
      <w:r w:rsidR="00585515" w:rsidRPr="00FE3213">
        <w:rPr>
          <w:sz w:val="28"/>
          <w:szCs w:val="28"/>
          <w:lang w:val="uk-UA"/>
        </w:rPr>
        <w:t>Товарист</w:t>
      </w:r>
      <w:r w:rsidRPr="00FE3213">
        <w:rPr>
          <w:sz w:val="28"/>
          <w:szCs w:val="28"/>
          <w:lang w:val="uk-UA"/>
        </w:rPr>
        <w:t>в</w:t>
      </w:r>
      <w:r w:rsidR="00C11F80">
        <w:rPr>
          <w:sz w:val="28"/>
          <w:szCs w:val="28"/>
          <w:lang w:val="uk-UA"/>
        </w:rPr>
        <w:t xml:space="preserve">а </w:t>
      </w:r>
      <w:r w:rsidRPr="00FE3213">
        <w:rPr>
          <w:sz w:val="28"/>
          <w:szCs w:val="28"/>
          <w:lang w:val="uk-UA"/>
        </w:rPr>
        <w:t>стосовно надання індивідуальної податкової консультації щодо практичного застосування окремих норм податкового законодавства, та в межах компетенції повідомляє.</w:t>
      </w:r>
    </w:p>
    <w:p w:rsidR="00B86409" w:rsidRPr="00FE3213" w:rsidRDefault="006C476B" w:rsidP="00E059FA">
      <w:pPr>
        <w:ind w:right="-142" w:firstLine="567"/>
        <w:jc w:val="both"/>
        <w:rPr>
          <w:rFonts w:eastAsiaTheme="minorHAnsi"/>
          <w:sz w:val="28"/>
          <w:szCs w:val="28"/>
          <w:lang w:val="uk-UA"/>
        </w:rPr>
      </w:pPr>
      <w:r w:rsidRPr="00FE3213">
        <w:rPr>
          <w:rFonts w:eastAsiaTheme="minorHAnsi"/>
          <w:sz w:val="28"/>
          <w:szCs w:val="28"/>
          <w:lang w:val="uk-UA"/>
        </w:rPr>
        <w:t>Товарис</w:t>
      </w:r>
      <w:r w:rsidR="00B86409" w:rsidRPr="00FE3213">
        <w:rPr>
          <w:rFonts w:eastAsiaTheme="minorHAnsi"/>
          <w:sz w:val="28"/>
          <w:szCs w:val="28"/>
          <w:lang w:val="uk-UA"/>
        </w:rPr>
        <w:t xml:space="preserve">тво повідомляє, що  </w:t>
      </w:r>
      <w:r w:rsidRPr="00FE3213">
        <w:rPr>
          <w:rFonts w:eastAsiaTheme="minorHAnsi"/>
          <w:sz w:val="28"/>
          <w:szCs w:val="28"/>
          <w:lang w:val="uk-UA"/>
        </w:rPr>
        <w:t xml:space="preserve">перебуває на загальній системі оподаткування, основним видом діяльності за КВЕД є 47.19 Інші види роздрібної торгівлі в неспеціалізованих магазинах, зокрема </w:t>
      </w:r>
      <w:r w:rsidR="009D6965" w:rsidRPr="00FE3213">
        <w:rPr>
          <w:rFonts w:eastAsiaTheme="minorHAnsi"/>
          <w:sz w:val="28"/>
          <w:szCs w:val="28"/>
          <w:lang w:val="uk-UA"/>
        </w:rPr>
        <w:t xml:space="preserve">у Товариства наявний вид діяльності за КВЕД 47.296 Роздрібна торгівля тютюновими виробами в спеціалізованих магазинах, за для можливості реалізації продукції на підставі діючої ліцензії </w:t>
      </w:r>
      <w:r w:rsidR="00FF4C5C" w:rsidRPr="00FE3213">
        <w:rPr>
          <w:rFonts w:eastAsiaTheme="minorHAnsi"/>
          <w:sz w:val="28"/>
          <w:szCs w:val="28"/>
          <w:lang w:val="uk-UA"/>
        </w:rPr>
        <w:t xml:space="preserve">     </w:t>
      </w:r>
      <w:r w:rsidR="009D6965" w:rsidRPr="00FE3213">
        <w:rPr>
          <w:rFonts w:eastAsiaTheme="minorHAnsi"/>
          <w:sz w:val="28"/>
          <w:szCs w:val="28"/>
          <w:lang w:val="uk-UA"/>
        </w:rPr>
        <w:t xml:space="preserve">№ </w:t>
      </w:r>
      <w:r w:rsidR="00C11F80">
        <w:rPr>
          <w:rFonts w:eastAsiaTheme="minorHAnsi"/>
          <w:sz w:val="28"/>
          <w:szCs w:val="28"/>
          <w:lang w:val="uk-UA"/>
        </w:rPr>
        <w:t>_____</w:t>
      </w:r>
      <w:r w:rsidR="009D6965" w:rsidRPr="00FE3213">
        <w:rPr>
          <w:rFonts w:eastAsiaTheme="minorHAnsi"/>
          <w:sz w:val="28"/>
          <w:szCs w:val="28"/>
          <w:lang w:val="uk-UA"/>
        </w:rPr>
        <w:t xml:space="preserve"> діючої з </w:t>
      </w:r>
      <w:r w:rsidR="00C11F80">
        <w:rPr>
          <w:rFonts w:eastAsiaTheme="minorHAnsi"/>
          <w:sz w:val="28"/>
          <w:szCs w:val="28"/>
          <w:lang w:val="uk-UA"/>
        </w:rPr>
        <w:t>_____</w:t>
      </w:r>
      <w:r w:rsidR="009D6965" w:rsidRPr="00FE3213">
        <w:rPr>
          <w:rFonts w:eastAsiaTheme="minorHAnsi"/>
          <w:sz w:val="28"/>
          <w:szCs w:val="28"/>
          <w:lang w:val="uk-UA"/>
        </w:rPr>
        <w:t xml:space="preserve"> до </w:t>
      </w:r>
      <w:r w:rsidR="00C11F80">
        <w:rPr>
          <w:rFonts w:eastAsiaTheme="minorHAnsi"/>
          <w:sz w:val="28"/>
          <w:szCs w:val="28"/>
          <w:lang w:val="uk-UA"/>
        </w:rPr>
        <w:t>_____</w:t>
      </w:r>
      <w:r w:rsidR="009D6965" w:rsidRPr="00FE3213">
        <w:rPr>
          <w:rFonts w:eastAsiaTheme="minorHAnsi"/>
          <w:sz w:val="28"/>
          <w:szCs w:val="28"/>
          <w:lang w:val="uk-UA"/>
        </w:rPr>
        <w:t>.</w:t>
      </w:r>
    </w:p>
    <w:p w:rsidR="009D6965" w:rsidRPr="00FE3213" w:rsidRDefault="009D6965" w:rsidP="00E059FA">
      <w:pPr>
        <w:ind w:right="-142" w:firstLine="567"/>
        <w:jc w:val="both"/>
        <w:rPr>
          <w:rFonts w:eastAsiaTheme="minorHAnsi"/>
          <w:sz w:val="28"/>
          <w:szCs w:val="28"/>
          <w:lang w:val="uk-UA"/>
        </w:rPr>
      </w:pPr>
      <w:r w:rsidRPr="00FE3213">
        <w:rPr>
          <w:rFonts w:eastAsiaTheme="minorHAnsi"/>
          <w:sz w:val="28"/>
          <w:szCs w:val="28"/>
          <w:lang w:val="uk-UA"/>
        </w:rPr>
        <w:t xml:space="preserve">Товариство має на меті </w:t>
      </w:r>
      <w:r w:rsidR="00BD79EA" w:rsidRPr="00FE3213">
        <w:rPr>
          <w:rFonts w:eastAsiaTheme="minorHAnsi"/>
          <w:sz w:val="28"/>
          <w:szCs w:val="28"/>
          <w:lang w:val="uk-UA"/>
        </w:rPr>
        <w:t xml:space="preserve">почати </w:t>
      </w:r>
      <w:r w:rsidRPr="00FE3213">
        <w:rPr>
          <w:rFonts w:eastAsiaTheme="minorHAnsi"/>
          <w:sz w:val="28"/>
          <w:szCs w:val="28"/>
          <w:lang w:val="uk-UA"/>
        </w:rPr>
        <w:t xml:space="preserve">роздрібний продаж для фізичних осіб (кінцевих споживачів) у власному магазині – Рідин, що використовуються в електронних сигаретах, що може містити або не містити у своєму складі Нікотин, </w:t>
      </w:r>
      <w:r w:rsidR="00BD79EA" w:rsidRPr="00FE3213">
        <w:rPr>
          <w:rFonts w:eastAsiaTheme="minorHAnsi"/>
          <w:sz w:val="28"/>
          <w:szCs w:val="28"/>
          <w:lang w:val="uk-UA"/>
        </w:rPr>
        <w:t>п</w:t>
      </w:r>
      <w:r w:rsidRPr="00FE3213">
        <w:rPr>
          <w:rFonts w:eastAsiaTheme="minorHAnsi"/>
          <w:sz w:val="28"/>
          <w:szCs w:val="28"/>
          <w:lang w:val="uk-UA"/>
        </w:rPr>
        <w:t xml:space="preserve">родаж якої Товариство має намір здійснювати в </w:t>
      </w:r>
      <w:proofErr w:type="spellStart"/>
      <w:r w:rsidRPr="00FE3213">
        <w:rPr>
          <w:rFonts w:eastAsiaTheme="minorHAnsi"/>
          <w:sz w:val="28"/>
          <w:szCs w:val="28"/>
          <w:lang w:val="uk-UA"/>
        </w:rPr>
        <w:t>ємностях</w:t>
      </w:r>
      <w:proofErr w:type="spellEnd"/>
      <w:r w:rsidRPr="00FE3213">
        <w:rPr>
          <w:rFonts w:eastAsiaTheme="minorHAnsi"/>
          <w:sz w:val="28"/>
          <w:szCs w:val="28"/>
          <w:lang w:val="uk-UA"/>
        </w:rPr>
        <w:t xml:space="preserve"> – по 10 мл кожна</w:t>
      </w:r>
      <w:r w:rsidR="00BD79EA" w:rsidRPr="00FE3213">
        <w:rPr>
          <w:rFonts w:eastAsiaTheme="minorHAnsi"/>
          <w:sz w:val="28"/>
          <w:szCs w:val="28"/>
          <w:lang w:val="uk-UA"/>
        </w:rPr>
        <w:t xml:space="preserve"> (зображення «А»)</w:t>
      </w:r>
      <w:r w:rsidRPr="00FE3213">
        <w:rPr>
          <w:rFonts w:eastAsiaTheme="minorHAnsi"/>
          <w:sz w:val="28"/>
          <w:szCs w:val="28"/>
          <w:lang w:val="uk-UA"/>
        </w:rPr>
        <w:t>,</w:t>
      </w:r>
      <w:r w:rsidR="00BD79EA" w:rsidRPr="00FE3213">
        <w:rPr>
          <w:rFonts w:eastAsiaTheme="minorHAnsi"/>
          <w:sz w:val="28"/>
          <w:szCs w:val="28"/>
          <w:lang w:val="uk-UA"/>
        </w:rPr>
        <w:t xml:space="preserve"> Ємності знаходяться  у картонних У</w:t>
      </w:r>
      <w:r w:rsidRPr="00FE3213">
        <w:rPr>
          <w:rFonts w:eastAsiaTheme="minorHAnsi"/>
          <w:sz w:val="28"/>
          <w:szCs w:val="28"/>
          <w:lang w:val="uk-UA"/>
        </w:rPr>
        <w:t>паковках</w:t>
      </w:r>
      <w:r w:rsidR="00BD79EA" w:rsidRPr="00FE3213">
        <w:rPr>
          <w:rFonts w:eastAsiaTheme="minorHAnsi"/>
          <w:sz w:val="28"/>
          <w:szCs w:val="28"/>
          <w:lang w:val="uk-UA"/>
        </w:rPr>
        <w:t xml:space="preserve"> (зображення «В»)</w:t>
      </w:r>
      <w:r w:rsidRPr="00FE3213">
        <w:rPr>
          <w:rFonts w:eastAsiaTheme="minorHAnsi"/>
          <w:sz w:val="28"/>
          <w:szCs w:val="28"/>
          <w:lang w:val="uk-UA"/>
        </w:rPr>
        <w:t>, на яких планується наносити маркування та інші обов’язкові реквізити.</w:t>
      </w:r>
    </w:p>
    <w:p w:rsidR="00BD79EA" w:rsidRPr="00FE3213" w:rsidRDefault="00BD79EA" w:rsidP="00E059FA">
      <w:pPr>
        <w:ind w:right="-142" w:firstLine="567"/>
        <w:jc w:val="both"/>
        <w:rPr>
          <w:rFonts w:eastAsiaTheme="minorHAnsi"/>
          <w:sz w:val="28"/>
          <w:szCs w:val="28"/>
          <w:lang w:val="uk-UA"/>
        </w:rPr>
      </w:pPr>
      <w:r w:rsidRPr="00FE3213">
        <w:rPr>
          <w:rFonts w:eastAsiaTheme="minorHAnsi"/>
          <w:sz w:val="28"/>
          <w:szCs w:val="28"/>
          <w:lang w:val="uk-UA"/>
        </w:rPr>
        <w:t>Ємність – флакон у якому міститься рідина, з якого буде здійснюватися заправка контейнера багаторазового використання.</w:t>
      </w:r>
    </w:p>
    <w:p w:rsidR="00BD79EA" w:rsidRPr="00FE3213" w:rsidRDefault="00BD79EA" w:rsidP="00E059FA">
      <w:pPr>
        <w:ind w:right="-142" w:firstLine="567"/>
        <w:jc w:val="both"/>
        <w:rPr>
          <w:rFonts w:eastAsiaTheme="minorHAnsi"/>
          <w:sz w:val="28"/>
          <w:szCs w:val="28"/>
          <w:lang w:val="uk-UA"/>
        </w:rPr>
      </w:pPr>
      <w:r w:rsidRPr="00FE3213">
        <w:rPr>
          <w:rFonts w:eastAsiaTheme="minorHAnsi"/>
          <w:sz w:val="28"/>
          <w:szCs w:val="28"/>
          <w:lang w:val="uk-UA"/>
        </w:rPr>
        <w:t>Упаковка – коробка у якій буде розміщуватися одна ємність з рідиною (один флакон).</w:t>
      </w:r>
    </w:p>
    <w:p w:rsidR="00B86409" w:rsidRPr="00473CAC" w:rsidRDefault="00B86409" w:rsidP="00E059FA">
      <w:pPr>
        <w:ind w:right="-142" w:firstLine="567"/>
        <w:jc w:val="both"/>
        <w:rPr>
          <w:rFonts w:eastAsiaTheme="minorHAnsi"/>
          <w:sz w:val="10"/>
          <w:szCs w:val="28"/>
          <w:lang w:val="uk-UA"/>
        </w:rPr>
      </w:pPr>
    </w:p>
    <w:p w:rsidR="00B86409" w:rsidRPr="00FE3213" w:rsidRDefault="006C476B" w:rsidP="00E059FA">
      <w:pPr>
        <w:ind w:right="-142" w:firstLine="567"/>
        <w:jc w:val="both"/>
        <w:rPr>
          <w:rFonts w:eastAsiaTheme="minorHAnsi"/>
          <w:sz w:val="28"/>
          <w:szCs w:val="28"/>
          <w:lang w:val="en-US"/>
        </w:rPr>
      </w:pPr>
      <w:r w:rsidRPr="00FE3213">
        <w:rPr>
          <w:rFonts w:eastAsiaTheme="minorHAnsi"/>
          <w:sz w:val="28"/>
          <w:szCs w:val="28"/>
          <w:lang w:val="uk-UA"/>
        </w:rPr>
        <w:t>Товари</w:t>
      </w:r>
      <w:r w:rsidR="00B86409" w:rsidRPr="00FE3213">
        <w:rPr>
          <w:rFonts w:eastAsiaTheme="minorHAnsi"/>
          <w:sz w:val="28"/>
          <w:szCs w:val="28"/>
          <w:lang w:val="uk-UA"/>
        </w:rPr>
        <w:t>ство запитує:</w:t>
      </w:r>
    </w:p>
    <w:p w:rsidR="004D3120" w:rsidRPr="00FE3213" w:rsidRDefault="004D3120" w:rsidP="00E059FA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Наклеювання акцизної марки повинно здійснюватися на Ємність (зображення «А»)?</w:t>
      </w:r>
    </w:p>
    <w:p w:rsidR="004D3120" w:rsidRPr="00FE3213" w:rsidRDefault="004D3120" w:rsidP="00E059FA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Наклеювання акцизної марки повинно здійснюватися на Ємність (зображення «В»)?</w:t>
      </w:r>
    </w:p>
    <w:p w:rsidR="004D3120" w:rsidRPr="00FE3213" w:rsidRDefault="004D3120" w:rsidP="00E059FA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Де саме Товариству розміщувати акцизну марку на Ємності (зображення «А») чи на Упаковці (зображення «В»), які не продаються окремо, а є кінцевим варіантом продукту який у роздріб реалізується кінцевому споживачу?</w:t>
      </w:r>
    </w:p>
    <w:p w:rsidR="004D3120" w:rsidRPr="00FE3213" w:rsidRDefault="004D3120" w:rsidP="00E059FA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Яка інформація повинна розміщуватися на Упаковці (зображення «В») з Ємністю (зображення «А») для Рідини, що використовується в електронних сигаретах?</w:t>
      </w:r>
    </w:p>
    <w:p w:rsidR="004D3120" w:rsidRPr="00FE3213" w:rsidRDefault="004D3120" w:rsidP="00E059FA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Які застереження/попередження повинні розміщуватися на Упаковці (зображення «В») з Ємністю (зображення «А») для Рідини, та на самій Ємності (зображення «А») для Рідини?</w:t>
      </w:r>
    </w:p>
    <w:p w:rsidR="008E5962" w:rsidRPr="00FE3213" w:rsidRDefault="008E5962" w:rsidP="00E059FA">
      <w:pPr>
        <w:pStyle w:val="a3"/>
        <w:ind w:left="567" w:right="-142"/>
        <w:jc w:val="both"/>
        <w:rPr>
          <w:sz w:val="28"/>
          <w:szCs w:val="28"/>
          <w:lang w:val="uk-UA"/>
        </w:rPr>
      </w:pPr>
    </w:p>
    <w:p w:rsidR="00B86409" w:rsidRPr="00FE3213" w:rsidRDefault="00B3404C" w:rsidP="00E059FA">
      <w:pPr>
        <w:ind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Щодо питань 1-</w:t>
      </w:r>
      <w:r w:rsidR="002E337A" w:rsidRPr="00FE3213">
        <w:rPr>
          <w:sz w:val="28"/>
          <w:szCs w:val="28"/>
          <w:lang w:val="uk-UA"/>
        </w:rPr>
        <w:t>4</w:t>
      </w:r>
      <w:r w:rsidRPr="00FE3213">
        <w:rPr>
          <w:sz w:val="28"/>
          <w:szCs w:val="28"/>
          <w:lang w:val="uk-UA"/>
        </w:rPr>
        <w:t>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Підпунктом 14.1.109 пункту 14.1 статті 14 Кодексу </w:t>
      </w:r>
      <w:r w:rsidR="00AE04F0" w:rsidRPr="00FE3213">
        <w:rPr>
          <w:rFonts w:eastAsia="Calibri"/>
          <w:sz w:val="28"/>
          <w:szCs w:val="28"/>
          <w:lang w:val="uk-UA" w:eastAsia="en-US"/>
        </w:rPr>
        <w:t>надано визначення терміну</w:t>
      </w:r>
      <w:r w:rsidRPr="00FE3213">
        <w:rPr>
          <w:rFonts w:eastAsia="Calibri"/>
          <w:sz w:val="28"/>
          <w:szCs w:val="28"/>
          <w:lang w:val="uk-UA" w:eastAsia="en-US"/>
        </w:rPr>
        <w:t xml:space="preserve"> маркування рідин, що використовуються в електронних сигаретах, як </w:t>
      </w:r>
      <w:r w:rsidRPr="00FE3213">
        <w:rPr>
          <w:rFonts w:eastAsia="Calibri"/>
          <w:sz w:val="28"/>
          <w:szCs w:val="28"/>
          <w:lang w:val="uk-UA" w:eastAsia="en-US"/>
        </w:rPr>
        <w:lastRenderedPageBreak/>
        <w:t>наклеювання марки акцизного податку на ємність (упаковку) з рідиною, що використовується в електронних сигаретах, в порядку, визначеному Кабінетом Міністрів України щодо виробництва, зберігання та продажу марок акцизного податку.</w:t>
      </w:r>
    </w:p>
    <w:p w:rsidR="00B86409" w:rsidRPr="00FE3213" w:rsidRDefault="000745FA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B86409" w:rsidRPr="00FE3213">
        <w:rPr>
          <w:rFonts w:eastAsia="Calibri"/>
          <w:sz w:val="28"/>
          <w:szCs w:val="28"/>
          <w:lang w:val="uk-UA" w:eastAsia="en-US"/>
        </w:rPr>
        <w:t xml:space="preserve">унктом 23 </w:t>
      </w:r>
      <w:r w:rsidR="00B86409" w:rsidRPr="00FE3213">
        <w:rPr>
          <w:sz w:val="28"/>
          <w:szCs w:val="28"/>
          <w:lang w:val="uk-UA" w:eastAsia="en-US"/>
        </w:rPr>
        <w:t xml:space="preserve">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сигаретах, затвердженого постановою Кабінету Міністрів України </w:t>
      </w:r>
      <w:r w:rsidR="00B86409" w:rsidRPr="00FE3213">
        <w:rPr>
          <w:rFonts w:eastAsia="Calibri"/>
          <w:sz w:val="28"/>
          <w:szCs w:val="28"/>
          <w:lang w:val="uk-UA" w:eastAsia="en-US"/>
        </w:rPr>
        <w:t>від 27 грудня 2010 року № 1251                (зі змінами) (далі – Положення № 1251), для рідин, що використовуються в електронних сигаретах, передбачено наклеювання марки на картриджі, заправні контейнери та інші ємності для рідин, що використовуються в електронних сигаретах, у такий спосіб, щоб марки обов’язково розривалися під час відкривання.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Згідно із Директивою Європейського Парламенту і Ради 2014/40/ЄС про наближення законів, підзаконних нормативно-правових актів та адміністративних положень держав-членів щодо виробництва, представлення та продажу тютюнових виробів та супутніх продуктів і про скасування Директиви 2001/37/ЄС (далі – Директива 2014/40/ЄС):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«електронна сигарета» означає виріб, який може бути використаний для споживання парів, які містять нікотин, через мундштук, або будь-який компонент цього виробу, в тому числі картридж, резервуар і пристрій без картриджа або резервуара. Електронні сигарети можуть бути одноразовими (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перезаправними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 xml:space="preserve"> за допомогою заправного контейнера та резервуара) або такими, що перезаряджаються одноразовими картриджами (п. 16 ст. 2 Директиви 2014/40/ЄС);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«заправний контейнер» означає ємність, що містить 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нікотиновмісну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 xml:space="preserve"> рідину, яка може бути використана для заправлення електронної сигарети  (п. 17 ст. 2 Директиви 2014/40/ЄС).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Електронні сигарети можна класифікувати за такими критеріями: 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за частотою використання – одноразові та багаторазові;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за типом картриджа/контейнера для рідини, що випаровуються, – відкритого і закритого типу;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за різновидами 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автомайзерів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>;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за типом управління – ручні або автоматичні.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Одноразові електронні сигарети не передбачають заміну чи 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перезаправку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 xml:space="preserve"> картриджа, а після припинення випаровування аерозолю підлягають утилізації.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 xml:space="preserve">Електронні сигарети багаторазового використання відрізняються за розміром, виглядом, елементами живлення, системою випаровування і складом рідини та містять картриджі, які можна 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перезаправляти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 xml:space="preserve">. 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Система відкритого типу передбачає заправку контейнера багаторазового використання рідиною самостійно користувачем. Системи закритого типу передбачають використання змінних картриджів/контейнерів, які заправлені рідиною виробником та не допускають можливості додавати до них інші інгредієнти.</w:t>
      </w:r>
    </w:p>
    <w:p w:rsidR="00D60A17" w:rsidRPr="00FE3213" w:rsidRDefault="00D60A17" w:rsidP="00E059FA">
      <w:pPr>
        <w:shd w:val="clear" w:color="auto" w:fill="FFFFFF"/>
        <w:ind w:right="-142" w:firstLine="567"/>
        <w:jc w:val="both"/>
        <w:rPr>
          <w:sz w:val="28"/>
          <w:szCs w:val="28"/>
          <w:lang w:val="uk-UA"/>
        </w:rPr>
      </w:pPr>
      <w:r w:rsidRPr="00FE3213">
        <w:rPr>
          <w:sz w:val="28"/>
          <w:szCs w:val="28"/>
          <w:lang w:val="uk-UA"/>
        </w:rPr>
        <w:t>Постановою Кабінету Міністрів України від 29.10.2020 № 1037 «Деякі питання маркування марками акцизного податку тютюнових виробів і рідин, що використовуються в електронних сигаретах» (далі – Постанова № 1037) затверджено, зокрема, зразки марок акцизного податку для рідин, що використовуються в електронних сигаретах, вітчизняного та імпортного виробництва.</w:t>
      </w:r>
    </w:p>
    <w:p w:rsidR="00D60A17" w:rsidRPr="000745FA" w:rsidRDefault="00D60A17" w:rsidP="000745FA">
      <w:pPr>
        <w:shd w:val="clear" w:color="auto" w:fill="FFFFFF"/>
        <w:ind w:right="-142" w:firstLine="567"/>
        <w:jc w:val="both"/>
        <w:rPr>
          <w:sz w:val="28"/>
          <w:szCs w:val="28"/>
          <w:lang w:val="uk-UA"/>
        </w:rPr>
      </w:pPr>
      <w:proofErr w:type="spellStart"/>
      <w:r w:rsidRPr="00FE3213">
        <w:rPr>
          <w:sz w:val="28"/>
          <w:szCs w:val="28"/>
        </w:rPr>
        <w:t>Згідно</w:t>
      </w:r>
      <w:proofErr w:type="spellEnd"/>
      <w:r w:rsidRPr="00FE3213">
        <w:rPr>
          <w:sz w:val="28"/>
          <w:szCs w:val="28"/>
        </w:rPr>
        <w:t xml:space="preserve"> з </w:t>
      </w:r>
      <w:proofErr w:type="spellStart"/>
      <w:r w:rsidRPr="00FE3213">
        <w:rPr>
          <w:sz w:val="28"/>
          <w:szCs w:val="28"/>
        </w:rPr>
        <w:t>Постановою</w:t>
      </w:r>
      <w:proofErr w:type="spellEnd"/>
      <w:r w:rsidR="000745FA">
        <w:rPr>
          <w:sz w:val="28"/>
          <w:szCs w:val="28"/>
          <w:lang w:val="uk-UA"/>
        </w:rPr>
        <w:t xml:space="preserve"> № 1037</w:t>
      </w:r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такі</w:t>
      </w:r>
      <w:proofErr w:type="spellEnd"/>
      <w:r w:rsidRPr="00FE3213">
        <w:rPr>
          <w:sz w:val="28"/>
          <w:szCs w:val="28"/>
        </w:rPr>
        <w:t xml:space="preserve"> марки акцизного </w:t>
      </w:r>
      <w:proofErr w:type="spellStart"/>
      <w:r w:rsidRPr="00FE3213">
        <w:rPr>
          <w:sz w:val="28"/>
          <w:szCs w:val="28"/>
        </w:rPr>
        <w:t>податку</w:t>
      </w:r>
      <w:proofErr w:type="spellEnd"/>
      <w:r w:rsidRPr="00FE3213">
        <w:rPr>
          <w:sz w:val="28"/>
          <w:szCs w:val="28"/>
        </w:rPr>
        <w:t xml:space="preserve"> для </w:t>
      </w:r>
      <w:proofErr w:type="spellStart"/>
      <w:proofErr w:type="gramStart"/>
      <w:r w:rsidRPr="00FE3213">
        <w:rPr>
          <w:sz w:val="28"/>
          <w:szCs w:val="28"/>
        </w:rPr>
        <w:t>р</w:t>
      </w:r>
      <w:proofErr w:type="gramEnd"/>
      <w:r w:rsidRPr="00FE3213">
        <w:rPr>
          <w:sz w:val="28"/>
          <w:szCs w:val="28"/>
        </w:rPr>
        <w:t>ідин</w:t>
      </w:r>
      <w:proofErr w:type="spellEnd"/>
      <w:r w:rsidRPr="00FE3213">
        <w:rPr>
          <w:sz w:val="28"/>
          <w:szCs w:val="28"/>
        </w:rPr>
        <w:t xml:space="preserve">, </w:t>
      </w:r>
      <w:proofErr w:type="spellStart"/>
      <w:r w:rsidRPr="00FE3213">
        <w:rPr>
          <w:sz w:val="28"/>
          <w:szCs w:val="28"/>
        </w:rPr>
        <w:t>запроваджуються</w:t>
      </w:r>
      <w:proofErr w:type="spellEnd"/>
      <w:r w:rsidRPr="00FE3213">
        <w:rPr>
          <w:sz w:val="28"/>
          <w:szCs w:val="28"/>
        </w:rPr>
        <w:t xml:space="preserve"> з 01.01.2021 року.</w:t>
      </w:r>
    </w:p>
    <w:p w:rsidR="00F52AE7" w:rsidRPr="00FE3213" w:rsidRDefault="00F52AE7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У разі виробництва на митній території України алкогольних напоїв, тютюнових виробів та рідин, що використовуються в електронних сигаретах, чи ввезення таких товарів на митну територію України платники податку зобов'язані забезпечити їх маркування марками встановленого зразка у такий спосіб, щоб марка акцизного податку розривалася під час відкупорювання (розкривання) товару (п. 226.1 ст. 226 Кодексу). </w:t>
      </w:r>
    </w:p>
    <w:p w:rsidR="00F52AE7" w:rsidRPr="00FE3213" w:rsidRDefault="00F52AE7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Наявність наклеєної в установленому порядку марки акцизного податку встановленого зразка на пляшці (упаковці) алкогольного напою, пачці (упаковці) тютюнового виробу чи ємності (упаковці) з рідиною, що використовується в електронних сигаретах, є однією з умов для ввезення на митну територію України і продажу таких товарів споживачам, а також підтвердженням сплати податку та легальності ввезення товарів (п. 226.2 ст. 226 Кодексу). </w:t>
      </w:r>
    </w:p>
    <w:p w:rsidR="00374A86" w:rsidRPr="00FE3213" w:rsidRDefault="00374A86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>Відповідно до п. 226.9 ст. 226 Кодексу вважаються такими, що немарковані</w:t>
      </w:r>
      <w:r w:rsidR="000745FA">
        <w:rPr>
          <w:sz w:val="28"/>
          <w:szCs w:val="28"/>
        </w:rPr>
        <w:t>, зокрема</w:t>
      </w:r>
      <w:r w:rsidRPr="00FE3213">
        <w:rPr>
          <w:sz w:val="28"/>
          <w:szCs w:val="28"/>
        </w:rPr>
        <w:t xml:space="preserve">: </w:t>
      </w:r>
    </w:p>
    <w:p w:rsidR="00374A86" w:rsidRPr="00FE3213" w:rsidRDefault="00374A86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алкогольні напої, тютюнові вироби та рідини, що використовуються в електронних сигаретах, з підробленими марками акцизного податку; </w:t>
      </w:r>
    </w:p>
    <w:p w:rsidR="00374A86" w:rsidRPr="00FE3213" w:rsidRDefault="00374A86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алкогольні напої, тютюнові вироби та рідини, що використовуються в електронних сигаретах, марковані з відхиленням від вимог положення, затвердженого Кабінетом Міністрів України, відповідно до якого здійснюються виготовлення, зберігання, продаж марок акцизного податку та маркування алкогольних напоїв, тютюнових виробів та рідин, що використовуються в електронних сигаретах, та/або марками, що не видавалися безпосередньо виробнику або імпортеру зазначеної продукції; </w:t>
      </w:r>
    </w:p>
    <w:p w:rsidR="00374A86" w:rsidRPr="00FE3213" w:rsidRDefault="00374A86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>рідини, що використовуються в електронних сигаретах, вироблених до 1 січня 2021 року.</w:t>
      </w:r>
    </w:p>
    <w:p w:rsidR="00F21E8C" w:rsidRPr="00FE3213" w:rsidRDefault="00F21E8C" w:rsidP="00E059FA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213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FE32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E32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абз</w:t>
      </w:r>
      <w:proofErr w:type="spellEnd"/>
      <w:r w:rsidRPr="00FE32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. 2 п. 2 Порядку</w:t>
      </w:r>
      <w:r w:rsidRPr="00FE32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FE3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збирання, сортування, транспортування, переробки та утилізації використаної тари (упаковки) затвердженого наказом  Міністерства економіки та з питань європейської інтеграції України від </w:t>
      </w:r>
      <w:r w:rsidRPr="00FE32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02.10.2001 </w:t>
      </w:r>
      <w:r w:rsidRPr="00FE32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№ 224 (далі – Порядок № 224),</w:t>
      </w:r>
      <w:r w:rsidRPr="00FE32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FE3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упаковка</w:t>
      </w:r>
      <w:r w:rsidRPr="00FE3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FE3213">
        <w:rPr>
          <w:rFonts w:ascii="Times New Roman" w:hAnsi="Times New Roman" w:cs="Times New Roman"/>
          <w:sz w:val="28"/>
          <w:szCs w:val="28"/>
          <w:lang w:val="uk-UA"/>
        </w:rPr>
        <w:t>— це технічний засіб або комплекс засобів з товаром, що знаходиться в ньому, який забезпечує захист товару від пошкоджень і втрат у процесі транспортування, зберігання та продажу, а довкілля — від забруднень.</w:t>
      </w:r>
    </w:p>
    <w:p w:rsidR="00F21E8C" w:rsidRPr="00FE3213" w:rsidRDefault="00F21E8C" w:rsidP="00E059FA">
      <w:pPr>
        <w:pStyle w:val="indent"/>
        <w:shd w:val="clear" w:color="auto" w:fill="FFFFFF"/>
        <w:spacing w:before="0" w:beforeAutospacing="0" w:after="0" w:afterAutospacing="0"/>
        <w:ind w:right="-142" w:firstLine="567"/>
        <w:jc w:val="both"/>
        <w:textAlignment w:val="baseline"/>
        <w:rPr>
          <w:sz w:val="28"/>
          <w:szCs w:val="28"/>
          <w:lang w:val="uk-UA"/>
        </w:rPr>
      </w:pPr>
      <w:r w:rsidRPr="00FE3213">
        <w:rPr>
          <w:sz w:val="28"/>
          <w:szCs w:val="28"/>
        </w:rPr>
        <w:t xml:space="preserve">Упаковка в </w:t>
      </w:r>
      <w:proofErr w:type="spellStart"/>
      <w:r w:rsidRPr="00FE3213">
        <w:rPr>
          <w:sz w:val="28"/>
          <w:szCs w:val="28"/>
        </w:rPr>
        <w:t>більшості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випадків</w:t>
      </w:r>
      <w:proofErr w:type="spellEnd"/>
      <w:r w:rsidRPr="00FE3213">
        <w:rPr>
          <w:sz w:val="28"/>
          <w:szCs w:val="28"/>
        </w:rPr>
        <w:t xml:space="preserve"> є </w:t>
      </w:r>
      <w:proofErr w:type="spellStart"/>
      <w:r w:rsidRPr="00FE3213">
        <w:rPr>
          <w:sz w:val="28"/>
          <w:szCs w:val="28"/>
        </w:rPr>
        <w:t>обов’язковим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елементом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реалізації</w:t>
      </w:r>
      <w:proofErr w:type="spellEnd"/>
      <w:r w:rsidRPr="00FE3213">
        <w:rPr>
          <w:sz w:val="28"/>
          <w:szCs w:val="28"/>
        </w:rPr>
        <w:t xml:space="preserve"> товару, </w:t>
      </w:r>
      <w:proofErr w:type="spellStart"/>
      <w:r w:rsidRPr="00FE3213">
        <w:rPr>
          <w:sz w:val="28"/>
          <w:szCs w:val="28"/>
        </w:rPr>
        <w:t>оскільки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продавець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зобов’язаний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передавати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покупцю</w:t>
      </w:r>
      <w:proofErr w:type="spellEnd"/>
      <w:r w:rsidRPr="00FE3213">
        <w:rPr>
          <w:sz w:val="28"/>
          <w:szCs w:val="28"/>
        </w:rPr>
        <w:t xml:space="preserve"> товар у </w:t>
      </w:r>
      <w:proofErr w:type="spellStart"/>
      <w:r w:rsidRPr="00FE3213">
        <w:rPr>
          <w:sz w:val="28"/>
          <w:szCs w:val="28"/>
        </w:rPr>
        <w:t>тарі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або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упаковці</w:t>
      </w:r>
      <w:proofErr w:type="spellEnd"/>
      <w:r w:rsidRPr="00FE3213">
        <w:rPr>
          <w:sz w:val="28"/>
          <w:szCs w:val="28"/>
        </w:rPr>
        <w:t xml:space="preserve">, за </w:t>
      </w:r>
      <w:proofErr w:type="spellStart"/>
      <w:r w:rsidRPr="00FE3213">
        <w:rPr>
          <w:sz w:val="28"/>
          <w:szCs w:val="28"/>
        </w:rPr>
        <w:t>винятком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випадків</w:t>
      </w:r>
      <w:proofErr w:type="spellEnd"/>
      <w:r w:rsidRPr="00FE3213">
        <w:rPr>
          <w:sz w:val="28"/>
          <w:szCs w:val="28"/>
        </w:rPr>
        <w:t xml:space="preserve">, коли товар за </w:t>
      </w:r>
      <w:proofErr w:type="spellStart"/>
      <w:r w:rsidRPr="00FE3213">
        <w:rPr>
          <w:sz w:val="28"/>
          <w:szCs w:val="28"/>
        </w:rPr>
        <w:t>своїми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властивостями</w:t>
      </w:r>
      <w:proofErr w:type="spellEnd"/>
      <w:r w:rsidRPr="00FE3213">
        <w:rPr>
          <w:sz w:val="28"/>
          <w:szCs w:val="28"/>
        </w:rPr>
        <w:t xml:space="preserve"> не </w:t>
      </w:r>
      <w:proofErr w:type="spellStart"/>
      <w:r w:rsidRPr="00FE3213">
        <w:rPr>
          <w:sz w:val="28"/>
          <w:szCs w:val="28"/>
        </w:rPr>
        <w:t>потребує</w:t>
      </w:r>
      <w:proofErr w:type="spellEnd"/>
      <w:r w:rsidRPr="00FE3213">
        <w:rPr>
          <w:sz w:val="28"/>
          <w:szCs w:val="28"/>
        </w:rPr>
        <w:t xml:space="preserve"> упаковки </w:t>
      </w:r>
      <w:proofErr w:type="spellStart"/>
      <w:r w:rsidRPr="00FE3213">
        <w:rPr>
          <w:sz w:val="28"/>
          <w:szCs w:val="28"/>
        </w:rPr>
        <w:t>або</w:t>
      </w:r>
      <w:proofErr w:type="spellEnd"/>
      <w:r w:rsidRPr="00FE3213">
        <w:rPr>
          <w:sz w:val="28"/>
          <w:szCs w:val="28"/>
        </w:rPr>
        <w:t xml:space="preserve"> ж коли договором прямо </w:t>
      </w:r>
      <w:proofErr w:type="spellStart"/>
      <w:r w:rsidRPr="00FE3213">
        <w:rPr>
          <w:sz w:val="28"/>
          <w:szCs w:val="28"/>
        </w:rPr>
        <w:t>встановлено</w:t>
      </w:r>
      <w:proofErr w:type="spellEnd"/>
      <w:r w:rsidRPr="00FE3213">
        <w:rPr>
          <w:sz w:val="28"/>
          <w:szCs w:val="28"/>
        </w:rPr>
        <w:t xml:space="preserve">, </w:t>
      </w:r>
      <w:proofErr w:type="spellStart"/>
      <w:r w:rsidRPr="00FE3213">
        <w:rPr>
          <w:sz w:val="28"/>
          <w:szCs w:val="28"/>
        </w:rPr>
        <w:t>що</w:t>
      </w:r>
      <w:proofErr w:type="spellEnd"/>
      <w:r w:rsidRPr="00FE3213">
        <w:rPr>
          <w:sz w:val="28"/>
          <w:szCs w:val="28"/>
        </w:rPr>
        <w:t xml:space="preserve"> товар </w:t>
      </w:r>
      <w:proofErr w:type="spellStart"/>
      <w:proofErr w:type="gramStart"/>
      <w:r w:rsidRPr="00FE3213">
        <w:rPr>
          <w:sz w:val="28"/>
          <w:szCs w:val="28"/>
        </w:rPr>
        <w:t>передається</w:t>
      </w:r>
      <w:proofErr w:type="spellEnd"/>
      <w:proofErr w:type="gramEnd"/>
      <w:r w:rsidRPr="00FE3213">
        <w:rPr>
          <w:sz w:val="28"/>
          <w:szCs w:val="28"/>
        </w:rPr>
        <w:t xml:space="preserve"> без упаковки. </w:t>
      </w:r>
      <w:proofErr w:type="spellStart"/>
      <w:r w:rsidRPr="00FE3213">
        <w:rPr>
          <w:sz w:val="28"/>
          <w:szCs w:val="28"/>
        </w:rPr>
        <w:t>Якщо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продавець</w:t>
      </w:r>
      <w:proofErr w:type="spellEnd"/>
      <w:r w:rsidRPr="00FE3213">
        <w:rPr>
          <w:sz w:val="28"/>
          <w:szCs w:val="28"/>
        </w:rPr>
        <w:t xml:space="preserve"> не </w:t>
      </w:r>
      <w:proofErr w:type="spellStart"/>
      <w:r w:rsidRPr="00FE3213">
        <w:rPr>
          <w:sz w:val="28"/>
          <w:szCs w:val="28"/>
        </w:rPr>
        <w:t>виконує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зобов’язання</w:t>
      </w:r>
      <w:proofErr w:type="spellEnd"/>
      <w:r w:rsidRPr="00FE3213">
        <w:rPr>
          <w:sz w:val="28"/>
          <w:szCs w:val="28"/>
        </w:rPr>
        <w:t xml:space="preserve"> з </w:t>
      </w:r>
      <w:proofErr w:type="spellStart"/>
      <w:r w:rsidRPr="00FE3213">
        <w:rPr>
          <w:sz w:val="28"/>
          <w:szCs w:val="28"/>
        </w:rPr>
        <w:t>передачі</w:t>
      </w:r>
      <w:proofErr w:type="spellEnd"/>
      <w:r w:rsidRPr="00FE3213">
        <w:rPr>
          <w:sz w:val="28"/>
          <w:szCs w:val="28"/>
        </w:rPr>
        <w:t xml:space="preserve"> товару в </w:t>
      </w:r>
      <w:proofErr w:type="spellStart"/>
      <w:r w:rsidRPr="00FE3213">
        <w:rPr>
          <w:sz w:val="28"/>
          <w:szCs w:val="28"/>
        </w:rPr>
        <w:t>належній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упаковці</w:t>
      </w:r>
      <w:proofErr w:type="spellEnd"/>
      <w:r w:rsidRPr="00FE3213">
        <w:rPr>
          <w:sz w:val="28"/>
          <w:szCs w:val="28"/>
        </w:rPr>
        <w:t xml:space="preserve">, </w:t>
      </w:r>
      <w:proofErr w:type="spellStart"/>
      <w:r w:rsidRPr="00FE3213">
        <w:rPr>
          <w:sz w:val="28"/>
          <w:szCs w:val="28"/>
        </w:rPr>
        <w:t>покупець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має</w:t>
      </w:r>
      <w:proofErr w:type="spellEnd"/>
      <w:r w:rsidRPr="00FE3213">
        <w:rPr>
          <w:sz w:val="28"/>
          <w:szCs w:val="28"/>
        </w:rPr>
        <w:t xml:space="preserve"> право </w:t>
      </w:r>
      <w:proofErr w:type="spellStart"/>
      <w:r w:rsidRPr="00FE3213">
        <w:rPr>
          <w:sz w:val="28"/>
          <w:szCs w:val="28"/>
        </w:rPr>
        <w:t>вимагати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замінити</w:t>
      </w:r>
      <w:proofErr w:type="spellEnd"/>
      <w:r w:rsidRPr="00FE3213">
        <w:rPr>
          <w:sz w:val="28"/>
          <w:szCs w:val="28"/>
        </w:rPr>
        <w:t xml:space="preserve"> товар </w:t>
      </w:r>
      <w:proofErr w:type="spellStart"/>
      <w:r w:rsidRPr="00FE3213">
        <w:rPr>
          <w:sz w:val="28"/>
          <w:szCs w:val="28"/>
        </w:rPr>
        <w:t>або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його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перепакувати</w:t>
      </w:r>
      <w:proofErr w:type="spellEnd"/>
      <w:r w:rsidRPr="00FE3213">
        <w:rPr>
          <w:sz w:val="28"/>
          <w:szCs w:val="28"/>
        </w:rPr>
        <w:t xml:space="preserve">, а в </w:t>
      </w:r>
      <w:proofErr w:type="spellStart"/>
      <w:r w:rsidRPr="00FE3213">
        <w:rPr>
          <w:sz w:val="28"/>
          <w:szCs w:val="28"/>
        </w:rPr>
        <w:t>разі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відмови</w:t>
      </w:r>
      <w:proofErr w:type="spellEnd"/>
      <w:r w:rsidRPr="00FE3213">
        <w:rPr>
          <w:sz w:val="28"/>
          <w:szCs w:val="28"/>
        </w:rPr>
        <w:t xml:space="preserve"> — </w:t>
      </w:r>
      <w:proofErr w:type="spellStart"/>
      <w:r w:rsidRPr="00FE3213">
        <w:rPr>
          <w:sz w:val="28"/>
          <w:szCs w:val="28"/>
        </w:rPr>
        <w:t>висунути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вимоги</w:t>
      </w:r>
      <w:proofErr w:type="spellEnd"/>
      <w:r w:rsidRPr="00FE3213">
        <w:rPr>
          <w:sz w:val="28"/>
          <w:szCs w:val="28"/>
        </w:rPr>
        <w:t xml:space="preserve">, </w:t>
      </w:r>
      <w:proofErr w:type="spellStart"/>
      <w:r w:rsidRPr="00FE3213">
        <w:rPr>
          <w:sz w:val="28"/>
          <w:szCs w:val="28"/>
        </w:rPr>
        <w:t>передбачені</w:t>
      </w:r>
      <w:proofErr w:type="spellEnd"/>
      <w:r w:rsidRPr="00FE3213">
        <w:rPr>
          <w:sz w:val="28"/>
          <w:szCs w:val="28"/>
        </w:rPr>
        <w:t xml:space="preserve"> у </w:t>
      </w:r>
      <w:proofErr w:type="spellStart"/>
      <w:r w:rsidRPr="00FE3213">
        <w:rPr>
          <w:sz w:val="28"/>
          <w:szCs w:val="28"/>
        </w:rPr>
        <w:t>випадку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придбання</w:t>
      </w:r>
      <w:proofErr w:type="spellEnd"/>
      <w:r w:rsidRPr="00FE3213">
        <w:rPr>
          <w:sz w:val="28"/>
          <w:szCs w:val="28"/>
        </w:rPr>
        <w:t xml:space="preserve"> товару </w:t>
      </w:r>
      <w:proofErr w:type="spellStart"/>
      <w:r w:rsidRPr="00FE3213">
        <w:rPr>
          <w:sz w:val="28"/>
          <w:szCs w:val="28"/>
        </w:rPr>
        <w:t>неналежної</w:t>
      </w:r>
      <w:proofErr w:type="spellEnd"/>
      <w:r w:rsidRPr="00FE3213">
        <w:rPr>
          <w:sz w:val="28"/>
          <w:szCs w:val="28"/>
        </w:rPr>
        <w:t xml:space="preserve"> </w:t>
      </w:r>
      <w:proofErr w:type="spellStart"/>
      <w:r w:rsidRPr="00FE3213">
        <w:rPr>
          <w:sz w:val="28"/>
          <w:szCs w:val="28"/>
        </w:rPr>
        <w:t>якості</w:t>
      </w:r>
      <w:proofErr w:type="spellEnd"/>
      <w:r w:rsidRPr="00FE3213">
        <w:rPr>
          <w:sz w:val="28"/>
          <w:szCs w:val="28"/>
        </w:rPr>
        <w:t xml:space="preserve"> (</w:t>
      </w:r>
      <w:r w:rsidRPr="00FE3213">
        <w:rPr>
          <w:iCs/>
          <w:sz w:val="28"/>
          <w:szCs w:val="28"/>
          <w:bdr w:val="none" w:sz="0" w:space="0" w:color="auto" w:frame="1"/>
        </w:rPr>
        <w:t>ст. 685, 686 ЦКУ</w:t>
      </w:r>
      <w:r w:rsidRPr="00FE3213">
        <w:rPr>
          <w:sz w:val="28"/>
          <w:szCs w:val="28"/>
        </w:rPr>
        <w:t>).</w:t>
      </w:r>
    </w:p>
    <w:p w:rsidR="006606E4" w:rsidRPr="00FE3213" w:rsidRDefault="006606E4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>Відповідно до ст. 1 Закон України від 6 грудня 2</w:t>
      </w:r>
      <w:r w:rsidR="00A970DC" w:rsidRPr="00FE3213">
        <w:rPr>
          <w:sz w:val="28"/>
          <w:szCs w:val="28"/>
        </w:rPr>
        <w:t>0</w:t>
      </w:r>
      <w:r w:rsidRPr="00FE3213">
        <w:rPr>
          <w:sz w:val="28"/>
          <w:szCs w:val="28"/>
        </w:rPr>
        <w:t>18 року № 2639-VІІІ  "Про інформацію для споживачів щодо харчових продуктів" (далі – Закон № 2639) визначено:</w:t>
      </w:r>
    </w:p>
    <w:p w:rsidR="006606E4" w:rsidRPr="00FE3213" w:rsidRDefault="006606E4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 етикетка (стікер) – </w:t>
      </w:r>
      <w:proofErr w:type="spellStart"/>
      <w:r w:rsidRPr="00FE3213">
        <w:rPr>
          <w:sz w:val="28"/>
          <w:szCs w:val="28"/>
        </w:rPr>
        <w:t>бірка</w:t>
      </w:r>
      <w:proofErr w:type="spellEnd"/>
      <w:r w:rsidRPr="00FE3213">
        <w:rPr>
          <w:sz w:val="28"/>
          <w:szCs w:val="28"/>
        </w:rPr>
        <w:t xml:space="preserve">, напис, позначка, графічне або інше зображення, написане, надруковане, нанесене з використанням трафарету, марковане, витиснене або відбите на упаковці чи додане до упаковки або тари, в якій знаходиться харчовий продукт; </w:t>
      </w:r>
    </w:p>
    <w:p w:rsidR="006606E4" w:rsidRPr="00FE3213" w:rsidRDefault="006606E4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 xml:space="preserve">маркування - слова, описи, знаки для товарів і послуг (торговельні марки), графічні зображення або символи, що стосуються харчових продуктів, які розміщуються на будь-якій упаковці, етикетці (стікері), </w:t>
      </w:r>
      <w:proofErr w:type="spellStart"/>
      <w:r w:rsidRPr="00FE3213">
        <w:rPr>
          <w:sz w:val="28"/>
          <w:szCs w:val="28"/>
        </w:rPr>
        <w:t>кольєретці</w:t>
      </w:r>
      <w:proofErr w:type="spellEnd"/>
      <w:r w:rsidRPr="00FE3213">
        <w:rPr>
          <w:sz w:val="28"/>
          <w:szCs w:val="28"/>
        </w:rPr>
        <w:t>, а за відсутності упаковки, у документі або повідомленні, що супроводжують харчовий продукт або посилаються на нього.</w:t>
      </w:r>
    </w:p>
    <w:p w:rsidR="006606E4" w:rsidRPr="00FE3213" w:rsidRDefault="006606E4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>Відповідно до  ст. 6 Закону № 2639  обов'язковою для надання є така інформація, зокрема: назва харчового продукту, перелік інгредієнтів, мінімальний термін придатності або дата "вжити до", будь-які особливі умови зберігання та/або умови використання (за потреби), інструкції з використання - у разі якщо відсутність таких інструкцій ускладнює належне використання харчового продукту.</w:t>
      </w:r>
    </w:p>
    <w:p w:rsidR="00C71A92" w:rsidRDefault="00B86409" w:rsidP="00C71A92">
      <w:pPr>
        <w:ind w:right="-142" w:firstLine="567"/>
        <w:contextualSpacing/>
        <w:jc w:val="both"/>
        <w:rPr>
          <w:rFonts w:eastAsiaTheme="minorHAnsi"/>
          <w:sz w:val="28"/>
          <w:szCs w:val="28"/>
          <w:lang w:val="uk-UA"/>
        </w:rPr>
      </w:pPr>
      <w:r w:rsidRPr="00FE3213">
        <w:rPr>
          <w:rFonts w:eastAsia="Calibri"/>
          <w:sz w:val="28"/>
          <w:szCs w:val="28"/>
          <w:lang w:val="uk-UA" w:eastAsia="en-US"/>
        </w:rPr>
        <w:t>Враховуючи зазначене,</w:t>
      </w:r>
      <w:r w:rsidR="00603725" w:rsidRPr="00FE3213">
        <w:rPr>
          <w:rFonts w:eastAsia="Calibri"/>
          <w:sz w:val="28"/>
          <w:szCs w:val="28"/>
          <w:lang w:val="uk-UA" w:eastAsia="en-US"/>
        </w:rPr>
        <w:t xml:space="preserve"> з урахуванням норм п. 226.9 ст. 226 Кодексу, а також інших </w:t>
      </w:r>
      <w:r w:rsidR="00CF60F8" w:rsidRPr="00FE3213">
        <w:rPr>
          <w:rFonts w:eastAsia="Calibri"/>
          <w:sz w:val="28"/>
          <w:szCs w:val="28"/>
          <w:lang w:val="uk-UA" w:eastAsia="en-US"/>
        </w:rPr>
        <w:t xml:space="preserve">вимог Положення № 1251, </w:t>
      </w:r>
      <w:r w:rsidRPr="00FE3213">
        <w:rPr>
          <w:rFonts w:eastAsia="Calibri"/>
          <w:sz w:val="28"/>
          <w:szCs w:val="28"/>
          <w:lang w:val="uk-UA" w:eastAsia="en-US"/>
        </w:rPr>
        <w:t xml:space="preserve">наклеювання марки акцизного податку </w:t>
      </w:r>
      <w:r w:rsidR="008942BE">
        <w:rPr>
          <w:rFonts w:eastAsia="Calibri"/>
          <w:sz w:val="28"/>
          <w:szCs w:val="28"/>
          <w:lang w:val="uk-UA" w:eastAsia="en-US"/>
        </w:rPr>
        <w:t xml:space="preserve">здійснюється </w:t>
      </w:r>
      <w:r w:rsidRPr="00FE3213">
        <w:rPr>
          <w:rFonts w:eastAsia="Calibri"/>
          <w:sz w:val="28"/>
          <w:szCs w:val="28"/>
          <w:lang w:val="uk-UA" w:eastAsia="en-US"/>
        </w:rPr>
        <w:t xml:space="preserve">на споживчу упаковку </w:t>
      </w:r>
      <w:r w:rsidR="009719AF" w:rsidRPr="00FE3213">
        <w:rPr>
          <w:rFonts w:eastAsia="Calibri"/>
          <w:sz w:val="28"/>
          <w:szCs w:val="28"/>
          <w:lang w:val="uk-UA" w:eastAsia="en-US"/>
        </w:rPr>
        <w:t>на якій міститься інформаці</w:t>
      </w:r>
      <w:r w:rsidR="00400A73" w:rsidRPr="00FE3213">
        <w:rPr>
          <w:rFonts w:eastAsia="Calibri"/>
          <w:sz w:val="28"/>
          <w:szCs w:val="28"/>
          <w:lang w:val="uk-UA" w:eastAsia="en-US"/>
        </w:rPr>
        <w:t>я</w:t>
      </w:r>
      <w:r w:rsidR="009719AF" w:rsidRPr="00FE3213">
        <w:rPr>
          <w:rFonts w:eastAsia="Calibri"/>
          <w:sz w:val="28"/>
          <w:szCs w:val="28"/>
          <w:lang w:val="uk-UA" w:eastAsia="en-US"/>
        </w:rPr>
        <w:t xml:space="preserve"> про товар</w:t>
      </w:r>
      <w:r w:rsidRPr="00FE3213">
        <w:rPr>
          <w:rFonts w:eastAsia="Calibri"/>
          <w:sz w:val="28"/>
          <w:szCs w:val="28"/>
          <w:lang w:val="uk-UA" w:eastAsia="en-US"/>
        </w:rPr>
        <w:t>, в як</w:t>
      </w:r>
      <w:r w:rsidR="009719AF" w:rsidRPr="00FE3213">
        <w:rPr>
          <w:rFonts w:eastAsia="Calibri"/>
          <w:sz w:val="28"/>
          <w:szCs w:val="28"/>
          <w:lang w:val="uk-UA" w:eastAsia="en-US"/>
        </w:rPr>
        <w:t>ій</w:t>
      </w:r>
      <w:r w:rsidRPr="00FE3213">
        <w:rPr>
          <w:rFonts w:eastAsia="Calibri"/>
          <w:sz w:val="28"/>
          <w:szCs w:val="28"/>
          <w:lang w:val="uk-UA" w:eastAsia="en-US"/>
        </w:rPr>
        <w:t xml:space="preserve"> знаход</w:t>
      </w:r>
      <w:r w:rsidR="008942BE">
        <w:rPr>
          <w:rFonts w:eastAsia="Calibri"/>
          <w:sz w:val="28"/>
          <w:szCs w:val="28"/>
          <w:lang w:val="uk-UA" w:eastAsia="en-US"/>
        </w:rPr>
        <w:t>и</w:t>
      </w:r>
      <w:r w:rsidRPr="00FE3213">
        <w:rPr>
          <w:rFonts w:eastAsia="Calibri"/>
          <w:sz w:val="28"/>
          <w:szCs w:val="28"/>
          <w:lang w:val="uk-UA" w:eastAsia="en-US"/>
        </w:rPr>
        <w:t>ться</w:t>
      </w:r>
      <w:r w:rsidR="004B5D9A" w:rsidRPr="00FE3213">
        <w:rPr>
          <w:rFonts w:eastAsia="Calibri"/>
          <w:sz w:val="28"/>
          <w:szCs w:val="28"/>
          <w:lang w:val="uk-UA" w:eastAsia="en-US"/>
        </w:rPr>
        <w:t xml:space="preserve"> </w:t>
      </w:r>
      <w:r w:rsidR="008942BE">
        <w:rPr>
          <w:rFonts w:eastAsiaTheme="minorHAnsi"/>
          <w:sz w:val="28"/>
          <w:szCs w:val="28"/>
          <w:lang w:val="uk-UA"/>
        </w:rPr>
        <w:t>ємні</w:t>
      </w:r>
      <w:r w:rsidR="008942BE" w:rsidRPr="00FE3213">
        <w:rPr>
          <w:rFonts w:eastAsiaTheme="minorHAnsi"/>
          <w:sz w:val="28"/>
          <w:szCs w:val="28"/>
          <w:lang w:val="uk-UA"/>
        </w:rPr>
        <w:t>ст</w:t>
      </w:r>
      <w:r w:rsidR="008942BE">
        <w:rPr>
          <w:rFonts w:eastAsiaTheme="minorHAnsi"/>
          <w:sz w:val="28"/>
          <w:szCs w:val="28"/>
          <w:lang w:val="uk-UA"/>
        </w:rPr>
        <w:t>ь</w:t>
      </w:r>
      <w:r w:rsidR="008942BE" w:rsidRPr="00FE3213">
        <w:rPr>
          <w:rFonts w:eastAsiaTheme="minorHAnsi"/>
          <w:sz w:val="28"/>
          <w:szCs w:val="28"/>
          <w:lang w:val="uk-UA"/>
        </w:rPr>
        <w:t xml:space="preserve"> – </w:t>
      </w:r>
      <w:r w:rsidR="008942BE">
        <w:rPr>
          <w:rFonts w:eastAsiaTheme="minorHAnsi"/>
          <w:sz w:val="28"/>
          <w:szCs w:val="28"/>
          <w:lang w:val="uk-UA"/>
        </w:rPr>
        <w:t>об’ємом</w:t>
      </w:r>
      <w:r w:rsidR="008942BE" w:rsidRPr="00FE3213">
        <w:rPr>
          <w:rFonts w:eastAsiaTheme="minorHAnsi"/>
          <w:sz w:val="28"/>
          <w:szCs w:val="28"/>
          <w:lang w:val="uk-UA"/>
        </w:rPr>
        <w:t xml:space="preserve"> 10 мл</w:t>
      </w:r>
      <w:r w:rsidR="008942BE">
        <w:rPr>
          <w:rFonts w:eastAsiaTheme="minorHAnsi"/>
          <w:sz w:val="28"/>
          <w:szCs w:val="28"/>
          <w:lang w:val="uk-UA"/>
        </w:rPr>
        <w:t>, з якої буде здійснюватися заправка контейнера багаторазового</w:t>
      </w:r>
      <w:r w:rsidR="007061A9">
        <w:rPr>
          <w:rFonts w:eastAsiaTheme="minorHAnsi"/>
          <w:sz w:val="28"/>
          <w:szCs w:val="28"/>
          <w:lang w:val="uk-UA"/>
        </w:rPr>
        <w:t xml:space="preserve"> використання безпосередньо споживачем, який придбаває рідини у такій упаковці.</w:t>
      </w:r>
    </w:p>
    <w:p w:rsidR="00A100A1" w:rsidRDefault="008942BE" w:rsidP="00A100A1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/>
        </w:rPr>
        <w:t xml:space="preserve"> </w:t>
      </w:r>
      <w:r w:rsidR="00C71A92" w:rsidRPr="00FE3213">
        <w:rPr>
          <w:rFonts w:eastAsia="Calibri"/>
          <w:sz w:val="28"/>
          <w:szCs w:val="28"/>
          <w:lang w:val="uk-UA" w:eastAsia="en-US"/>
        </w:rPr>
        <w:t xml:space="preserve">У разі, якщо рідина, що використовується в електронних сигаретах, знаходиться у Ємності </w:t>
      </w:r>
      <w:r w:rsidR="00C71A92" w:rsidRPr="00FE3213">
        <w:rPr>
          <w:sz w:val="28"/>
          <w:szCs w:val="28"/>
          <w:lang w:val="uk-UA"/>
        </w:rPr>
        <w:t>(зображення «А»)</w:t>
      </w:r>
      <w:r w:rsidR="00C71A92" w:rsidRPr="00FE3213">
        <w:rPr>
          <w:rFonts w:eastAsia="Calibri"/>
          <w:sz w:val="28"/>
          <w:szCs w:val="28"/>
          <w:lang w:val="uk-UA" w:eastAsia="en-US"/>
        </w:rPr>
        <w:t xml:space="preserve">, </w:t>
      </w:r>
      <w:r w:rsidR="00C71A92">
        <w:rPr>
          <w:rFonts w:eastAsia="Calibri"/>
          <w:sz w:val="28"/>
          <w:szCs w:val="28"/>
          <w:lang w:val="uk-UA" w:eastAsia="en-US"/>
        </w:rPr>
        <w:t>тобто без додаткової упаковки (коли товар не потребує додаткової упак</w:t>
      </w:r>
      <w:r w:rsidR="00A100A1">
        <w:rPr>
          <w:rFonts w:eastAsia="Calibri"/>
          <w:sz w:val="28"/>
          <w:szCs w:val="28"/>
          <w:lang w:val="uk-UA" w:eastAsia="en-US"/>
        </w:rPr>
        <w:t xml:space="preserve">овки), тоді </w:t>
      </w:r>
      <w:r w:rsidR="00A100A1" w:rsidRPr="00FE3213">
        <w:rPr>
          <w:rFonts w:eastAsia="Calibri"/>
          <w:sz w:val="28"/>
          <w:szCs w:val="28"/>
          <w:lang w:val="uk-UA" w:eastAsia="en-US"/>
        </w:rPr>
        <w:t>наклеювання марки акцизного податк</w:t>
      </w:r>
      <w:r w:rsidR="00A100A1">
        <w:rPr>
          <w:rFonts w:eastAsia="Calibri"/>
          <w:sz w:val="28"/>
          <w:szCs w:val="28"/>
          <w:lang w:val="uk-UA" w:eastAsia="en-US"/>
        </w:rPr>
        <w:t>у здійснюється саме на Ємність.</w:t>
      </w:r>
    </w:p>
    <w:p w:rsidR="00C71A92" w:rsidRDefault="00C71A92" w:rsidP="00C71A92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У разі, якщо рідина, що використовується в електронних сигаретах, знаходиться у Ємності</w:t>
      </w:r>
      <w:r>
        <w:rPr>
          <w:rFonts w:eastAsia="Calibri"/>
          <w:sz w:val="28"/>
          <w:szCs w:val="28"/>
          <w:lang w:val="uk-UA" w:eastAsia="en-US"/>
        </w:rPr>
        <w:t xml:space="preserve"> об’ємом 10 мл</w:t>
      </w:r>
      <w:r w:rsidRPr="00FE3213">
        <w:rPr>
          <w:rFonts w:eastAsia="Calibri"/>
          <w:sz w:val="28"/>
          <w:szCs w:val="28"/>
          <w:lang w:val="uk-UA" w:eastAsia="en-US"/>
        </w:rPr>
        <w:t xml:space="preserve"> </w:t>
      </w:r>
      <w:r w:rsidRPr="00FE3213">
        <w:rPr>
          <w:sz w:val="28"/>
          <w:szCs w:val="28"/>
          <w:lang w:val="uk-UA"/>
        </w:rPr>
        <w:t>(зображення «А»)</w:t>
      </w:r>
      <w:r w:rsidRPr="00FE3213">
        <w:rPr>
          <w:rFonts w:eastAsia="Calibri"/>
          <w:sz w:val="28"/>
          <w:szCs w:val="28"/>
          <w:lang w:val="uk-UA" w:eastAsia="en-US"/>
        </w:rPr>
        <w:t xml:space="preserve">, з якої здійснюється заправка контейнера багаторазового використання, а Ємність знаходиться </w:t>
      </w:r>
      <w:r w:rsidRPr="00FE3213">
        <w:rPr>
          <w:sz w:val="28"/>
          <w:szCs w:val="28"/>
          <w:lang w:val="uk-UA"/>
        </w:rPr>
        <w:t xml:space="preserve">в Упаковці (зображення «В»), які є кінцевим варіантом продукту, </w:t>
      </w:r>
      <w:r w:rsidRPr="00FE3213">
        <w:rPr>
          <w:rFonts w:eastAsia="Calibri"/>
          <w:sz w:val="28"/>
          <w:szCs w:val="28"/>
          <w:lang w:val="uk-UA" w:eastAsia="en-US"/>
        </w:rPr>
        <w:t>наклеювання марки акцизного податк</w:t>
      </w:r>
      <w:r>
        <w:rPr>
          <w:rFonts w:eastAsia="Calibri"/>
          <w:sz w:val="28"/>
          <w:szCs w:val="28"/>
          <w:lang w:val="uk-UA" w:eastAsia="en-US"/>
        </w:rPr>
        <w:t>у здійснюється саме на Упаковку.</w:t>
      </w:r>
    </w:p>
    <w:p w:rsidR="00CF60F8" w:rsidRPr="00FE3213" w:rsidRDefault="008942BE" w:rsidP="008942BE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/>
        </w:rPr>
        <w:t xml:space="preserve">Спосіб маркування </w:t>
      </w:r>
      <w:r w:rsidR="00CF60F8" w:rsidRPr="00FE3213">
        <w:rPr>
          <w:rFonts w:eastAsia="Calibri"/>
          <w:sz w:val="28"/>
          <w:szCs w:val="28"/>
          <w:lang w:val="uk-UA" w:eastAsia="en-US"/>
        </w:rPr>
        <w:t>марками акцизного податку підакцизних товарів</w:t>
      </w:r>
      <w:r w:rsidR="00603725" w:rsidRPr="00FE3213">
        <w:rPr>
          <w:rFonts w:eastAsia="Calibri"/>
          <w:sz w:val="28"/>
          <w:szCs w:val="28"/>
          <w:lang w:val="uk-UA" w:eastAsia="en-US"/>
        </w:rPr>
        <w:t xml:space="preserve"> має забезпечувати</w:t>
      </w:r>
      <w:r w:rsidR="00CF60F8" w:rsidRPr="00FE3213">
        <w:rPr>
          <w:rFonts w:eastAsia="Calibri"/>
          <w:sz w:val="28"/>
          <w:szCs w:val="28"/>
          <w:lang w:val="uk-UA" w:eastAsia="en-US"/>
        </w:rPr>
        <w:t xml:space="preserve"> розривання марки акцизного податку під час відкупорювання (розкривання) так</w:t>
      </w:r>
      <w:r w:rsidR="00603725" w:rsidRPr="00FE3213">
        <w:rPr>
          <w:rFonts w:eastAsia="Calibri"/>
          <w:sz w:val="28"/>
          <w:szCs w:val="28"/>
          <w:lang w:val="uk-UA" w:eastAsia="en-US"/>
        </w:rPr>
        <w:t>ої упаковки</w:t>
      </w:r>
      <w:r w:rsidR="00A100A1"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C71A92" w:rsidRPr="00C71A92" w:rsidRDefault="00C71A92" w:rsidP="00C71A92">
      <w:pPr>
        <w:ind w:right="-142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27531C" w:rsidRPr="00FE3213" w:rsidRDefault="002E337A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Щодо питання 5.</w:t>
      </w:r>
    </w:p>
    <w:p w:rsidR="009D51A9" w:rsidRPr="00FE3213" w:rsidRDefault="00754985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  <w:shd w:val="clear" w:color="auto" w:fill="FFFFFF"/>
        </w:rPr>
      </w:pPr>
      <w:r w:rsidRPr="00FE3213">
        <w:rPr>
          <w:sz w:val="28"/>
          <w:szCs w:val="28"/>
          <w:shd w:val="clear" w:color="auto" w:fill="FFFFFF"/>
        </w:rPr>
        <w:t>Д</w:t>
      </w:r>
      <w:r w:rsidR="009D51A9" w:rsidRPr="00FE3213">
        <w:rPr>
          <w:sz w:val="28"/>
          <w:szCs w:val="28"/>
          <w:shd w:val="clear" w:color="auto" w:fill="FFFFFF"/>
        </w:rPr>
        <w:t>ержавн</w:t>
      </w:r>
      <w:r w:rsidRPr="00FE3213">
        <w:rPr>
          <w:sz w:val="28"/>
          <w:szCs w:val="28"/>
          <w:shd w:val="clear" w:color="auto" w:fill="FFFFFF"/>
        </w:rPr>
        <w:t>а</w:t>
      </w:r>
      <w:r w:rsidR="009D51A9" w:rsidRPr="00FE3213">
        <w:rPr>
          <w:sz w:val="28"/>
          <w:szCs w:val="28"/>
          <w:shd w:val="clear" w:color="auto" w:fill="FFFFFF"/>
        </w:rPr>
        <w:t xml:space="preserve"> політик</w:t>
      </w:r>
      <w:r w:rsidRPr="00FE3213">
        <w:rPr>
          <w:sz w:val="28"/>
          <w:szCs w:val="28"/>
          <w:shd w:val="clear" w:color="auto" w:fill="FFFFFF"/>
        </w:rPr>
        <w:t>а</w:t>
      </w:r>
      <w:r w:rsidR="009D51A9" w:rsidRPr="00FE3213">
        <w:rPr>
          <w:sz w:val="28"/>
          <w:szCs w:val="28"/>
          <w:shd w:val="clear" w:color="auto" w:fill="FFFFFF"/>
        </w:rPr>
        <w:t xml:space="preserve"> щодо попередження куріння тютюнових виробів, зниження рівня їх вживання серед населення, обмеження доступу до них дітей, охорони здоров'я населення від шкоди, що завдається їхньому здоров'ю внаслідок розвитку захворювань, інвалідності, а також смертності, спричинених курінням тютюнових виробів чи іншим способом їх вживання відноситься до </w:t>
      </w:r>
      <w:r w:rsidRPr="00FE3213">
        <w:rPr>
          <w:sz w:val="28"/>
          <w:szCs w:val="28"/>
          <w:shd w:val="clear" w:color="auto" w:fill="FFFFFF"/>
        </w:rPr>
        <w:t>повноважень</w:t>
      </w:r>
      <w:r w:rsidR="009D51A9" w:rsidRPr="00FE3213">
        <w:rPr>
          <w:sz w:val="28"/>
          <w:szCs w:val="28"/>
          <w:shd w:val="clear" w:color="auto" w:fill="FFFFFF"/>
        </w:rPr>
        <w:t xml:space="preserve"> Міністерства охорони здоров’я України.</w:t>
      </w:r>
    </w:p>
    <w:p w:rsidR="00B60F9C" w:rsidRPr="00FE3213" w:rsidRDefault="009D51A9" w:rsidP="00E059FA">
      <w:pPr>
        <w:pStyle w:val="a8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FE3213">
        <w:rPr>
          <w:sz w:val="28"/>
          <w:szCs w:val="28"/>
        </w:rPr>
        <w:t>Враховуючи зазначене, розробка застережен</w:t>
      </w:r>
      <w:r w:rsidR="00754985" w:rsidRPr="00FE3213">
        <w:rPr>
          <w:sz w:val="28"/>
          <w:szCs w:val="28"/>
        </w:rPr>
        <w:t xml:space="preserve">ь та </w:t>
      </w:r>
      <w:r w:rsidRPr="00FE3213">
        <w:rPr>
          <w:sz w:val="28"/>
          <w:szCs w:val="28"/>
        </w:rPr>
        <w:t>попереджен</w:t>
      </w:r>
      <w:r w:rsidR="00754985" w:rsidRPr="00FE3213">
        <w:rPr>
          <w:sz w:val="28"/>
          <w:szCs w:val="28"/>
        </w:rPr>
        <w:t>ь</w:t>
      </w:r>
      <w:r w:rsidRPr="00FE3213">
        <w:rPr>
          <w:sz w:val="28"/>
          <w:szCs w:val="28"/>
        </w:rPr>
        <w:t>, які повинні розміщуватися на упаковці з ємністю для Рідини, та на самій ємності для Рідини відно</w:t>
      </w:r>
      <w:r w:rsidR="00754985" w:rsidRPr="00FE3213">
        <w:rPr>
          <w:sz w:val="28"/>
          <w:szCs w:val="28"/>
        </w:rPr>
        <w:t>ситься до компетенції Міністерства охорони здоров’я України.</w:t>
      </w:r>
    </w:p>
    <w:p w:rsidR="00B86409" w:rsidRPr="00FE3213" w:rsidRDefault="00B86409" w:rsidP="00E059FA">
      <w:pPr>
        <w:ind w:right="-142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E3213">
        <w:rPr>
          <w:rFonts w:eastAsia="Calibri"/>
          <w:sz w:val="28"/>
          <w:szCs w:val="28"/>
          <w:lang w:val="uk-UA" w:eastAsia="en-US"/>
        </w:rPr>
        <w:t>Пунктом 52</w:t>
      </w:r>
      <w:r w:rsidRPr="00FE3213">
        <w:rPr>
          <w:rFonts w:eastAsia="Calibri"/>
          <w:sz w:val="28"/>
          <w:szCs w:val="28"/>
          <w:vertAlign w:val="superscript"/>
          <w:lang w:val="uk-UA" w:eastAsia="en-US"/>
        </w:rPr>
        <w:t>8</w:t>
      </w:r>
      <w:r w:rsidRPr="00FE3213">
        <w:rPr>
          <w:rFonts w:eastAsia="Calibri"/>
          <w:sz w:val="28"/>
          <w:szCs w:val="28"/>
          <w:lang w:val="uk-UA" w:eastAsia="en-US"/>
        </w:rPr>
        <w:t xml:space="preserve"> підрозділу 10 розділу XX Кодексу тимчасово, на період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FE3213">
        <w:rPr>
          <w:rFonts w:eastAsia="Calibri"/>
          <w:sz w:val="28"/>
          <w:szCs w:val="28"/>
          <w:lang w:val="uk-UA" w:eastAsia="en-US"/>
        </w:rPr>
        <w:t>коронавірусної</w:t>
      </w:r>
      <w:proofErr w:type="spellEnd"/>
      <w:r w:rsidRPr="00FE3213">
        <w:rPr>
          <w:rFonts w:eastAsia="Calibri"/>
          <w:sz w:val="28"/>
          <w:szCs w:val="28"/>
          <w:lang w:val="uk-UA" w:eastAsia="en-US"/>
        </w:rPr>
        <w:t xml:space="preserve"> хвороби (COVID-19), зупиняється перебіг строків, встановлених, зокрема статтями 52 і 53 розділу II Кодексу щодо надання контролюючими органами індивідуальних податкових консультацій в письмовій формі.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E3213">
        <w:rPr>
          <w:rFonts w:eastAsiaTheme="minorHAnsi"/>
          <w:sz w:val="28"/>
          <w:szCs w:val="28"/>
          <w:lang w:val="uk-UA" w:eastAsia="en-US"/>
        </w:rPr>
        <w:t>Відповідно до п. 52.2 ст. 52 Кодексу індивідуальна податкова консультація має індивідуальний характер і може використовуватися виключно платником податків, якому надано таку консультацію.</w:t>
      </w:r>
    </w:p>
    <w:p w:rsidR="00B86409" w:rsidRPr="00FE3213" w:rsidRDefault="00B86409" w:rsidP="00E059FA">
      <w:pPr>
        <w:ind w:right="-142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sectPr w:rsidR="00B86409" w:rsidRPr="00FE3213" w:rsidSect="00E67C68">
      <w:headerReference w:type="default" r:id="rId9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F" w:rsidRDefault="00CF0CEF" w:rsidP="006670F4">
      <w:r>
        <w:separator/>
      </w:r>
    </w:p>
  </w:endnote>
  <w:endnote w:type="continuationSeparator" w:id="0">
    <w:p w:rsidR="00CF0CEF" w:rsidRDefault="00CF0CEF" w:rsidP="0066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F" w:rsidRDefault="00CF0CEF" w:rsidP="006670F4">
      <w:r>
        <w:separator/>
      </w:r>
    </w:p>
  </w:footnote>
  <w:footnote w:type="continuationSeparator" w:id="0">
    <w:p w:rsidR="00CF0CEF" w:rsidRDefault="00CF0CEF" w:rsidP="0066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668615"/>
      <w:docPartObj>
        <w:docPartGallery w:val="Page Numbers (Top of Page)"/>
        <w:docPartUnique/>
      </w:docPartObj>
    </w:sdtPr>
    <w:sdtEndPr/>
    <w:sdtContent>
      <w:p w:rsidR="00E059FA" w:rsidRDefault="006670F4" w:rsidP="002A4CB1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80" w:rsidRPr="00C11F80">
          <w:rPr>
            <w:noProof/>
            <w:lang w:val="uk-UA"/>
          </w:rPr>
          <w:t>5</w:t>
        </w:r>
        <w:r>
          <w:fldChar w:fldCharType="end"/>
        </w:r>
      </w:p>
      <w:p w:rsidR="006670F4" w:rsidRPr="002A4CB1" w:rsidRDefault="00CF0CEF" w:rsidP="002A4CB1">
        <w:pPr>
          <w:pStyle w:val="a4"/>
          <w:jc w:val="center"/>
          <w:rPr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8F4"/>
    <w:multiLevelType w:val="hybridMultilevel"/>
    <w:tmpl w:val="6D688AE0"/>
    <w:lvl w:ilvl="0" w:tplc="56068C3C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A4192A"/>
    <w:multiLevelType w:val="multilevel"/>
    <w:tmpl w:val="46D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5"/>
    <w:rsid w:val="00025A26"/>
    <w:rsid w:val="00043BCF"/>
    <w:rsid w:val="000745FA"/>
    <w:rsid w:val="000C1FDD"/>
    <w:rsid w:val="000E76BA"/>
    <w:rsid w:val="000E7A94"/>
    <w:rsid w:val="000F4FBA"/>
    <w:rsid w:val="0011346B"/>
    <w:rsid w:val="00153DB9"/>
    <w:rsid w:val="00182D2A"/>
    <w:rsid w:val="001C389E"/>
    <w:rsid w:val="001D44F0"/>
    <w:rsid w:val="001E4EA8"/>
    <w:rsid w:val="00254B0E"/>
    <w:rsid w:val="0027531C"/>
    <w:rsid w:val="002765C0"/>
    <w:rsid w:val="00283F67"/>
    <w:rsid w:val="002A4CB1"/>
    <w:rsid w:val="002C108A"/>
    <w:rsid w:val="002E0082"/>
    <w:rsid w:val="002E337A"/>
    <w:rsid w:val="002E5369"/>
    <w:rsid w:val="002F1695"/>
    <w:rsid w:val="00344AE1"/>
    <w:rsid w:val="00347A22"/>
    <w:rsid w:val="00353B22"/>
    <w:rsid w:val="00367F39"/>
    <w:rsid w:val="00374A86"/>
    <w:rsid w:val="003810A2"/>
    <w:rsid w:val="003C7A43"/>
    <w:rsid w:val="003C7FB0"/>
    <w:rsid w:val="003F7542"/>
    <w:rsid w:val="00400A73"/>
    <w:rsid w:val="00433035"/>
    <w:rsid w:val="00444558"/>
    <w:rsid w:val="00473CAC"/>
    <w:rsid w:val="004833D3"/>
    <w:rsid w:val="004B059A"/>
    <w:rsid w:val="004B5D9A"/>
    <w:rsid w:val="004D3120"/>
    <w:rsid w:val="004D789F"/>
    <w:rsid w:val="004E50AD"/>
    <w:rsid w:val="004F2D9E"/>
    <w:rsid w:val="00515C35"/>
    <w:rsid w:val="005575DB"/>
    <w:rsid w:val="005708B3"/>
    <w:rsid w:val="00573647"/>
    <w:rsid w:val="00585515"/>
    <w:rsid w:val="00596CAF"/>
    <w:rsid w:val="005F7672"/>
    <w:rsid w:val="00603725"/>
    <w:rsid w:val="006606E4"/>
    <w:rsid w:val="006670F4"/>
    <w:rsid w:val="00674E94"/>
    <w:rsid w:val="006A01B9"/>
    <w:rsid w:val="006C476B"/>
    <w:rsid w:val="006C6FA8"/>
    <w:rsid w:val="007061A9"/>
    <w:rsid w:val="00710641"/>
    <w:rsid w:val="00734BDD"/>
    <w:rsid w:val="00734D5E"/>
    <w:rsid w:val="00754985"/>
    <w:rsid w:val="00794CB7"/>
    <w:rsid w:val="007A61CD"/>
    <w:rsid w:val="007D7F36"/>
    <w:rsid w:val="0083569F"/>
    <w:rsid w:val="008942BE"/>
    <w:rsid w:val="008E5962"/>
    <w:rsid w:val="008F3AE6"/>
    <w:rsid w:val="00914A5A"/>
    <w:rsid w:val="009339AA"/>
    <w:rsid w:val="0094621D"/>
    <w:rsid w:val="0095543E"/>
    <w:rsid w:val="009719AF"/>
    <w:rsid w:val="009B02C5"/>
    <w:rsid w:val="009D51A9"/>
    <w:rsid w:val="009D6965"/>
    <w:rsid w:val="009D7569"/>
    <w:rsid w:val="00A100A1"/>
    <w:rsid w:val="00A36004"/>
    <w:rsid w:val="00A42894"/>
    <w:rsid w:val="00A570C0"/>
    <w:rsid w:val="00A76243"/>
    <w:rsid w:val="00A970DC"/>
    <w:rsid w:val="00AE04F0"/>
    <w:rsid w:val="00AE33F3"/>
    <w:rsid w:val="00AF49D1"/>
    <w:rsid w:val="00B04ED6"/>
    <w:rsid w:val="00B13B06"/>
    <w:rsid w:val="00B1786A"/>
    <w:rsid w:val="00B328BF"/>
    <w:rsid w:val="00B3404C"/>
    <w:rsid w:val="00B42F4D"/>
    <w:rsid w:val="00B60F9C"/>
    <w:rsid w:val="00B709DB"/>
    <w:rsid w:val="00B75256"/>
    <w:rsid w:val="00B86409"/>
    <w:rsid w:val="00BC0F7B"/>
    <w:rsid w:val="00BC5672"/>
    <w:rsid w:val="00BD7618"/>
    <w:rsid w:val="00BD79EA"/>
    <w:rsid w:val="00BF016E"/>
    <w:rsid w:val="00BF4A6F"/>
    <w:rsid w:val="00BF6EC6"/>
    <w:rsid w:val="00C008AF"/>
    <w:rsid w:val="00C11F80"/>
    <w:rsid w:val="00C71A92"/>
    <w:rsid w:val="00CA0633"/>
    <w:rsid w:val="00CE46EE"/>
    <w:rsid w:val="00CF0CEF"/>
    <w:rsid w:val="00CF547B"/>
    <w:rsid w:val="00CF60F8"/>
    <w:rsid w:val="00D603E9"/>
    <w:rsid w:val="00D60A17"/>
    <w:rsid w:val="00D97EFE"/>
    <w:rsid w:val="00DA1C8B"/>
    <w:rsid w:val="00DD6905"/>
    <w:rsid w:val="00DE4459"/>
    <w:rsid w:val="00E059FA"/>
    <w:rsid w:val="00E3671D"/>
    <w:rsid w:val="00E67C68"/>
    <w:rsid w:val="00E765F9"/>
    <w:rsid w:val="00E908B1"/>
    <w:rsid w:val="00E91002"/>
    <w:rsid w:val="00F14807"/>
    <w:rsid w:val="00F21E8C"/>
    <w:rsid w:val="00F30FA2"/>
    <w:rsid w:val="00F52AE7"/>
    <w:rsid w:val="00F74FE8"/>
    <w:rsid w:val="00FA1B1D"/>
    <w:rsid w:val="00FE3213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0F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670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670F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670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F52AE7"/>
    <w:pPr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328B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8B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83569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3569F"/>
    <w:rPr>
      <w:color w:val="0000FF"/>
      <w:u w:val="single"/>
    </w:rPr>
  </w:style>
  <w:style w:type="paragraph" w:customStyle="1" w:styleId="indent">
    <w:name w:val="indent"/>
    <w:basedOn w:val="a"/>
    <w:rsid w:val="00F21E8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1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F21E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Strong"/>
    <w:basedOn w:val="a0"/>
    <w:uiPriority w:val="22"/>
    <w:qFormat/>
    <w:rsid w:val="00A570C0"/>
    <w:rPr>
      <w:b/>
      <w:bCs/>
    </w:rPr>
  </w:style>
  <w:style w:type="character" w:customStyle="1" w:styleId="rvts44">
    <w:name w:val="rvts44"/>
    <w:basedOn w:val="a0"/>
    <w:rsid w:val="00A5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0F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670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670F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670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F52AE7"/>
    <w:pPr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328B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8B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83569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3569F"/>
    <w:rPr>
      <w:color w:val="0000FF"/>
      <w:u w:val="single"/>
    </w:rPr>
  </w:style>
  <w:style w:type="paragraph" w:customStyle="1" w:styleId="indent">
    <w:name w:val="indent"/>
    <w:basedOn w:val="a"/>
    <w:rsid w:val="00F21E8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1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F21E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Strong"/>
    <w:basedOn w:val="a0"/>
    <w:uiPriority w:val="22"/>
    <w:qFormat/>
    <w:rsid w:val="00A570C0"/>
    <w:rPr>
      <w:b/>
      <w:bCs/>
    </w:rPr>
  </w:style>
  <w:style w:type="character" w:customStyle="1" w:styleId="rvts44">
    <w:name w:val="rvts44"/>
    <w:basedOn w:val="a0"/>
    <w:rsid w:val="00A5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8EB5-7D65-417C-BC37-8858D89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7410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ТУТЕЦЬКА ЮЛІЯ ІВАНІВНА</dc:creator>
  <cp:lastModifiedBy>ТУТЕЦЬКА ЮЛІЯ ІВАНІВНА</cp:lastModifiedBy>
  <cp:revision>3</cp:revision>
  <cp:lastPrinted>2021-05-25T08:55:00Z</cp:lastPrinted>
  <dcterms:created xsi:type="dcterms:W3CDTF">2021-05-26T06:58:00Z</dcterms:created>
  <dcterms:modified xsi:type="dcterms:W3CDTF">2021-05-26T07:00:00Z</dcterms:modified>
</cp:coreProperties>
</file>