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AE" w:rsidRPr="00D31BAC" w:rsidRDefault="00FC77AE" w:rsidP="00FC77AE">
      <w:pPr>
        <w:spacing w:after="0" w:line="240" w:lineRule="auto"/>
        <w:ind w:firstLine="6237"/>
        <w:rPr>
          <w:rFonts w:ascii="Times New Roman" w:hAnsi="Times New Roman" w:cs="Times New Roman"/>
          <w:sz w:val="16"/>
          <w:szCs w:val="16"/>
          <w:lang w:val="ru-RU"/>
        </w:rPr>
      </w:pPr>
    </w:p>
    <w:p w:rsidR="00FC77AE" w:rsidRDefault="00FC77AE" w:rsidP="00FC77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Індивідуальна податкова </w:t>
      </w:r>
      <w:r w:rsidRPr="003E3EE6">
        <w:rPr>
          <w:rFonts w:ascii="Times New Roman" w:hAnsi="Times New Roman" w:cs="Times New Roman"/>
          <w:sz w:val="28"/>
          <w:szCs w:val="28"/>
        </w:rPr>
        <w:t>консультація</w:t>
      </w:r>
    </w:p>
    <w:p w:rsidR="00FC77AE" w:rsidRPr="00D31BAC" w:rsidRDefault="00FC77AE" w:rsidP="00FC77AE">
      <w:pPr>
        <w:spacing w:after="0" w:line="240" w:lineRule="auto"/>
        <w:jc w:val="center"/>
        <w:rPr>
          <w:rFonts w:ascii="Times New Roman" w:hAnsi="Times New Roman" w:cs="Times New Roman"/>
          <w:sz w:val="16"/>
          <w:szCs w:val="16"/>
        </w:rPr>
      </w:pPr>
    </w:p>
    <w:p w:rsidR="00FC77AE" w:rsidRDefault="00FC77AE" w:rsidP="00FC77AE">
      <w:pPr>
        <w:pStyle w:val="a4"/>
        <w:widowControl w:val="0"/>
        <w:ind w:firstLine="567"/>
        <w:jc w:val="both"/>
        <w:rPr>
          <w:rFonts w:ascii="Times New Roman" w:hAnsi="Times New Roman" w:cs="Times New Roman"/>
          <w:sz w:val="28"/>
          <w:szCs w:val="28"/>
          <w:lang w:val="uk-UA"/>
        </w:rPr>
      </w:pPr>
      <w:r w:rsidRPr="0048352D">
        <w:rPr>
          <w:rFonts w:ascii="Times New Roman" w:hAnsi="Times New Roman" w:cs="Times New Roman"/>
          <w:sz w:val="28"/>
          <w:szCs w:val="28"/>
          <w:lang w:val="uk-UA"/>
        </w:rPr>
        <w:t xml:space="preserve">Державна </w:t>
      </w:r>
      <w:r>
        <w:rPr>
          <w:rFonts w:ascii="Times New Roman" w:hAnsi="Times New Roman" w:cs="Times New Roman"/>
          <w:sz w:val="28"/>
          <w:szCs w:val="28"/>
          <w:lang w:val="uk-UA"/>
        </w:rPr>
        <w:t>податкова</w:t>
      </w:r>
      <w:r w:rsidRPr="0048352D">
        <w:rPr>
          <w:rFonts w:ascii="Times New Roman" w:hAnsi="Times New Roman" w:cs="Times New Roman"/>
          <w:sz w:val="28"/>
          <w:szCs w:val="28"/>
          <w:lang w:val="uk-UA"/>
        </w:rPr>
        <w:t xml:space="preserve"> служба України, керуючись ст. 52 Податкового кодексу України (далі – Кодекс), розглянула звернення</w:t>
      </w:r>
      <w:r>
        <w:rPr>
          <w:rFonts w:ascii="Times New Roman" w:hAnsi="Times New Roman" w:cs="Times New Roman"/>
          <w:sz w:val="28"/>
          <w:szCs w:val="28"/>
          <w:lang w:val="uk-UA"/>
        </w:rPr>
        <w:t xml:space="preserve"> </w:t>
      </w:r>
      <w:r w:rsidR="001457BA">
        <w:rPr>
          <w:rFonts w:ascii="Times New Roman" w:hAnsi="Times New Roman" w:cs="Times New Roman"/>
          <w:sz w:val="28"/>
          <w:szCs w:val="28"/>
          <w:lang w:val="uk-UA"/>
        </w:rPr>
        <w:t xml:space="preserve">фізичної особи – підприємця </w:t>
      </w:r>
      <w:r w:rsidRPr="009A7A5C">
        <w:rPr>
          <w:rFonts w:ascii="Times New Roman" w:hAnsi="Times New Roman" w:cs="Times New Roman"/>
          <w:sz w:val="28"/>
          <w:szCs w:val="28"/>
          <w:lang w:val="uk-UA"/>
        </w:rPr>
        <w:t>щодо</w:t>
      </w:r>
      <w:r w:rsidRPr="003A68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операцій з придбання товарів на іноземних </w:t>
      </w:r>
      <w:proofErr w:type="spellStart"/>
      <w:r>
        <w:rPr>
          <w:rFonts w:ascii="Times New Roman" w:hAnsi="Times New Roman" w:cs="Times New Roman"/>
          <w:sz w:val="28"/>
          <w:szCs w:val="28"/>
          <w:lang w:val="uk-UA"/>
        </w:rPr>
        <w:t>маркетплейсах</w:t>
      </w:r>
      <w:proofErr w:type="spellEnd"/>
      <w:r>
        <w:rPr>
          <w:rFonts w:ascii="Times New Roman" w:hAnsi="Times New Roman" w:cs="Times New Roman"/>
          <w:sz w:val="28"/>
          <w:szCs w:val="28"/>
          <w:lang w:val="uk-UA"/>
        </w:rPr>
        <w:t xml:space="preserve"> </w:t>
      </w:r>
      <w:r w:rsidRPr="003A6867">
        <w:rPr>
          <w:rFonts w:ascii="Times New Roman" w:hAnsi="Times New Roman" w:cs="Times New Roman"/>
          <w:sz w:val="28"/>
          <w:szCs w:val="28"/>
          <w:lang w:val="uk-UA"/>
        </w:rPr>
        <w:t>т</w:t>
      </w:r>
      <w:r>
        <w:rPr>
          <w:rFonts w:ascii="Times New Roman" w:hAnsi="Times New Roman" w:cs="Times New Roman"/>
          <w:sz w:val="28"/>
          <w:szCs w:val="28"/>
          <w:lang w:val="uk-UA"/>
        </w:rPr>
        <w:t>а в межах компетенції повідомляє</w:t>
      </w:r>
      <w:r w:rsidRPr="0048352D">
        <w:rPr>
          <w:rFonts w:ascii="Times New Roman" w:hAnsi="Times New Roman" w:cs="Times New Roman"/>
          <w:sz w:val="28"/>
          <w:szCs w:val="28"/>
          <w:lang w:val="uk-UA"/>
        </w:rPr>
        <w:t>.</w:t>
      </w:r>
    </w:p>
    <w:p w:rsidR="00FC77AE" w:rsidRDefault="00FC77AE" w:rsidP="00FC77AE">
      <w:pPr>
        <w:pStyle w:val="a4"/>
        <w:widowControl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Платник податків у своєму зверненні повідомив, </w:t>
      </w:r>
      <w:r w:rsidR="008172DD">
        <w:rPr>
          <w:rFonts w:ascii="Times New Roman" w:hAnsi="Times New Roman" w:cs="Times New Roman"/>
          <w:sz w:val="28"/>
          <w:szCs w:val="28"/>
          <w:lang w:val="uk-UA"/>
        </w:rPr>
        <w:t>що є фізичною особою – підприємцем – платником єдиного податку</w:t>
      </w:r>
      <w:r>
        <w:rPr>
          <w:rFonts w:ascii="Times New Roman" w:hAnsi="Times New Roman" w:cs="Times New Roman"/>
          <w:sz w:val="28"/>
          <w:szCs w:val="28"/>
          <w:lang w:val="uk-UA"/>
        </w:rPr>
        <w:t xml:space="preserve"> другої групи має намір здійснювати придбання товарів на закордонних </w:t>
      </w:r>
      <w:proofErr w:type="spellStart"/>
      <w:r>
        <w:rPr>
          <w:rFonts w:ascii="Times New Roman" w:hAnsi="Times New Roman" w:cs="Times New Roman"/>
          <w:sz w:val="28"/>
          <w:szCs w:val="28"/>
          <w:lang w:val="uk-UA"/>
        </w:rPr>
        <w:t>маркетплейсах</w:t>
      </w:r>
      <w:proofErr w:type="spellEnd"/>
      <w:r>
        <w:rPr>
          <w:rFonts w:ascii="Times New Roman" w:hAnsi="Times New Roman" w:cs="Times New Roman"/>
          <w:sz w:val="28"/>
          <w:szCs w:val="28"/>
          <w:lang w:val="uk-UA"/>
        </w:rPr>
        <w:t xml:space="preserve"> таких як, але не виключно:</w:t>
      </w:r>
      <w:r w:rsidRPr="00FC77AE">
        <w:rPr>
          <w:rFonts w:ascii="Times New Roman" w:hAnsi="Times New Roman" w:cs="Times New Roman"/>
          <w:sz w:val="28"/>
          <w:szCs w:val="28"/>
          <w:lang w:val="uk-UA"/>
        </w:rPr>
        <w:t xml:space="preserve"> </w:t>
      </w:r>
      <w:r>
        <w:rPr>
          <w:rFonts w:ascii="Times New Roman" w:hAnsi="Times New Roman" w:cs="Times New Roman"/>
          <w:sz w:val="28"/>
          <w:szCs w:val="28"/>
        </w:rPr>
        <w:t>Amazon</w:t>
      </w:r>
      <w:r w:rsidRPr="00FC77AE">
        <w:rPr>
          <w:rFonts w:ascii="Times New Roman" w:hAnsi="Times New Roman" w:cs="Times New Roman"/>
          <w:sz w:val="28"/>
          <w:szCs w:val="28"/>
          <w:lang w:val="uk-UA"/>
        </w:rPr>
        <w:t>.</w:t>
      </w:r>
      <w:r>
        <w:rPr>
          <w:rFonts w:ascii="Times New Roman" w:hAnsi="Times New Roman" w:cs="Times New Roman"/>
          <w:sz w:val="28"/>
          <w:szCs w:val="28"/>
        </w:rPr>
        <w:t>com</w:t>
      </w:r>
      <w:r w:rsidRPr="00FC77AE">
        <w:rPr>
          <w:rFonts w:ascii="Times New Roman" w:hAnsi="Times New Roman" w:cs="Times New Roman"/>
          <w:sz w:val="28"/>
          <w:szCs w:val="28"/>
          <w:lang w:val="uk-UA"/>
        </w:rPr>
        <w:t>.</w:t>
      </w:r>
      <w:r>
        <w:rPr>
          <w:rFonts w:ascii="Times New Roman" w:hAnsi="Times New Roman" w:cs="Times New Roman"/>
          <w:sz w:val="28"/>
          <w:szCs w:val="28"/>
          <w:lang w:val="uk-UA"/>
        </w:rPr>
        <w:t>,</w:t>
      </w:r>
      <w:r w:rsidRPr="00FC77AE">
        <w:rPr>
          <w:rFonts w:ascii="Times New Roman" w:hAnsi="Times New Roman" w:cs="Times New Roman"/>
          <w:sz w:val="28"/>
          <w:szCs w:val="28"/>
          <w:lang w:val="uk-UA"/>
        </w:rPr>
        <w:t xml:space="preserve"> </w:t>
      </w:r>
      <w:proofErr w:type="spellStart"/>
      <w:proofErr w:type="gramStart"/>
      <w:r>
        <w:rPr>
          <w:rFonts w:ascii="Times New Roman" w:hAnsi="Times New Roman" w:cs="Times New Roman"/>
          <w:sz w:val="28"/>
          <w:szCs w:val="28"/>
        </w:rPr>
        <w:t>Aliexpress</w:t>
      </w:r>
      <w:proofErr w:type="spellEnd"/>
      <w:r w:rsidRPr="00FC77AE">
        <w:rPr>
          <w:rFonts w:ascii="Times New Roman" w:hAnsi="Times New Roman" w:cs="Times New Roman"/>
          <w:sz w:val="28"/>
          <w:szCs w:val="28"/>
          <w:lang w:val="uk-UA"/>
        </w:rPr>
        <w:t>.</w:t>
      </w:r>
      <w:r>
        <w:rPr>
          <w:rFonts w:ascii="Times New Roman" w:hAnsi="Times New Roman" w:cs="Times New Roman"/>
          <w:sz w:val="28"/>
          <w:szCs w:val="28"/>
        </w:rPr>
        <w:t>com</w:t>
      </w:r>
      <w:r w:rsidRPr="00FC77AE">
        <w:rPr>
          <w:rFonts w:ascii="Times New Roman" w:hAnsi="Times New Roman" w:cs="Times New Roman"/>
          <w:sz w:val="28"/>
          <w:szCs w:val="28"/>
          <w:lang w:val="uk-UA"/>
        </w:rPr>
        <w:t>.</w:t>
      </w:r>
      <w:r>
        <w:rPr>
          <w:rFonts w:ascii="Times New Roman" w:hAnsi="Times New Roman" w:cs="Times New Roman"/>
          <w:sz w:val="28"/>
          <w:szCs w:val="28"/>
          <w:lang w:val="uk-UA"/>
        </w:rPr>
        <w:t>,</w:t>
      </w:r>
      <w:proofErr w:type="gramEnd"/>
      <w:r w:rsidRPr="00FC77AE">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Eebay</w:t>
      </w:r>
      <w:proofErr w:type="spellEnd"/>
      <w:r w:rsidRPr="00FC77AE">
        <w:rPr>
          <w:rFonts w:ascii="Times New Roman" w:hAnsi="Times New Roman" w:cs="Times New Roman"/>
          <w:sz w:val="28"/>
          <w:szCs w:val="28"/>
          <w:lang w:val="uk-UA"/>
        </w:rPr>
        <w:t>.</w:t>
      </w:r>
      <w:r>
        <w:rPr>
          <w:rFonts w:ascii="Times New Roman" w:hAnsi="Times New Roman" w:cs="Times New Roman"/>
          <w:sz w:val="28"/>
          <w:szCs w:val="28"/>
        </w:rPr>
        <w:t>com</w:t>
      </w:r>
      <w:r w:rsidRPr="00FC77AE">
        <w:rPr>
          <w:rFonts w:ascii="Times New Roman" w:hAnsi="Times New Roman" w:cs="Times New Roman"/>
          <w:sz w:val="28"/>
          <w:szCs w:val="28"/>
          <w:lang w:val="uk-UA"/>
        </w:rPr>
        <w:t xml:space="preserve"> </w:t>
      </w:r>
      <w:r>
        <w:rPr>
          <w:rFonts w:ascii="Times New Roman" w:hAnsi="Times New Roman" w:cs="Times New Roman"/>
          <w:sz w:val="28"/>
          <w:szCs w:val="28"/>
          <w:lang w:val="uk-UA"/>
        </w:rPr>
        <w:t>тощо.</w:t>
      </w:r>
    </w:p>
    <w:p w:rsidR="00FC77AE" w:rsidRDefault="00FC77AE" w:rsidP="001457BA">
      <w:pPr>
        <w:pStyle w:val="a4"/>
        <w:widowControl w:val="0"/>
        <w:tabs>
          <w:tab w:val="left" w:pos="567"/>
          <w:tab w:val="left" w:pos="709"/>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008172DD">
        <w:rPr>
          <w:rFonts w:ascii="Times New Roman" w:hAnsi="Times New Roman" w:cs="Times New Roman"/>
          <w:sz w:val="28"/>
          <w:szCs w:val="28"/>
          <w:lang w:val="uk-UA"/>
        </w:rPr>
        <w:t>,</w:t>
      </w:r>
      <w:r>
        <w:rPr>
          <w:rFonts w:ascii="Times New Roman" w:hAnsi="Times New Roman" w:cs="Times New Roman"/>
          <w:sz w:val="28"/>
          <w:szCs w:val="28"/>
          <w:lang w:val="uk-UA"/>
        </w:rPr>
        <w:t xml:space="preserve"> платник податків просить надати індивідуальну податкову консультацію з наступних питань:</w:t>
      </w:r>
    </w:p>
    <w:p w:rsidR="00FC77AE" w:rsidRDefault="00FC77AE" w:rsidP="00AD3269">
      <w:pPr>
        <w:pStyle w:val="a4"/>
        <w:widowControl w:val="0"/>
        <w:numPr>
          <w:ilvl w:val="0"/>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 може така фізична особа – підприємець сплачувати за придбання товарів на іноземних </w:t>
      </w:r>
      <w:proofErr w:type="spellStart"/>
      <w:r>
        <w:rPr>
          <w:rFonts w:ascii="Times New Roman" w:hAnsi="Times New Roman" w:cs="Times New Roman"/>
          <w:sz w:val="28"/>
          <w:szCs w:val="28"/>
          <w:lang w:val="uk-UA"/>
        </w:rPr>
        <w:t>маркетплейсах</w:t>
      </w:r>
      <w:proofErr w:type="spellEnd"/>
      <w:r>
        <w:rPr>
          <w:rFonts w:ascii="Times New Roman" w:hAnsi="Times New Roman" w:cs="Times New Roman"/>
          <w:sz w:val="28"/>
          <w:szCs w:val="28"/>
          <w:lang w:val="uk-UA"/>
        </w:rPr>
        <w:t xml:space="preserve"> із свого підприємницького рахунку фізичної особи – підприємця, відкритого в національній</w:t>
      </w:r>
      <w:r w:rsidR="00AD32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валюті </w:t>
      </w:r>
      <w:r w:rsidR="00AD3269">
        <w:rPr>
          <w:rFonts w:ascii="Times New Roman" w:hAnsi="Times New Roman" w:cs="Times New Roman"/>
          <w:sz w:val="28"/>
          <w:szCs w:val="28"/>
          <w:lang w:val="uk-UA"/>
        </w:rPr>
        <w:t>шляхом використання картки «Ключ до рахунку?</w:t>
      </w:r>
    </w:p>
    <w:p w:rsidR="00AD3269" w:rsidRDefault="00AD3269" w:rsidP="00AD3269">
      <w:pPr>
        <w:pStyle w:val="a4"/>
        <w:widowControl w:val="0"/>
        <w:numPr>
          <w:ilvl w:val="0"/>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 не буде сплата за товари придбані на іноземних </w:t>
      </w:r>
      <w:proofErr w:type="spellStart"/>
      <w:r>
        <w:rPr>
          <w:rFonts w:ascii="Times New Roman" w:hAnsi="Times New Roman" w:cs="Times New Roman"/>
          <w:sz w:val="28"/>
          <w:szCs w:val="28"/>
          <w:lang w:val="uk-UA"/>
        </w:rPr>
        <w:t>маркетплейсах</w:t>
      </w:r>
      <w:proofErr w:type="spellEnd"/>
      <w:r>
        <w:rPr>
          <w:rFonts w:ascii="Times New Roman" w:hAnsi="Times New Roman" w:cs="Times New Roman"/>
          <w:sz w:val="28"/>
          <w:szCs w:val="28"/>
          <w:lang w:val="uk-UA"/>
        </w:rPr>
        <w:t xml:space="preserve"> шляхом оплати їх вартості  із свого підприємницького рахунку фізичної особи – підприємця, відкритого в національній валюті шляхом використання картки «Ключ до рахунку» порушенням чинного валютного чи будь якого іншого законодавства України?</w:t>
      </w:r>
    </w:p>
    <w:p w:rsidR="00AD3269" w:rsidRDefault="00AD3269" w:rsidP="00AD3269">
      <w:pPr>
        <w:pStyle w:val="a4"/>
        <w:widowControl w:val="0"/>
        <w:numPr>
          <w:ilvl w:val="0"/>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 будуть інвойси, що надаються іноземними продавцями та/або самими   </w:t>
      </w:r>
      <w:proofErr w:type="spellStart"/>
      <w:r>
        <w:rPr>
          <w:rFonts w:ascii="Times New Roman" w:hAnsi="Times New Roman" w:cs="Times New Roman"/>
          <w:sz w:val="28"/>
          <w:szCs w:val="28"/>
          <w:lang w:val="uk-UA"/>
        </w:rPr>
        <w:t>маркетплейсами</w:t>
      </w:r>
      <w:proofErr w:type="spellEnd"/>
      <w:r>
        <w:rPr>
          <w:rFonts w:ascii="Times New Roman" w:hAnsi="Times New Roman" w:cs="Times New Roman"/>
          <w:sz w:val="28"/>
          <w:szCs w:val="28"/>
          <w:lang w:val="uk-UA"/>
        </w:rPr>
        <w:t xml:space="preserve"> та в яких зазначено ім’я та прізвище фізичної особи – підприємця достатніми доказами та належними первинними (бухгалтерськими) документами, що підтверджують отримання придбаних товарів?</w:t>
      </w:r>
    </w:p>
    <w:p w:rsidR="00AD3269" w:rsidRDefault="00AD3269" w:rsidP="00AD3269">
      <w:pPr>
        <w:pStyle w:val="a4"/>
        <w:widowControl w:val="0"/>
        <w:numPr>
          <w:ilvl w:val="0"/>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Чи вважається поруше</w:t>
      </w:r>
      <w:r w:rsidR="004A7DD0">
        <w:rPr>
          <w:rFonts w:ascii="Times New Roman" w:hAnsi="Times New Roman" w:cs="Times New Roman"/>
          <w:sz w:val="28"/>
          <w:szCs w:val="28"/>
          <w:lang w:val="uk-UA"/>
        </w:rPr>
        <w:t>нням чинного законодавства, зокр</w:t>
      </w:r>
      <w:r>
        <w:rPr>
          <w:rFonts w:ascii="Times New Roman" w:hAnsi="Times New Roman" w:cs="Times New Roman"/>
          <w:sz w:val="28"/>
          <w:szCs w:val="28"/>
          <w:lang w:val="uk-UA"/>
        </w:rPr>
        <w:t>ема, неповерненням валютної виручки відсутність в документах (інвойсах)інформації, що покупцем (отримувачем) товарів є саме фізична особа – підприємець, а зазначено лише ім’я та прізвище цієї особи?</w:t>
      </w:r>
    </w:p>
    <w:p w:rsidR="00AD3269" w:rsidRDefault="004A7DD0" w:rsidP="00AD3269">
      <w:pPr>
        <w:pStyle w:val="a4"/>
        <w:widowControl w:val="0"/>
        <w:numPr>
          <w:ilvl w:val="0"/>
          <w:numId w:val="1"/>
        </w:numPr>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 поширюються граничні строки розрахунків встановлені п. 21 розділу ІІ Положення про заходи захисту та визначення порядку здійснення окремих операцій в іноземній валюті,  затвердженого постановою Національного банку України від 02.01.2019 № 5 на операції імпорту товарів, придбаних на іноземних </w:t>
      </w:r>
      <w:proofErr w:type="spellStart"/>
      <w:r>
        <w:rPr>
          <w:rFonts w:ascii="Times New Roman" w:hAnsi="Times New Roman" w:cs="Times New Roman"/>
          <w:sz w:val="28"/>
          <w:szCs w:val="28"/>
          <w:lang w:val="uk-UA"/>
        </w:rPr>
        <w:t>маркетплейсах</w:t>
      </w:r>
      <w:proofErr w:type="spellEnd"/>
      <w:r>
        <w:rPr>
          <w:rFonts w:ascii="Times New Roman" w:hAnsi="Times New Roman" w:cs="Times New Roman"/>
          <w:sz w:val="28"/>
          <w:szCs w:val="28"/>
          <w:lang w:val="uk-UA"/>
        </w:rPr>
        <w:t xml:space="preserve"> шляхом оплати їх вартості із підприємницького рахунку </w:t>
      </w:r>
    </w:p>
    <w:p w:rsidR="004A7DD0" w:rsidRDefault="004A7DD0" w:rsidP="004A7DD0">
      <w:pPr>
        <w:pStyle w:val="a4"/>
        <w:widowControl w:val="0"/>
        <w:jc w:val="both"/>
        <w:rPr>
          <w:rFonts w:ascii="Times New Roman" w:hAnsi="Times New Roman" w:cs="Times New Roman"/>
          <w:sz w:val="28"/>
          <w:szCs w:val="28"/>
          <w:lang w:val="uk-UA"/>
        </w:rPr>
      </w:pPr>
      <w:r>
        <w:rPr>
          <w:rFonts w:ascii="Times New Roman" w:hAnsi="Times New Roman" w:cs="Times New Roman"/>
          <w:sz w:val="28"/>
          <w:szCs w:val="28"/>
          <w:lang w:val="uk-UA"/>
        </w:rPr>
        <w:t>фізичної особи – підприємця відкритого в національній валюті за умови, що сума кожної такої оплати менша 400 тис. гривень.</w:t>
      </w:r>
    </w:p>
    <w:p w:rsidR="004A7DD0" w:rsidRDefault="004A7DD0" w:rsidP="009A170C">
      <w:pPr>
        <w:pStyle w:val="a4"/>
        <w:widowControl w:val="0"/>
        <w:numPr>
          <w:ilvl w:val="0"/>
          <w:numId w:val="1"/>
        </w:numPr>
        <w:ind w:left="0" w:firstLine="567"/>
        <w:jc w:val="both"/>
        <w:rPr>
          <w:rFonts w:ascii="Times New Roman" w:hAnsi="Times New Roman" w:cs="Times New Roman"/>
          <w:sz w:val="28"/>
          <w:szCs w:val="28"/>
          <w:lang w:val="uk-UA"/>
        </w:rPr>
      </w:pPr>
      <w:r w:rsidRPr="004A7DD0">
        <w:rPr>
          <w:rFonts w:ascii="Times New Roman" w:hAnsi="Times New Roman" w:cs="Times New Roman"/>
          <w:sz w:val="28"/>
          <w:szCs w:val="28"/>
          <w:lang w:val="uk-UA"/>
        </w:rPr>
        <w:t xml:space="preserve">Чи нараховується пеня за неповернення валютних коштів (відсутності документів, що підтверджують надходження товарів на отримання їх саме фізичною особою – підприємцем) по операціям з імпорту товарів придбаних на іноземних </w:t>
      </w:r>
      <w:proofErr w:type="spellStart"/>
      <w:r w:rsidRPr="004A7DD0">
        <w:rPr>
          <w:rFonts w:ascii="Times New Roman" w:hAnsi="Times New Roman" w:cs="Times New Roman"/>
          <w:sz w:val="28"/>
          <w:szCs w:val="28"/>
          <w:lang w:val="uk-UA"/>
        </w:rPr>
        <w:t>маркетплейсах</w:t>
      </w:r>
      <w:proofErr w:type="spellEnd"/>
      <w:r w:rsidRPr="004A7DD0">
        <w:rPr>
          <w:rFonts w:ascii="Times New Roman" w:hAnsi="Times New Roman" w:cs="Times New Roman"/>
          <w:sz w:val="28"/>
          <w:szCs w:val="28"/>
          <w:lang w:val="uk-UA"/>
        </w:rPr>
        <w:t xml:space="preserve"> шляхом оплати їх вартості із підприємницького рахунку фізичної особи – підприємця відкритого в національній валюті за умови, що сума кожної такої оплати менша 400 тис. г</w:t>
      </w:r>
      <w:r>
        <w:rPr>
          <w:rFonts w:ascii="Times New Roman" w:hAnsi="Times New Roman" w:cs="Times New Roman"/>
          <w:sz w:val="28"/>
          <w:szCs w:val="28"/>
          <w:lang w:val="uk-UA"/>
        </w:rPr>
        <w:t>ривень?</w:t>
      </w:r>
    </w:p>
    <w:p w:rsidR="004A7DD0" w:rsidRDefault="009A170C" w:rsidP="001457BA">
      <w:pPr>
        <w:pStyle w:val="a4"/>
        <w:widowControl w:val="0"/>
        <w:tabs>
          <w:tab w:val="left" w:pos="567"/>
        </w:tabs>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 сьогодні відносини, що виникають у сфері здійснення валютних операцій, валютного регулювання  і валютного нагляду, регулюються Конституцією </w:t>
      </w:r>
      <w:bookmarkStart w:id="0" w:name="_GoBack"/>
      <w:bookmarkEnd w:id="0"/>
      <w:r>
        <w:rPr>
          <w:rFonts w:ascii="Times New Roman" w:hAnsi="Times New Roman" w:cs="Times New Roman"/>
          <w:sz w:val="28"/>
          <w:szCs w:val="28"/>
          <w:lang w:val="uk-UA"/>
        </w:rPr>
        <w:t xml:space="preserve">України, Законом України </w:t>
      </w:r>
      <w:r w:rsidRPr="009A170C">
        <w:rPr>
          <w:rFonts w:ascii="Times New Roman" w:hAnsi="Times New Roman" w:cs="Times New Roman"/>
          <w:sz w:val="28"/>
          <w:szCs w:val="28"/>
          <w:lang w:val="uk-UA"/>
        </w:rPr>
        <w:t>від 21 червня 2018 року № 2473-</w:t>
      </w:r>
      <w:r w:rsidRPr="009A170C">
        <w:rPr>
          <w:rFonts w:ascii="Times New Roman" w:hAnsi="Times New Roman" w:cs="Times New Roman"/>
          <w:sz w:val="28"/>
          <w:szCs w:val="28"/>
        </w:rPr>
        <w:t>VIII</w:t>
      </w:r>
      <w:r w:rsidRPr="009A170C">
        <w:rPr>
          <w:rFonts w:ascii="Times New Roman" w:hAnsi="Times New Roman" w:cs="Times New Roman"/>
          <w:sz w:val="28"/>
          <w:szCs w:val="28"/>
          <w:lang w:val="uk-UA"/>
        </w:rPr>
        <w:t xml:space="preserve"> «Про валюту і валютні операції» (далі – Закон № 2473)</w:t>
      </w:r>
      <w:r>
        <w:rPr>
          <w:rFonts w:ascii="Times New Roman" w:hAnsi="Times New Roman" w:cs="Times New Roman"/>
          <w:sz w:val="28"/>
          <w:szCs w:val="28"/>
          <w:lang w:val="uk-UA"/>
        </w:rPr>
        <w:t>,</w:t>
      </w:r>
      <w:r w:rsidR="00741DB5">
        <w:rPr>
          <w:rFonts w:ascii="Times New Roman" w:hAnsi="Times New Roman" w:cs="Times New Roman"/>
          <w:sz w:val="28"/>
          <w:szCs w:val="28"/>
          <w:lang w:val="uk-UA"/>
        </w:rPr>
        <w:t xml:space="preserve"> іншими </w:t>
      </w:r>
      <w:r w:rsidR="00210E48">
        <w:rPr>
          <w:rFonts w:ascii="Times New Roman" w:hAnsi="Times New Roman" w:cs="Times New Roman"/>
          <w:sz w:val="28"/>
          <w:szCs w:val="28"/>
          <w:lang w:val="uk-UA"/>
        </w:rPr>
        <w:t xml:space="preserve">законами України, а також нормативно – правовим актами Національного банку України, прийнятими відповідно до цього Закону. </w:t>
      </w:r>
      <w:r w:rsidRPr="009A170C">
        <w:rPr>
          <w:rFonts w:ascii="Times New Roman" w:hAnsi="Times New Roman" w:cs="Times New Roman"/>
          <w:sz w:val="28"/>
          <w:szCs w:val="28"/>
          <w:lang w:val="uk-UA"/>
        </w:rPr>
        <w:t xml:space="preserve">   </w:t>
      </w:r>
    </w:p>
    <w:p w:rsidR="00210E48" w:rsidRDefault="00210E48" w:rsidP="009A170C">
      <w:pPr>
        <w:pStyle w:val="a4"/>
        <w:widowControl w:val="0"/>
        <w:jc w:val="both"/>
        <w:rPr>
          <w:rFonts w:ascii="Times New Roman" w:hAnsi="Times New Roman" w:cs="Times New Roman"/>
          <w:sz w:val="28"/>
          <w:szCs w:val="28"/>
          <w:lang w:val="uk-UA"/>
        </w:rPr>
      </w:pPr>
    </w:p>
    <w:p w:rsidR="00210E48" w:rsidRDefault="00210E48" w:rsidP="001457BA">
      <w:pPr>
        <w:pStyle w:val="a4"/>
        <w:widowControl w:val="0"/>
        <w:tabs>
          <w:tab w:val="left" w:pos="567"/>
        </w:tabs>
        <w:jc w:val="both"/>
        <w:rPr>
          <w:rFonts w:ascii="Times New Roman" w:hAnsi="Times New Roman" w:cs="Times New Roman"/>
          <w:sz w:val="28"/>
          <w:szCs w:val="28"/>
          <w:lang w:val="uk-UA"/>
        </w:rPr>
      </w:pPr>
      <w:r>
        <w:rPr>
          <w:rFonts w:ascii="Times New Roman" w:hAnsi="Times New Roman" w:cs="Times New Roman"/>
          <w:sz w:val="28"/>
          <w:szCs w:val="28"/>
          <w:lang w:val="uk-UA"/>
        </w:rPr>
        <w:tab/>
        <w:t>Щодо питань 1 та 2</w:t>
      </w:r>
    </w:p>
    <w:p w:rsidR="00210E48" w:rsidRDefault="00210E48" w:rsidP="001457BA">
      <w:pPr>
        <w:pStyle w:val="a4"/>
        <w:widowControl w:val="0"/>
        <w:tabs>
          <w:tab w:val="left" w:pos="567"/>
        </w:tabs>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Порядок проведення розрахунків за валютними операціями встановлено Положенням про здійснення </w:t>
      </w:r>
      <w:r w:rsidR="001457BA">
        <w:rPr>
          <w:rFonts w:ascii="Times New Roman" w:hAnsi="Times New Roman" w:cs="Times New Roman"/>
          <w:sz w:val="28"/>
          <w:szCs w:val="28"/>
          <w:lang w:val="uk-UA"/>
        </w:rPr>
        <w:t xml:space="preserve">операцій </w:t>
      </w:r>
      <w:r>
        <w:rPr>
          <w:rFonts w:ascii="Times New Roman" w:hAnsi="Times New Roman" w:cs="Times New Roman"/>
          <w:sz w:val="28"/>
          <w:szCs w:val="28"/>
          <w:lang w:val="uk-UA"/>
        </w:rPr>
        <w:t xml:space="preserve">із валютними цінностями, затвердженим </w:t>
      </w:r>
      <w:r w:rsidR="001457BA">
        <w:rPr>
          <w:rFonts w:ascii="Times New Roman" w:hAnsi="Times New Roman" w:cs="Times New Roman"/>
          <w:sz w:val="28"/>
          <w:szCs w:val="28"/>
          <w:lang w:val="uk-UA"/>
        </w:rPr>
        <w:t>П</w:t>
      </w:r>
      <w:r>
        <w:rPr>
          <w:rFonts w:ascii="Times New Roman" w:hAnsi="Times New Roman" w:cs="Times New Roman"/>
          <w:sz w:val="28"/>
          <w:szCs w:val="28"/>
          <w:lang w:val="uk-UA"/>
        </w:rPr>
        <w:t xml:space="preserve">остановою Правління Національного банку України від 02 січня 2019 року № 2 (далі – Положення №2). </w:t>
      </w:r>
    </w:p>
    <w:p w:rsidR="00CF23AA" w:rsidRDefault="00210E48" w:rsidP="001457BA">
      <w:pPr>
        <w:pStyle w:val="a4"/>
        <w:widowControl w:val="0"/>
        <w:tabs>
          <w:tab w:val="left" w:pos="567"/>
        </w:tabs>
        <w:jc w:val="both"/>
        <w:rPr>
          <w:rFonts w:ascii="Times New Roman" w:hAnsi="Times New Roman" w:cs="Times New Roman"/>
          <w:sz w:val="28"/>
          <w:szCs w:val="28"/>
          <w:lang w:val="uk-UA"/>
        </w:rPr>
      </w:pPr>
      <w:r>
        <w:rPr>
          <w:rFonts w:ascii="Times New Roman" w:hAnsi="Times New Roman" w:cs="Times New Roman"/>
          <w:sz w:val="28"/>
          <w:szCs w:val="28"/>
          <w:lang w:val="uk-UA"/>
        </w:rPr>
        <w:tab/>
        <w:t>Вимоги стосовно здійснення окремих операцій в іноземній валюті викладено в Положенн</w:t>
      </w:r>
      <w:r w:rsidR="00CF23AA">
        <w:rPr>
          <w:rFonts w:ascii="Times New Roman" w:hAnsi="Times New Roman" w:cs="Times New Roman"/>
          <w:sz w:val="28"/>
          <w:szCs w:val="28"/>
          <w:lang w:val="uk-UA"/>
        </w:rPr>
        <w:t>і про заходи захисту та визначення порядку здійснення окремих операцій в іноземній валюті, затвердженому Постановою Правління Національного банку України від 02 січня 2019 року № 5 (далі – Положення № 5).</w:t>
      </w:r>
    </w:p>
    <w:p w:rsidR="004A7DD0" w:rsidRDefault="00B355C1" w:rsidP="001457BA">
      <w:pPr>
        <w:pStyle w:val="a4"/>
        <w:widowControl w:val="0"/>
        <w:tabs>
          <w:tab w:val="left" w:pos="567"/>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F23AA">
        <w:rPr>
          <w:rFonts w:ascii="Times New Roman" w:hAnsi="Times New Roman" w:cs="Times New Roman"/>
          <w:sz w:val="28"/>
          <w:szCs w:val="28"/>
          <w:lang w:val="uk-UA"/>
        </w:rPr>
        <w:t>Порядок валютного нагляду банків за дотриманням резидентами граничних строків розрахунків за операціями з експорту та імпорту товарів затверджено Постановою Правління Національного банку України від 02 січня 2019 року № 7 (далі – Положення № 7).</w:t>
      </w:r>
    </w:p>
    <w:p w:rsidR="00CF23AA" w:rsidRDefault="00CF23AA" w:rsidP="001457BA">
      <w:pPr>
        <w:pStyle w:val="a4"/>
        <w:widowControl w:val="0"/>
        <w:tabs>
          <w:tab w:val="left" w:pos="567"/>
        </w:tabs>
        <w:jc w:val="both"/>
        <w:rPr>
          <w:rFonts w:ascii="Times New Roman" w:hAnsi="Times New Roman" w:cs="Times New Roman"/>
          <w:sz w:val="28"/>
          <w:szCs w:val="28"/>
          <w:lang w:val="uk-UA"/>
        </w:rPr>
      </w:pPr>
      <w:r>
        <w:rPr>
          <w:rFonts w:ascii="Times New Roman" w:hAnsi="Times New Roman" w:cs="Times New Roman"/>
          <w:sz w:val="28"/>
          <w:szCs w:val="28"/>
          <w:lang w:val="uk-UA"/>
        </w:rPr>
        <w:tab/>
        <w:t>Принципи валютного регулювання, які викладені у ст. 2 Закону № 2473, передбачають, зокрема, право фізичних та юридичних осіб – резидентів укладати угоди з резидентами та (або) нерезидентами та виконувати зобов’язання, пов’язані з цими угодами, у національній валюті чи в іноземній валюті.</w:t>
      </w:r>
    </w:p>
    <w:p w:rsidR="00B355C1" w:rsidRDefault="006A3493" w:rsidP="00B355C1">
      <w:pPr>
        <w:pStyle w:val="a4"/>
        <w:widowControl w:val="0"/>
        <w:ind w:firstLine="567"/>
        <w:jc w:val="both"/>
        <w:rPr>
          <w:rFonts w:ascii="Times New Roman" w:hAnsi="Times New Roman" w:cs="Times New Roman"/>
          <w:sz w:val="28"/>
          <w:szCs w:val="28"/>
          <w:lang w:val="uk-UA"/>
        </w:rPr>
      </w:pPr>
      <w:r w:rsidRPr="006A3493">
        <w:rPr>
          <w:rFonts w:ascii="Times New Roman" w:hAnsi="Times New Roman" w:cs="Times New Roman"/>
          <w:sz w:val="28"/>
          <w:szCs w:val="28"/>
          <w:lang w:val="uk-UA"/>
        </w:rPr>
        <w:t xml:space="preserve">Суб'єкти господарювання - резиденти (юридичні особи та фізичні особи - підприємці) мають право здійснювати розрахунки за зовнішньоекономічним договором (контрактом, угодою, іншим документом, що застосовується в міжнародній практиці та може вважатися договором) з експорту/імпорту товарів за допомогою електронного платіжного засобу, якщо операція за одним таким договором в один операційний день не перевищує незначний розмір </w:t>
      </w:r>
      <w:r w:rsidR="00B355C1">
        <w:rPr>
          <w:rFonts w:ascii="Times New Roman" w:hAnsi="Times New Roman" w:cs="Times New Roman"/>
          <w:sz w:val="28"/>
          <w:szCs w:val="28"/>
          <w:lang w:val="uk-UA"/>
        </w:rPr>
        <w:t>(п. 32</w:t>
      </w:r>
      <w:r w:rsidR="00B355C1">
        <w:rPr>
          <w:rFonts w:ascii="Times New Roman" w:hAnsi="Times New Roman" w:cs="Times New Roman"/>
          <w:sz w:val="28"/>
          <w:szCs w:val="28"/>
          <w:vertAlign w:val="superscript"/>
          <w:lang w:val="uk-UA"/>
        </w:rPr>
        <w:t>1</w:t>
      </w:r>
      <w:r w:rsidR="00B355C1">
        <w:rPr>
          <w:rFonts w:ascii="Times New Roman" w:hAnsi="Times New Roman" w:cs="Times New Roman"/>
          <w:sz w:val="28"/>
          <w:szCs w:val="28"/>
          <w:lang w:val="uk-UA"/>
        </w:rPr>
        <w:t xml:space="preserve"> Положення № 2).</w:t>
      </w:r>
    </w:p>
    <w:p w:rsidR="00CF23AA" w:rsidRDefault="00B355C1" w:rsidP="006D27DC">
      <w:pPr>
        <w:pStyle w:val="a4"/>
        <w:widowControl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Незначний розмір валютної операції (в еквіваленті за офіційним курсом гривні до іноземних валют, установленим Національним банком України на дату здійснення операцій), який є меншим за розмір</w:t>
      </w:r>
      <w:r w:rsidR="006D27DC">
        <w:rPr>
          <w:rFonts w:ascii="Times New Roman" w:hAnsi="Times New Roman" w:cs="Times New Roman"/>
          <w:sz w:val="28"/>
          <w:szCs w:val="28"/>
          <w:lang w:val="uk-UA"/>
        </w:rPr>
        <w:t>, передбачений ст.  20 Закону України від 0</w:t>
      </w:r>
      <w:r w:rsidR="006D27DC" w:rsidRPr="006D27DC">
        <w:rPr>
          <w:rFonts w:ascii="Times New Roman" w:hAnsi="Times New Roman" w:cs="Times New Roman"/>
          <w:sz w:val="28"/>
          <w:szCs w:val="28"/>
          <w:lang w:val="uk-UA"/>
        </w:rPr>
        <w:t>6 грудня 2019 року</w:t>
      </w:r>
      <w:r w:rsidR="006D27DC">
        <w:rPr>
          <w:rFonts w:ascii="Times New Roman" w:hAnsi="Times New Roman" w:cs="Times New Roman"/>
          <w:sz w:val="28"/>
          <w:szCs w:val="28"/>
          <w:lang w:val="uk-UA"/>
        </w:rPr>
        <w:t xml:space="preserve"> №</w:t>
      </w:r>
      <w:r w:rsidR="006D27DC" w:rsidRPr="006D27DC">
        <w:rPr>
          <w:rFonts w:ascii="Times New Roman" w:hAnsi="Times New Roman" w:cs="Times New Roman"/>
          <w:sz w:val="28"/>
          <w:szCs w:val="28"/>
          <w:lang w:val="uk-UA"/>
        </w:rPr>
        <w:t xml:space="preserve"> 361-IX </w:t>
      </w:r>
      <w:r w:rsidR="006D27DC">
        <w:rPr>
          <w:rFonts w:ascii="Times New Roman" w:hAnsi="Times New Roman" w:cs="Times New Roman"/>
          <w:sz w:val="28"/>
          <w:szCs w:val="28"/>
          <w:lang w:val="uk-UA"/>
        </w:rPr>
        <w:t xml:space="preserve">«Про запобігання та </w:t>
      </w:r>
      <w:r>
        <w:rPr>
          <w:rFonts w:ascii="Times New Roman" w:hAnsi="Times New Roman" w:cs="Times New Roman"/>
          <w:sz w:val="28"/>
          <w:szCs w:val="28"/>
          <w:lang w:val="uk-UA"/>
        </w:rPr>
        <w:t>протидію</w:t>
      </w:r>
      <w:r w:rsidR="006D27DC">
        <w:rPr>
          <w:rFonts w:ascii="Times New Roman" w:hAnsi="Times New Roman" w:cs="Times New Roman"/>
          <w:sz w:val="28"/>
          <w:szCs w:val="28"/>
          <w:lang w:val="uk-UA"/>
        </w:rPr>
        <w:t xml:space="preserve"> легалізації (відмивання) доходів, одержаних злочинним шляхом, фінансуванню тероризму та фінансуванню розповсюдження зброї масового знищення» (далі - </w:t>
      </w:r>
      <w:r>
        <w:rPr>
          <w:rFonts w:ascii="Times New Roman" w:hAnsi="Times New Roman" w:cs="Times New Roman"/>
          <w:sz w:val="28"/>
          <w:szCs w:val="28"/>
          <w:lang w:val="uk-UA"/>
        </w:rPr>
        <w:t xml:space="preserve"> </w:t>
      </w:r>
      <w:r w:rsidR="006D27DC">
        <w:rPr>
          <w:rFonts w:ascii="Times New Roman" w:hAnsi="Times New Roman" w:cs="Times New Roman"/>
          <w:sz w:val="28"/>
          <w:szCs w:val="28"/>
          <w:lang w:val="uk-UA"/>
        </w:rPr>
        <w:t>Закон № 361) (</w:t>
      </w:r>
      <w:proofErr w:type="spellStart"/>
      <w:r w:rsidR="006D27DC">
        <w:rPr>
          <w:rFonts w:ascii="Times New Roman" w:hAnsi="Times New Roman" w:cs="Times New Roman"/>
          <w:sz w:val="28"/>
          <w:szCs w:val="28"/>
          <w:lang w:val="uk-UA"/>
        </w:rPr>
        <w:t>п.п</w:t>
      </w:r>
      <w:proofErr w:type="spellEnd"/>
      <w:r w:rsidR="006D27DC">
        <w:rPr>
          <w:rFonts w:ascii="Times New Roman" w:hAnsi="Times New Roman" w:cs="Times New Roman"/>
          <w:sz w:val="28"/>
          <w:szCs w:val="28"/>
          <w:lang w:val="uk-UA"/>
        </w:rPr>
        <w:t>. 2 п. 2 розділу І Положення № 2).</w:t>
      </w:r>
      <w:r>
        <w:rPr>
          <w:rFonts w:ascii="Times New Roman" w:hAnsi="Times New Roman" w:cs="Times New Roman"/>
          <w:sz w:val="28"/>
          <w:szCs w:val="28"/>
          <w:lang w:val="uk-UA"/>
        </w:rPr>
        <w:t xml:space="preserve">  </w:t>
      </w:r>
    </w:p>
    <w:p w:rsidR="00822D9A" w:rsidRDefault="00822D9A" w:rsidP="006D27DC">
      <w:pPr>
        <w:pStyle w:val="a4"/>
        <w:widowControl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відповідно до Закону України від 20 травня 1999 року № 679- ХІ</w:t>
      </w:r>
      <w:r>
        <w:rPr>
          <w:rFonts w:ascii="Times New Roman" w:hAnsi="Times New Roman" w:cs="Times New Roman"/>
          <w:sz w:val="28"/>
          <w:szCs w:val="28"/>
        </w:rPr>
        <w:t>V</w:t>
      </w:r>
      <w:r>
        <w:rPr>
          <w:rFonts w:ascii="Times New Roman" w:hAnsi="Times New Roman" w:cs="Times New Roman"/>
          <w:sz w:val="28"/>
          <w:szCs w:val="28"/>
          <w:lang w:val="uk-UA"/>
        </w:rPr>
        <w:t xml:space="preserve"> «Про Національний банк України», Національний банк встановлює правила проведення банківських операцій, визначає систему, порядок і форми платежів; здійснює відповідно до визначених спеціальним законодавством повноважень валютне регулювання, визначає порядок здійснення операцій   в іноземній валюті, то з питання використання картки «Ключ до рахунку», вважаємо за доцільне додатково звернутись до Національного банку України.</w:t>
      </w:r>
    </w:p>
    <w:p w:rsidR="00822D9A" w:rsidRDefault="00822D9A" w:rsidP="006D27DC">
      <w:pPr>
        <w:pStyle w:val="a4"/>
        <w:widowControl w:val="0"/>
        <w:ind w:firstLine="567"/>
        <w:jc w:val="both"/>
        <w:rPr>
          <w:rFonts w:ascii="Times New Roman" w:hAnsi="Times New Roman" w:cs="Times New Roman"/>
          <w:sz w:val="28"/>
          <w:szCs w:val="28"/>
          <w:lang w:val="uk-UA"/>
        </w:rPr>
      </w:pPr>
    </w:p>
    <w:p w:rsidR="00822D9A" w:rsidRDefault="00822D9A" w:rsidP="006D27DC">
      <w:pPr>
        <w:pStyle w:val="a4"/>
        <w:widowControl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Щодо питань 3 та 4</w:t>
      </w:r>
    </w:p>
    <w:p w:rsidR="00822D9A" w:rsidRDefault="00822D9A" w:rsidP="006D27DC">
      <w:pPr>
        <w:pStyle w:val="a4"/>
        <w:widowControl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зі ст. 9 Закону України </w:t>
      </w:r>
      <w:r w:rsidRPr="00B731F7">
        <w:rPr>
          <w:rFonts w:ascii="Times New Roman" w:hAnsi="Times New Roman" w:cs="Times New Roman"/>
          <w:sz w:val="28"/>
          <w:szCs w:val="28"/>
          <w:lang w:val="uk-UA"/>
        </w:rPr>
        <w:t xml:space="preserve">від 16 липня 1999 року </w:t>
      </w:r>
      <w:r w:rsidRPr="00B731F7">
        <w:rPr>
          <w:rFonts w:ascii="Times New Roman" w:hAnsi="Times New Roman" w:cs="Times New Roman"/>
          <w:sz w:val="28"/>
          <w:szCs w:val="28"/>
          <w:lang w:val="uk-UA"/>
        </w:rPr>
        <w:br/>
        <w:t>№ 996-</w:t>
      </w:r>
      <w:r w:rsidRPr="00B731F7">
        <w:rPr>
          <w:rFonts w:ascii="Times New Roman" w:hAnsi="Times New Roman" w:cs="Times New Roman"/>
          <w:sz w:val="28"/>
          <w:szCs w:val="28"/>
        </w:rPr>
        <w:t>XIV</w:t>
      </w:r>
      <w:r w:rsidRPr="00B731F7">
        <w:rPr>
          <w:rFonts w:ascii="Times New Roman" w:hAnsi="Times New Roman" w:cs="Times New Roman"/>
          <w:sz w:val="28"/>
          <w:szCs w:val="28"/>
          <w:lang w:val="uk-UA"/>
        </w:rPr>
        <w:t xml:space="preserve"> «Про бухгалтерський облік та фінансову звітність в Україні» </w:t>
      </w:r>
      <w:r w:rsidRPr="00B731F7">
        <w:rPr>
          <w:rFonts w:ascii="Times New Roman" w:hAnsi="Times New Roman" w:cs="Times New Roman"/>
          <w:sz w:val="28"/>
          <w:szCs w:val="28"/>
          <w:lang w:val="uk-UA"/>
        </w:rPr>
        <w:br/>
        <w:t>(далі – Закон № 996)</w:t>
      </w:r>
      <w:r>
        <w:rPr>
          <w:rFonts w:ascii="Times New Roman" w:hAnsi="Times New Roman" w:cs="Times New Roman"/>
          <w:sz w:val="28"/>
          <w:szCs w:val="28"/>
          <w:lang w:val="uk-UA"/>
        </w:rPr>
        <w:t xml:space="preserve"> підставою для бухгалтерського обліку господарських операцій є первинні документи. Для контролю та впорядкування оброблення даних на підставі первинних документів можуть складатися зведені облікові документи.</w:t>
      </w:r>
    </w:p>
    <w:p w:rsidR="000225FE" w:rsidRDefault="00822D9A" w:rsidP="006D27DC">
      <w:pPr>
        <w:pStyle w:val="a4"/>
        <w:widowControl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Первинні та зведені облікові документи можуть бути складені у паперовій або </w:t>
      </w:r>
      <w:r>
        <w:rPr>
          <w:rFonts w:ascii="Times New Roman" w:hAnsi="Times New Roman" w:cs="Times New Roman"/>
          <w:sz w:val="28"/>
          <w:szCs w:val="28"/>
          <w:lang w:val="uk-UA"/>
        </w:rPr>
        <w:lastRenderedPageBreak/>
        <w:t xml:space="preserve">електронній формі та повинні мати обов’язкові реквізити, визначені частиною </w:t>
      </w:r>
      <w:r w:rsidR="000225FE">
        <w:rPr>
          <w:rFonts w:ascii="Times New Roman" w:hAnsi="Times New Roman" w:cs="Times New Roman"/>
          <w:sz w:val="28"/>
          <w:szCs w:val="28"/>
          <w:lang w:val="uk-UA"/>
        </w:rPr>
        <w:t>другою ст. 9 Закону № 996, зокрема, дату складання, особистий підпис або інші дані, які дають змогу ідентифікувати особу, яка брала участь у здійсненні господарської операції.</w:t>
      </w:r>
    </w:p>
    <w:p w:rsidR="000225FE" w:rsidRDefault="000225FE" w:rsidP="006D27DC">
      <w:pPr>
        <w:pStyle w:val="a4"/>
        <w:widowControl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Первинні документи, складені в електронній формі, застосовуються у бухгалтерському обліку за умови дотримання вимог законодавства про електронні документи та електронний документообіг.</w:t>
      </w:r>
    </w:p>
    <w:p w:rsidR="000225FE" w:rsidRDefault="000225FE" w:rsidP="006D27DC">
      <w:pPr>
        <w:pStyle w:val="a4"/>
        <w:widowControl w:val="0"/>
        <w:ind w:firstLine="567"/>
        <w:jc w:val="both"/>
        <w:rPr>
          <w:rFonts w:ascii="Times New Roman" w:hAnsi="Times New Roman" w:cs="Times New Roman"/>
          <w:sz w:val="28"/>
          <w:szCs w:val="28"/>
          <w:lang w:val="uk-UA"/>
        </w:rPr>
      </w:pPr>
      <w:r w:rsidRPr="000225FE">
        <w:rPr>
          <w:rFonts w:ascii="Times New Roman" w:hAnsi="Times New Roman" w:cs="Times New Roman"/>
          <w:sz w:val="28"/>
          <w:szCs w:val="28"/>
          <w:lang w:val="uk-UA"/>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0225FE" w:rsidRDefault="000225FE" w:rsidP="006D27DC">
      <w:pPr>
        <w:pStyle w:val="a4"/>
        <w:widowControl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п. 2.5 Положення про документальне забезпечення записів у бухгалтерському обліку, затвердженим наказом Міністерства фінансів України </w:t>
      </w:r>
      <w:r w:rsidR="006A3493">
        <w:rPr>
          <w:rFonts w:ascii="Times New Roman" w:hAnsi="Times New Roman" w:cs="Times New Roman"/>
          <w:sz w:val="28"/>
          <w:szCs w:val="28"/>
          <w:lang w:val="uk-UA"/>
        </w:rPr>
        <w:t xml:space="preserve">                </w:t>
      </w:r>
      <w:r>
        <w:rPr>
          <w:rFonts w:ascii="Times New Roman" w:hAnsi="Times New Roman" w:cs="Times New Roman"/>
          <w:sz w:val="28"/>
          <w:szCs w:val="28"/>
          <w:lang w:val="uk-UA"/>
        </w:rPr>
        <w:t>від 24.05.1995 № 88, документ має бути підписаний особисто, а підпис може бути скріплений печаткою</w:t>
      </w:r>
      <w:r w:rsidR="006A3493">
        <w:rPr>
          <w:rFonts w:ascii="Times New Roman" w:hAnsi="Times New Roman" w:cs="Times New Roman"/>
          <w:sz w:val="28"/>
          <w:szCs w:val="28"/>
          <w:lang w:val="uk-UA"/>
        </w:rPr>
        <w:t>.</w:t>
      </w:r>
      <w:r>
        <w:rPr>
          <w:rFonts w:ascii="Times New Roman" w:hAnsi="Times New Roman" w:cs="Times New Roman"/>
          <w:sz w:val="28"/>
          <w:szCs w:val="28"/>
          <w:lang w:val="uk-UA"/>
        </w:rPr>
        <w:t xml:space="preserve"> Електронний підпис накладається відповідно до законодавства про електронні документи та електронний документообіг.</w:t>
      </w:r>
    </w:p>
    <w:p w:rsidR="000225FE" w:rsidRDefault="000225FE" w:rsidP="006D27DC">
      <w:pPr>
        <w:pStyle w:val="a4"/>
        <w:widowControl w:val="0"/>
        <w:ind w:firstLine="567"/>
        <w:jc w:val="both"/>
        <w:rPr>
          <w:rFonts w:ascii="Times New Roman" w:hAnsi="Times New Roman" w:cs="Times New Roman"/>
          <w:sz w:val="28"/>
          <w:szCs w:val="28"/>
          <w:lang w:val="uk-UA"/>
        </w:rPr>
      </w:pPr>
    </w:p>
    <w:p w:rsidR="000225FE" w:rsidRDefault="000225FE" w:rsidP="006D27DC">
      <w:pPr>
        <w:pStyle w:val="a4"/>
        <w:widowControl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Щодо питань 5 та 6</w:t>
      </w:r>
    </w:p>
    <w:p w:rsidR="000225FE" w:rsidRDefault="000225FE" w:rsidP="006D27DC">
      <w:pPr>
        <w:pStyle w:val="a4"/>
        <w:widowControl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п. 21 розділу ІІ Положення № 5, граничні строки розрахунків за операціями з експорту та імпорту товарів становлять 365 календарних днів.</w:t>
      </w:r>
    </w:p>
    <w:p w:rsidR="00F415F3" w:rsidRDefault="000225FE" w:rsidP="006D27DC">
      <w:pPr>
        <w:pStyle w:val="a4"/>
        <w:widowControl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Зазначені граничні строки розрахунків не поширюються на операцію з експорту, імпорту товарів, (уключаючи незавершені розрахунки за операцією), сума якої (в еквіваленті за офіційним курсом гривні до іноземних валют, установленим Національним банком на дату здійснення операції) є меншою, ніж розмір, передбачений ст. 20 Закону № 361</w:t>
      </w:r>
      <w:r w:rsidR="00F415F3">
        <w:rPr>
          <w:rFonts w:ascii="Times New Roman" w:hAnsi="Times New Roman" w:cs="Times New Roman"/>
          <w:sz w:val="28"/>
          <w:szCs w:val="28"/>
          <w:lang w:val="uk-UA"/>
        </w:rPr>
        <w:t>(</w:t>
      </w:r>
      <w:proofErr w:type="spellStart"/>
      <w:r w:rsidR="00F415F3">
        <w:rPr>
          <w:rFonts w:ascii="Times New Roman" w:hAnsi="Times New Roman" w:cs="Times New Roman"/>
          <w:sz w:val="28"/>
          <w:szCs w:val="28"/>
          <w:lang w:val="uk-UA"/>
        </w:rPr>
        <w:t>п.п</w:t>
      </w:r>
      <w:proofErr w:type="spellEnd"/>
      <w:r w:rsidR="00F415F3">
        <w:rPr>
          <w:rFonts w:ascii="Times New Roman" w:hAnsi="Times New Roman" w:cs="Times New Roman"/>
          <w:sz w:val="28"/>
          <w:szCs w:val="28"/>
          <w:lang w:val="uk-UA"/>
        </w:rPr>
        <w:t>. 1 п. 22 Положення № 5).</w:t>
      </w:r>
    </w:p>
    <w:p w:rsidR="00F415F3" w:rsidRDefault="00F415F3" w:rsidP="006D27DC">
      <w:pPr>
        <w:pStyle w:val="a4"/>
        <w:widowControl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частини п’ятої ст. 13 Закону № 2473 п</w:t>
      </w:r>
      <w:r w:rsidRPr="00F415F3">
        <w:rPr>
          <w:rFonts w:ascii="Times New Roman" w:hAnsi="Times New Roman" w:cs="Times New Roman"/>
          <w:sz w:val="28"/>
          <w:szCs w:val="28"/>
          <w:lang w:val="uk-UA"/>
        </w:rPr>
        <w:t xml:space="preserve">орушення резидентами строку розрахунків, встановленого згідно із цією статтею, тягне за собою нарахування пені за кожний день прострочення в розмірі 0,3 відсотка суми неодержаних грошових коштів за договором (вартості недопоставленого товару) у національній валюті (у разі здійснення розрахунків за зовнішньоекономічним договором (контрактом) у національній валюті) або в іноземній валюті, перерахованій у національну валюту за курсом Національного банку України, встановленим на день виникнення заборгованості. </w:t>
      </w:r>
    </w:p>
    <w:p w:rsidR="00F415F3" w:rsidRDefault="00F415F3" w:rsidP="00F415F3">
      <w:pPr>
        <w:pStyle w:val="a4"/>
        <w:widowControl w:val="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Враховуючи викладене, на імпортні операції з незначною сумою операції граничні строки, встановлені Національним банком України, не поширюються, тому й відповідальність у вигляді пені, відповідно до частини п’ятої ст. 13                   Закону № 2473, не застосовуються.</w:t>
      </w:r>
    </w:p>
    <w:p w:rsidR="00FC77AE" w:rsidRPr="00F415F3" w:rsidRDefault="00FC77AE" w:rsidP="00F415F3">
      <w:pPr>
        <w:pStyle w:val="a4"/>
        <w:widowControl w:val="0"/>
        <w:ind w:firstLine="567"/>
        <w:jc w:val="both"/>
        <w:rPr>
          <w:rFonts w:ascii="Times New Roman" w:hAnsi="Times New Roman" w:cs="Times New Roman"/>
          <w:sz w:val="28"/>
          <w:szCs w:val="28"/>
          <w:lang w:val="ru-RU"/>
        </w:rPr>
      </w:pPr>
      <w:proofErr w:type="spellStart"/>
      <w:r w:rsidRPr="00F415F3">
        <w:rPr>
          <w:rFonts w:ascii="Times New Roman" w:hAnsi="Times New Roman" w:cs="Times New Roman"/>
          <w:sz w:val="28"/>
          <w:szCs w:val="28"/>
          <w:lang w:val="ru-RU"/>
        </w:rPr>
        <w:t>Згідно</w:t>
      </w:r>
      <w:proofErr w:type="spellEnd"/>
      <w:r w:rsidRPr="00F415F3">
        <w:rPr>
          <w:rFonts w:ascii="Times New Roman" w:hAnsi="Times New Roman" w:cs="Times New Roman"/>
          <w:sz w:val="28"/>
          <w:szCs w:val="28"/>
          <w:lang w:val="ru-RU"/>
        </w:rPr>
        <w:t xml:space="preserve"> з п. 52.2 ст. 52 Кодексу </w:t>
      </w:r>
      <w:proofErr w:type="spellStart"/>
      <w:r w:rsidRPr="00F415F3">
        <w:rPr>
          <w:rFonts w:ascii="Times New Roman" w:hAnsi="Times New Roman" w:cs="Times New Roman"/>
          <w:sz w:val="28"/>
          <w:szCs w:val="28"/>
          <w:lang w:val="ru-RU"/>
        </w:rPr>
        <w:t>індивідуальна</w:t>
      </w:r>
      <w:proofErr w:type="spellEnd"/>
      <w:r w:rsidRPr="00F415F3">
        <w:rPr>
          <w:rFonts w:ascii="Times New Roman" w:hAnsi="Times New Roman" w:cs="Times New Roman"/>
          <w:sz w:val="28"/>
          <w:szCs w:val="28"/>
          <w:lang w:val="ru-RU"/>
        </w:rPr>
        <w:t xml:space="preserve"> </w:t>
      </w:r>
      <w:proofErr w:type="spellStart"/>
      <w:r w:rsidRPr="00F415F3">
        <w:rPr>
          <w:rFonts w:ascii="Times New Roman" w:hAnsi="Times New Roman" w:cs="Times New Roman"/>
          <w:sz w:val="28"/>
          <w:szCs w:val="28"/>
          <w:lang w:val="ru-RU"/>
        </w:rPr>
        <w:t>податкова</w:t>
      </w:r>
      <w:proofErr w:type="spellEnd"/>
      <w:r w:rsidRPr="00F415F3">
        <w:rPr>
          <w:rFonts w:ascii="Times New Roman" w:hAnsi="Times New Roman" w:cs="Times New Roman"/>
          <w:sz w:val="28"/>
          <w:szCs w:val="28"/>
          <w:lang w:val="ru-RU"/>
        </w:rPr>
        <w:t xml:space="preserve"> </w:t>
      </w:r>
      <w:proofErr w:type="spellStart"/>
      <w:r w:rsidRPr="00F415F3">
        <w:rPr>
          <w:rFonts w:ascii="Times New Roman" w:hAnsi="Times New Roman" w:cs="Times New Roman"/>
          <w:sz w:val="28"/>
          <w:szCs w:val="28"/>
          <w:lang w:val="ru-RU"/>
        </w:rPr>
        <w:t>консультація</w:t>
      </w:r>
      <w:proofErr w:type="spellEnd"/>
      <w:r w:rsidRPr="00F415F3">
        <w:rPr>
          <w:rFonts w:ascii="Times New Roman" w:hAnsi="Times New Roman" w:cs="Times New Roman"/>
          <w:sz w:val="28"/>
          <w:szCs w:val="28"/>
          <w:lang w:val="ru-RU"/>
        </w:rPr>
        <w:t xml:space="preserve"> </w:t>
      </w:r>
      <w:proofErr w:type="spellStart"/>
      <w:r w:rsidRPr="00F415F3">
        <w:rPr>
          <w:rFonts w:ascii="Times New Roman" w:hAnsi="Times New Roman" w:cs="Times New Roman"/>
          <w:sz w:val="28"/>
          <w:szCs w:val="28"/>
          <w:lang w:val="ru-RU"/>
        </w:rPr>
        <w:t>має</w:t>
      </w:r>
      <w:proofErr w:type="spellEnd"/>
      <w:r w:rsidRPr="00F415F3">
        <w:rPr>
          <w:rFonts w:ascii="Times New Roman" w:hAnsi="Times New Roman" w:cs="Times New Roman"/>
          <w:sz w:val="28"/>
          <w:szCs w:val="28"/>
          <w:lang w:val="ru-RU"/>
        </w:rPr>
        <w:t xml:space="preserve"> </w:t>
      </w:r>
      <w:proofErr w:type="spellStart"/>
      <w:r w:rsidRPr="00F415F3">
        <w:rPr>
          <w:rFonts w:ascii="Times New Roman" w:hAnsi="Times New Roman" w:cs="Times New Roman"/>
          <w:sz w:val="28"/>
          <w:szCs w:val="28"/>
          <w:lang w:val="ru-RU"/>
        </w:rPr>
        <w:t>індивідуальний</w:t>
      </w:r>
      <w:proofErr w:type="spellEnd"/>
      <w:r w:rsidRPr="00F415F3">
        <w:rPr>
          <w:rFonts w:ascii="Times New Roman" w:hAnsi="Times New Roman" w:cs="Times New Roman"/>
          <w:sz w:val="28"/>
          <w:szCs w:val="28"/>
          <w:lang w:val="ru-RU"/>
        </w:rPr>
        <w:t xml:space="preserve"> характер і </w:t>
      </w:r>
      <w:proofErr w:type="spellStart"/>
      <w:r w:rsidRPr="00F415F3">
        <w:rPr>
          <w:rFonts w:ascii="Times New Roman" w:hAnsi="Times New Roman" w:cs="Times New Roman"/>
          <w:sz w:val="28"/>
          <w:szCs w:val="28"/>
          <w:lang w:val="ru-RU"/>
        </w:rPr>
        <w:t>може</w:t>
      </w:r>
      <w:proofErr w:type="spellEnd"/>
      <w:r w:rsidRPr="00F415F3">
        <w:rPr>
          <w:rFonts w:ascii="Times New Roman" w:hAnsi="Times New Roman" w:cs="Times New Roman"/>
          <w:sz w:val="28"/>
          <w:szCs w:val="28"/>
          <w:lang w:val="ru-RU"/>
        </w:rPr>
        <w:t xml:space="preserve"> </w:t>
      </w:r>
      <w:proofErr w:type="spellStart"/>
      <w:r w:rsidRPr="00F415F3">
        <w:rPr>
          <w:rFonts w:ascii="Times New Roman" w:hAnsi="Times New Roman" w:cs="Times New Roman"/>
          <w:sz w:val="28"/>
          <w:szCs w:val="28"/>
          <w:lang w:val="ru-RU"/>
        </w:rPr>
        <w:t>використовуватися</w:t>
      </w:r>
      <w:proofErr w:type="spellEnd"/>
      <w:r w:rsidRPr="00F415F3">
        <w:rPr>
          <w:rFonts w:ascii="Times New Roman" w:hAnsi="Times New Roman" w:cs="Times New Roman"/>
          <w:sz w:val="28"/>
          <w:szCs w:val="28"/>
          <w:lang w:val="ru-RU"/>
        </w:rPr>
        <w:t xml:space="preserve"> </w:t>
      </w:r>
      <w:proofErr w:type="spellStart"/>
      <w:r w:rsidRPr="00F415F3">
        <w:rPr>
          <w:rFonts w:ascii="Times New Roman" w:hAnsi="Times New Roman" w:cs="Times New Roman"/>
          <w:sz w:val="28"/>
          <w:szCs w:val="28"/>
          <w:lang w:val="ru-RU"/>
        </w:rPr>
        <w:t>виключно</w:t>
      </w:r>
      <w:proofErr w:type="spellEnd"/>
      <w:r w:rsidRPr="00F415F3">
        <w:rPr>
          <w:rFonts w:ascii="Times New Roman" w:hAnsi="Times New Roman" w:cs="Times New Roman"/>
          <w:sz w:val="28"/>
          <w:szCs w:val="28"/>
          <w:lang w:val="ru-RU"/>
        </w:rPr>
        <w:t xml:space="preserve"> </w:t>
      </w:r>
      <w:proofErr w:type="spellStart"/>
      <w:r w:rsidRPr="00F415F3">
        <w:rPr>
          <w:rFonts w:ascii="Times New Roman" w:hAnsi="Times New Roman" w:cs="Times New Roman"/>
          <w:sz w:val="28"/>
          <w:szCs w:val="28"/>
          <w:lang w:val="ru-RU"/>
        </w:rPr>
        <w:t>платником</w:t>
      </w:r>
      <w:proofErr w:type="spellEnd"/>
      <w:r w:rsidRPr="00F415F3">
        <w:rPr>
          <w:rFonts w:ascii="Times New Roman" w:hAnsi="Times New Roman" w:cs="Times New Roman"/>
          <w:sz w:val="28"/>
          <w:szCs w:val="28"/>
          <w:lang w:val="ru-RU"/>
        </w:rPr>
        <w:t xml:space="preserve"> </w:t>
      </w:r>
      <w:proofErr w:type="spellStart"/>
      <w:r w:rsidRPr="00F415F3">
        <w:rPr>
          <w:rFonts w:ascii="Times New Roman" w:hAnsi="Times New Roman" w:cs="Times New Roman"/>
          <w:sz w:val="28"/>
          <w:szCs w:val="28"/>
          <w:lang w:val="ru-RU"/>
        </w:rPr>
        <w:t>податків</w:t>
      </w:r>
      <w:proofErr w:type="spellEnd"/>
      <w:r w:rsidRPr="00F415F3">
        <w:rPr>
          <w:rFonts w:ascii="Times New Roman" w:hAnsi="Times New Roman" w:cs="Times New Roman"/>
          <w:sz w:val="28"/>
          <w:szCs w:val="28"/>
          <w:lang w:val="ru-RU"/>
        </w:rPr>
        <w:t xml:space="preserve">, </w:t>
      </w:r>
      <w:proofErr w:type="spellStart"/>
      <w:r w:rsidRPr="00F415F3">
        <w:rPr>
          <w:rFonts w:ascii="Times New Roman" w:hAnsi="Times New Roman" w:cs="Times New Roman"/>
          <w:sz w:val="28"/>
          <w:szCs w:val="28"/>
          <w:lang w:val="ru-RU"/>
        </w:rPr>
        <w:t>якому</w:t>
      </w:r>
      <w:proofErr w:type="spellEnd"/>
      <w:r w:rsidRPr="00F415F3">
        <w:rPr>
          <w:rFonts w:ascii="Times New Roman" w:hAnsi="Times New Roman" w:cs="Times New Roman"/>
          <w:sz w:val="28"/>
          <w:szCs w:val="28"/>
          <w:lang w:val="ru-RU"/>
        </w:rPr>
        <w:t xml:space="preserve"> </w:t>
      </w:r>
      <w:proofErr w:type="spellStart"/>
      <w:r w:rsidRPr="00F415F3">
        <w:rPr>
          <w:rFonts w:ascii="Times New Roman" w:hAnsi="Times New Roman" w:cs="Times New Roman"/>
          <w:sz w:val="28"/>
          <w:szCs w:val="28"/>
          <w:lang w:val="ru-RU"/>
        </w:rPr>
        <w:t>надано</w:t>
      </w:r>
      <w:proofErr w:type="spellEnd"/>
      <w:r w:rsidRPr="00F415F3">
        <w:rPr>
          <w:rFonts w:ascii="Times New Roman" w:hAnsi="Times New Roman" w:cs="Times New Roman"/>
          <w:sz w:val="28"/>
          <w:szCs w:val="28"/>
          <w:lang w:val="ru-RU"/>
        </w:rPr>
        <w:t xml:space="preserve"> </w:t>
      </w:r>
      <w:proofErr w:type="spellStart"/>
      <w:r w:rsidRPr="00F415F3">
        <w:rPr>
          <w:rFonts w:ascii="Times New Roman" w:hAnsi="Times New Roman" w:cs="Times New Roman"/>
          <w:sz w:val="28"/>
          <w:szCs w:val="28"/>
          <w:lang w:val="ru-RU"/>
        </w:rPr>
        <w:t>таку</w:t>
      </w:r>
      <w:proofErr w:type="spellEnd"/>
      <w:r w:rsidRPr="00F415F3">
        <w:rPr>
          <w:rFonts w:ascii="Times New Roman" w:hAnsi="Times New Roman" w:cs="Times New Roman"/>
          <w:sz w:val="28"/>
          <w:szCs w:val="28"/>
          <w:lang w:val="ru-RU"/>
        </w:rPr>
        <w:t xml:space="preserve"> </w:t>
      </w:r>
      <w:proofErr w:type="spellStart"/>
      <w:r w:rsidRPr="00F415F3">
        <w:rPr>
          <w:rFonts w:ascii="Times New Roman" w:hAnsi="Times New Roman" w:cs="Times New Roman"/>
          <w:sz w:val="28"/>
          <w:szCs w:val="28"/>
          <w:lang w:val="ru-RU"/>
        </w:rPr>
        <w:t>консультацію</w:t>
      </w:r>
      <w:proofErr w:type="spellEnd"/>
      <w:r w:rsidRPr="00F415F3">
        <w:rPr>
          <w:rFonts w:ascii="Times New Roman" w:hAnsi="Times New Roman" w:cs="Times New Roman"/>
          <w:sz w:val="28"/>
          <w:szCs w:val="28"/>
          <w:lang w:val="ru-RU"/>
        </w:rPr>
        <w:t>.</w:t>
      </w:r>
    </w:p>
    <w:p w:rsidR="00FC77AE" w:rsidRPr="00313E80" w:rsidRDefault="00FC77AE" w:rsidP="00FC77AE">
      <w:pPr>
        <w:spacing w:after="0" w:line="240" w:lineRule="auto"/>
        <w:jc w:val="both"/>
        <w:rPr>
          <w:rFonts w:ascii="Times New Roman" w:hAnsi="Times New Roman" w:cs="Times New Roman"/>
          <w:sz w:val="16"/>
          <w:szCs w:val="16"/>
        </w:rPr>
      </w:pPr>
    </w:p>
    <w:sectPr w:rsidR="00FC77AE" w:rsidRPr="00313E80" w:rsidSect="00F10323">
      <w:headerReference w:type="default" r:id="rId9"/>
      <w:pgSz w:w="11906" w:h="16838"/>
      <w:pgMar w:top="850" w:right="566" w:bottom="426"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1EB" w:rsidRDefault="000E21EB">
      <w:pPr>
        <w:spacing w:after="0" w:line="240" w:lineRule="auto"/>
      </w:pPr>
      <w:r>
        <w:separator/>
      </w:r>
    </w:p>
  </w:endnote>
  <w:endnote w:type="continuationSeparator" w:id="0">
    <w:p w:rsidR="000E21EB" w:rsidRDefault="000E2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1EB" w:rsidRDefault="000E21EB">
      <w:pPr>
        <w:spacing w:after="0" w:line="240" w:lineRule="auto"/>
      </w:pPr>
      <w:r>
        <w:separator/>
      </w:r>
    </w:p>
  </w:footnote>
  <w:footnote w:type="continuationSeparator" w:id="0">
    <w:p w:rsidR="000E21EB" w:rsidRDefault="000E2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768977"/>
      <w:docPartObj>
        <w:docPartGallery w:val="Page Numbers (Top of Page)"/>
        <w:docPartUnique/>
      </w:docPartObj>
    </w:sdtPr>
    <w:sdtEndPr>
      <w:rPr>
        <w:rFonts w:ascii="Times New Roman" w:hAnsi="Times New Roman" w:cs="Times New Roman"/>
        <w:sz w:val="28"/>
        <w:szCs w:val="28"/>
      </w:rPr>
    </w:sdtEndPr>
    <w:sdtContent>
      <w:p w:rsidR="0051603B" w:rsidRPr="0051603B" w:rsidRDefault="0082423E">
        <w:pPr>
          <w:pStyle w:val="a5"/>
          <w:jc w:val="center"/>
          <w:rPr>
            <w:rFonts w:ascii="Times New Roman" w:hAnsi="Times New Roman" w:cs="Times New Roman"/>
            <w:sz w:val="28"/>
            <w:szCs w:val="28"/>
          </w:rPr>
        </w:pPr>
        <w:r w:rsidRPr="0051603B">
          <w:rPr>
            <w:rFonts w:ascii="Times New Roman" w:hAnsi="Times New Roman" w:cs="Times New Roman"/>
            <w:sz w:val="28"/>
            <w:szCs w:val="28"/>
          </w:rPr>
          <w:fldChar w:fldCharType="begin"/>
        </w:r>
        <w:r w:rsidRPr="0051603B">
          <w:rPr>
            <w:rFonts w:ascii="Times New Roman" w:hAnsi="Times New Roman" w:cs="Times New Roman"/>
            <w:sz w:val="28"/>
            <w:szCs w:val="28"/>
          </w:rPr>
          <w:instrText>PAGE   \* MERGEFORMAT</w:instrText>
        </w:r>
        <w:r w:rsidRPr="0051603B">
          <w:rPr>
            <w:rFonts w:ascii="Times New Roman" w:hAnsi="Times New Roman" w:cs="Times New Roman"/>
            <w:sz w:val="28"/>
            <w:szCs w:val="28"/>
          </w:rPr>
          <w:fldChar w:fldCharType="separate"/>
        </w:r>
        <w:r w:rsidR="00F10323" w:rsidRPr="00F10323">
          <w:rPr>
            <w:rFonts w:ascii="Times New Roman" w:hAnsi="Times New Roman" w:cs="Times New Roman"/>
            <w:noProof/>
            <w:sz w:val="28"/>
            <w:szCs w:val="28"/>
            <w:lang w:val="ru-RU"/>
          </w:rPr>
          <w:t>3</w:t>
        </w:r>
        <w:r w:rsidRPr="0051603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F43BF"/>
    <w:multiLevelType w:val="hybridMultilevel"/>
    <w:tmpl w:val="4CD85C36"/>
    <w:lvl w:ilvl="0" w:tplc="9738C6C6">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6EA21688"/>
    <w:multiLevelType w:val="hybridMultilevel"/>
    <w:tmpl w:val="FC96947A"/>
    <w:lvl w:ilvl="0" w:tplc="9738C6C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AE"/>
    <w:rsid w:val="000225FE"/>
    <w:rsid w:val="000916A6"/>
    <w:rsid w:val="000E21EB"/>
    <w:rsid w:val="001457BA"/>
    <w:rsid w:val="00210E48"/>
    <w:rsid w:val="004A7DD0"/>
    <w:rsid w:val="006A3493"/>
    <w:rsid w:val="006D27DC"/>
    <w:rsid w:val="00741DB5"/>
    <w:rsid w:val="008172DD"/>
    <w:rsid w:val="00822D9A"/>
    <w:rsid w:val="0082423E"/>
    <w:rsid w:val="00845A4F"/>
    <w:rsid w:val="009835C2"/>
    <w:rsid w:val="009A170C"/>
    <w:rsid w:val="00AD3269"/>
    <w:rsid w:val="00B355C1"/>
    <w:rsid w:val="00C57FEA"/>
    <w:rsid w:val="00CF23AA"/>
    <w:rsid w:val="00D5367C"/>
    <w:rsid w:val="00F10323"/>
    <w:rsid w:val="00F415F3"/>
    <w:rsid w:val="00FC77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7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1 Знак,Знак1 Знак Знак,Знак1 Знак Знак Знак Знак Знак Знак Знак,Знак1,Обычный (Web) Знак Знак Знак Знак Знак Знак, Знак1 Знак Знак, Знак1 Знак, Знак1,Обычный (веб)1,Обычный (веб)1 Знак Знак,Знак1 Зн"/>
    <w:basedOn w:val="a"/>
    <w:link w:val="1"/>
    <w:qFormat/>
    <w:rsid w:val="009835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Обычный (Web) Знак,Обычный (веб) Знак Знак,Знак1 Знак Знак1,Знак1 Знак Знак Знак,Знак1 Знак Знак Знак Знак Знак Знак Знак Знак,Знак1 Знак1,Обычный (Web) Знак Знак Знак Знак Знак Знак Знак, Знак1 Знак Знак Знак, Знак1 Знак Знак1"/>
    <w:link w:val="a3"/>
    <w:rsid w:val="009835C2"/>
    <w:rPr>
      <w:rFonts w:ascii="Times New Roman" w:eastAsia="Times New Roman" w:hAnsi="Times New Roman" w:cs="Times New Roman"/>
      <w:sz w:val="24"/>
      <w:szCs w:val="24"/>
      <w:lang w:val="ru-RU" w:eastAsia="ru-RU"/>
    </w:rPr>
  </w:style>
  <w:style w:type="paragraph" w:customStyle="1" w:styleId="a4">
    <w:name w:val="Знак Знак"/>
    <w:basedOn w:val="a"/>
    <w:link w:val="10"/>
    <w:rsid w:val="00FC77AE"/>
    <w:pPr>
      <w:spacing w:after="0" w:line="240" w:lineRule="auto"/>
    </w:pPr>
    <w:rPr>
      <w:rFonts w:ascii="Verdana" w:eastAsia="Calibri" w:hAnsi="Verdana" w:cs="Verdana"/>
      <w:lang w:val="en-US"/>
    </w:rPr>
  </w:style>
  <w:style w:type="character" w:customStyle="1" w:styleId="10">
    <w:name w:val="Знак Знак Знак1"/>
    <w:basedOn w:val="a0"/>
    <w:link w:val="a4"/>
    <w:rsid w:val="00FC77AE"/>
    <w:rPr>
      <w:rFonts w:ascii="Verdana" w:eastAsia="Calibri" w:hAnsi="Verdana" w:cs="Verdana"/>
      <w:lang w:val="en-US"/>
    </w:rPr>
  </w:style>
  <w:style w:type="paragraph" w:styleId="a5">
    <w:name w:val="header"/>
    <w:basedOn w:val="a"/>
    <w:link w:val="a6"/>
    <w:uiPriority w:val="99"/>
    <w:unhideWhenUsed/>
    <w:rsid w:val="00FC77A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FC77AE"/>
  </w:style>
  <w:style w:type="paragraph" w:styleId="a7">
    <w:name w:val="No Spacing"/>
    <w:link w:val="a8"/>
    <w:qFormat/>
    <w:rsid w:val="00FC77AE"/>
    <w:pPr>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Без интервала Знак"/>
    <w:link w:val="a7"/>
    <w:rsid w:val="00FC77AE"/>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1457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5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7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1 Знак,Знак1 Знак Знак,Знак1 Знак Знак Знак Знак Знак Знак Знак,Знак1,Обычный (Web) Знак Знак Знак Знак Знак Знак, Знак1 Знак Знак, Знак1 Знак, Знак1,Обычный (веб)1,Обычный (веб)1 Знак Знак,Знак1 Зн"/>
    <w:basedOn w:val="a"/>
    <w:link w:val="1"/>
    <w:qFormat/>
    <w:rsid w:val="009835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Обычный (Web) Знак,Обычный (веб) Знак Знак,Знак1 Знак Знак1,Знак1 Знак Знак Знак,Знак1 Знак Знак Знак Знак Знак Знак Знак Знак,Знак1 Знак1,Обычный (Web) Знак Знак Знак Знак Знак Знак Знак, Знак1 Знак Знак Знак, Знак1 Знак Знак1"/>
    <w:link w:val="a3"/>
    <w:rsid w:val="009835C2"/>
    <w:rPr>
      <w:rFonts w:ascii="Times New Roman" w:eastAsia="Times New Roman" w:hAnsi="Times New Roman" w:cs="Times New Roman"/>
      <w:sz w:val="24"/>
      <w:szCs w:val="24"/>
      <w:lang w:val="ru-RU" w:eastAsia="ru-RU"/>
    </w:rPr>
  </w:style>
  <w:style w:type="paragraph" w:customStyle="1" w:styleId="a4">
    <w:name w:val="Знак Знак"/>
    <w:basedOn w:val="a"/>
    <w:link w:val="10"/>
    <w:rsid w:val="00FC77AE"/>
    <w:pPr>
      <w:spacing w:after="0" w:line="240" w:lineRule="auto"/>
    </w:pPr>
    <w:rPr>
      <w:rFonts w:ascii="Verdana" w:eastAsia="Calibri" w:hAnsi="Verdana" w:cs="Verdana"/>
      <w:lang w:val="en-US"/>
    </w:rPr>
  </w:style>
  <w:style w:type="character" w:customStyle="1" w:styleId="10">
    <w:name w:val="Знак Знак Знак1"/>
    <w:basedOn w:val="a0"/>
    <w:link w:val="a4"/>
    <w:rsid w:val="00FC77AE"/>
    <w:rPr>
      <w:rFonts w:ascii="Verdana" w:eastAsia="Calibri" w:hAnsi="Verdana" w:cs="Verdana"/>
      <w:lang w:val="en-US"/>
    </w:rPr>
  </w:style>
  <w:style w:type="paragraph" w:styleId="a5">
    <w:name w:val="header"/>
    <w:basedOn w:val="a"/>
    <w:link w:val="a6"/>
    <w:uiPriority w:val="99"/>
    <w:unhideWhenUsed/>
    <w:rsid w:val="00FC77A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FC77AE"/>
  </w:style>
  <w:style w:type="paragraph" w:styleId="a7">
    <w:name w:val="No Spacing"/>
    <w:link w:val="a8"/>
    <w:qFormat/>
    <w:rsid w:val="00FC77AE"/>
    <w:pPr>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Без интервала Знак"/>
    <w:link w:val="a7"/>
    <w:rsid w:val="00FC77AE"/>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1457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5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8DD4-3FB7-4B14-8401-18E0D4CB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5591</Words>
  <Characters>3187</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НЕВГАД ЛЮДМИЛА ФЕДОРІВНА</dc:creator>
  <cp:lastModifiedBy>НЕВГАД ЛЮДМИЛА ФЕДОРІВНА</cp:lastModifiedBy>
  <cp:revision>4</cp:revision>
  <cp:lastPrinted>2021-06-15T13:27:00Z</cp:lastPrinted>
  <dcterms:created xsi:type="dcterms:W3CDTF">2021-06-15T13:29:00Z</dcterms:created>
  <dcterms:modified xsi:type="dcterms:W3CDTF">2021-06-16T14:54:00Z</dcterms:modified>
</cp:coreProperties>
</file>