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FF" w:rsidRDefault="00C85FFF" w:rsidP="005179DF">
      <w:pPr>
        <w:shd w:val="clear" w:color="auto" w:fill="FFFFFF" w:themeFill="background1"/>
        <w:rPr>
          <w:highlight w:val="yellow"/>
        </w:rPr>
      </w:pPr>
    </w:p>
    <w:p w:rsidR="00AE667B" w:rsidRDefault="00AE667B" w:rsidP="00AE66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Індивідуальна податкова консультація</w:t>
      </w:r>
    </w:p>
    <w:p w:rsidR="00AE667B" w:rsidRPr="0031728C" w:rsidRDefault="00AE667B" w:rsidP="00522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304DF" w:rsidRPr="00B304DF" w:rsidRDefault="00F2306D" w:rsidP="00A26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B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</w:t>
      </w:r>
      <w:r w:rsidR="00DD4EC1" w:rsidRPr="00BB0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податкова</w:t>
      </w:r>
      <w:r w:rsidRPr="00BB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України розглянула звернення </w:t>
      </w:r>
      <w:r w:rsidR="00B304DF" w:rsidRPr="00B304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щодо </w:t>
      </w:r>
      <w:r w:rsidR="00A269EA" w:rsidRPr="00A269EA">
        <w:rPr>
          <w:rFonts w:ascii="Times New Roman" w:eastAsia="Times New Roman" w:hAnsi="Times New Roman" w:cs="Times New Roman"/>
          <w:spacing w:val="-5"/>
          <w:sz w:val="28"/>
          <w:szCs w:val="28"/>
        </w:rPr>
        <w:t>визначення дати виникнення податкового зобов’язання з ПДВ</w:t>
      </w:r>
      <w:r w:rsidR="00A269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 операціях з </w:t>
      </w:r>
      <w:r w:rsidR="00B304DF"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постачання товарів</w:t>
      </w:r>
      <w:r w:rsidR="00B304DF" w:rsidRPr="00B304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та, керуючись статтею 52 Податкового кодексу України (далі – ПКУ), повідомляє.</w:t>
      </w:r>
    </w:p>
    <w:p w:rsidR="00A269EA" w:rsidRPr="001E7321" w:rsidRDefault="00A269EA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зазначено у зверненні </w:t>
      </w:r>
      <w:r w:rsidRPr="00A26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господарській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підприємства при укладені </w:t>
      </w:r>
      <w:r w:rsidR="001E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договорів поставки товарів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використовуються </w:t>
      </w:r>
      <w:r w:rsidR="001E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умови </w:t>
      </w:r>
      <w:r w:rsidR="001E73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DPU</w:t>
      </w:r>
      <w:r w:rsidR="001E7321" w:rsidRPr="00317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«Поставка в місці з розвантаженням» (в редакції Інкотермс 2020)</w:t>
      </w:r>
      <w:r w:rsidR="00CD09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тобто </w:t>
      </w:r>
      <w:r w:rsidR="00317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датою переходу права власності на партію товару від продавця покупцю є дата відвантаження цієї партії товару в місці поставки товару.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пунктом 1.1 статті 1 розділу І ПКУ відносини, що виникають у сфері справляння податків і зборів, регулюються нормами ПКУ.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нормами чинного законодавства платники податку зобов’язані самостійно декларувати свої податкові зобов’язання та визначати сутність і відповідність здійснюваних ними операцій тим, які перераховані ПКУ.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цьому пунктом 44.1 статті 44 розділу II ПКУ визначено, що для цілей оподаткування платники податків зобов'язані вести облік доходів, витрат та інших показників, пов'язаних з визначенням об'єктів оподаткування та/або податкових зобов'язань, на підставі первинних документів, регістрів бухгалтерського обліку, фінансової звітності, інших документів, пов'язаних з обчисленням і сплатою податків і зборів, ведення яких передбачено законодавством. 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Правові основи оподаткування ПДВ встановлено розділом V та підрозділом 2 розділу XX ПКУ.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формування податкових зобов’язань з ПДВ регулюються статтями 187 і 201 розділу V ПКУ.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пункту 187.1 статті 187 ПКУ датою виникнення податкових зобов'язань з постачання товарів/послуг вважається дата, яка 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припадає на податковий період, протягом якого відбувається будь-яка з подій, що сталася раніше: 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дата зарахування коштів від покупця/замовника на банківський рахунок платника податку як оплата товарів/послуг, що підлягають постачанню, а в разі постачання товарів/послуг за готівку - дата оприбуткування коштів у касі платника податку, а в разі відсутності такої - дата інкасації готівки у банківській установі, що обслуговує платника податку; 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дата відвантаження товарів, а в разі експорту товарів - дата оформлення митної декларації, що засвідчує факт перетинання митного кордону України, оформлена відповідно до вимог митного законодавства, а для послуг - дата оформлення документа, що засвідчує факт постачання послуг платником податку. 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Згідно з підпунктом 201.2. статті 201 ПКУ на дату виникнення податкових на дату виникнення податкових зобов'язань платник податку зобов'язаний скласти податкову накладну в електронній формі з дотриманням умови щодо реєстрації у порядку, визначеному законодавством, кваліфікованого електронного підпису уповноваженої платником особи та зареєструвати її в Єдиному реєстрі податкових накладних (далі – ЄРПН) у встановлений цим </w:t>
      </w:r>
      <w:r w:rsidR="00A26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ПКУ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термін.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пунктом 201.8. статті 201 ПКУ право на нарахування податку та складання податкових накладних надається виключно особам, зареєстрованим як платники податку в порядку, передбаченому статтею 183 ПКУ.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пункту 201.10 статті 201 ПКУ 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 здійсненні операцій з постачання товарів/послуг платник податку - продавець товарів/послуг зобов'язаний в установлені терміни скласти податкову накладну, зареєструвати її в ЄРПН та надати покупцю за його вимогою.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Податкова накладна, складена та зареєстрована в ЄРПН платником податку, який здійснює операції з постачання товарів/послуг, є для покупця таких товарів/послуг підставою для нарахування сум податку, що відносяться до податкового кредиту.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 підпунктом 14.1.191 пункту 14.1 статті 14 ПКУ постачанням товарів є будь-яка передача права на розпоряджання товарами як власник, у тому числі продаж, обмін чи дарування такого товару, а також постачання товарів за рішенням суду. </w:t>
      </w:r>
    </w:p>
    <w:p w:rsid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Підпунктом 14.1.202 пункту 14.1 статті 14 ПКУ визначено, що продаж (реалізація) товарів - будь-які операції, що здійснюються згідно з договорами купівлі-продажу, міни, поставки та іншими господарськими, цивільно-правовими договорами, які передбачають передачу прав власності на такі товари за плату або компенсацію незалежно від строків її надання, а також операції з безоплатного надання товарів. Не вважаються </w:t>
      </w:r>
      <w:proofErr w:type="spellStart"/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продажем</w:t>
      </w:r>
      <w:proofErr w:type="spellEnd"/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товарів операції з надання товарів у межах договорів комісії (консигнації), поруки, схову (відповідального зберігання), доручення, довірчого управління, оперативного лізингу (оренди), інших цивільно-правових договорів, які не передбачають передачі прав власності на такі товари.</w:t>
      </w:r>
    </w:p>
    <w:p w:rsidR="0031728C" w:rsidRDefault="0031728C" w:rsidP="0031728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37">
        <w:rPr>
          <w:rFonts w:ascii="Times New Roman" w:hAnsi="Times New Roman" w:cs="Times New Roman"/>
          <w:b/>
          <w:sz w:val="28"/>
          <w:szCs w:val="28"/>
        </w:rPr>
        <w:t xml:space="preserve">Щодо відповіді на питання 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22E3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 з метою оподаткування ПДВ при здійсненні операцій з постачання товарів, оплата за які не відбулася і постачальник не визначає податкові зобов’язання за касовим методом, датою виникнення податкових зобов’язань з ПДВ вважається дата, на яку припадає початок передачі товару від постачальника або безпосередньо покупцю, або організації, яка здійснюватиме доставку покупцю цього товару будь-яким способом (перевезення, пересилання тощо).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Отже, дата виникнення податкових зобов’язань з постачання товарів не 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завжди 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 від дати переходу права власності на товар.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Підтвердженням дати, на яку припадає початок передачі (переміщення) товару, є дата, яка визначає фізичне переміщення товару зі складу (або будь-якого місця зберігання) продавця з метою доставки зазначеного товару покупцеві, в тому числі дата, вказана у документах на перевезення</w:t>
      </w:r>
      <w:r w:rsidR="00A26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(переміщення, пересилання) товару, які відповідно до статті 307 Господарського кодексу України оформляються в установленій формі з складанням комплекту перевізних документів з урахуванням виду транспорту, яким здійснюється пере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везен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вимог пункту 201.1 статті 201 ПКУ постачальник 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дату 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подій –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відвантаження товару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зобов’язаний був в установлені терміни скласти податкову накладну, зареєструвати </w:t>
      </w:r>
      <w:proofErr w:type="spellStart"/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</w:t>
      </w:r>
      <w:proofErr w:type="spellEnd"/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Єдиному реєстрі податкових накладних та надати покупцю за його вимогою.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цьому слід врахувати, що згідно зі статтею 1 ПКУ відносини, що виникають у сфері справляння податків регулюються виключно нормами ПКУ, а тому врегулювання в рамках договору питань, що віднесені до 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сфери регулювання 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податкового законодавства, є не</w:t>
      </w:r>
      <w:r w:rsidR="00D043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правомірним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(відповідно до частини 2 статті 1 Ц</w:t>
      </w:r>
      <w:r w:rsidR="00A26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ивільного кодексу 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26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податкових, бюджетних відносин цивільне законодавство не застосовується, якщо інше не встановлено законом).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перенесення дати виникнення податкових зобов’язань з ПДВ на підставі умов договору на інший строк, ніж визначений ПКУ, не відповідає нормам ПКУ.</w:t>
      </w:r>
    </w:p>
    <w:p w:rsidR="00B304DF" w:rsidRPr="00B304DF" w:rsidRDefault="00B304DF" w:rsidP="00B3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Водночас повідомляємо, що відповідно до пункту 52.2 статті 52 ПКУ </w:t>
      </w:r>
      <w:r w:rsidR="00317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індивідуальна </w:t>
      </w:r>
      <w:r w:rsidRPr="00B304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податкова консультація має індивідуальний характер і може використовуватися виключно платником податків, якому надано таку консультацію.</w:t>
      </w:r>
      <w:bookmarkStart w:id="0" w:name="_GoBack"/>
      <w:bookmarkEnd w:id="0"/>
    </w:p>
    <w:sectPr w:rsidR="00B304DF" w:rsidRPr="00B304DF" w:rsidSect="00D043EE">
      <w:headerReference w:type="default" r:id="rId8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57" w:rsidRDefault="006C3157" w:rsidP="00C8756D">
      <w:pPr>
        <w:spacing w:after="0" w:line="240" w:lineRule="auto"/>
      </w:pPr>
      <w:r>
        <w:separator/>
      </w:r>
    </w:p>
  </w:endnote>
  <w:endnote w:type="continuationSeparator" w:id="0">
    <w:p w:rsidR="006C3157" w:rsidRDefault="006C3157" w:rsidP="00C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57" w:rsidRDefault="006C3157" w:rsidP="00C8756D">
      <w:pPr>
        <w:spacing w:after="0" w:line="240" w:lineRule="auto"/>
      </w:pPr>
      <w:r>
        <w:separator/>
      </w:r>
    </w:p>
  </w:footnote>
  <w:footnote w:type="continuationSeparator" w:id="0">
    <w:p w:rsidR="006C3157" w:rsidRDefault="006C3157" w:rsidP="00C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609914"/>
      <w:docPartObj>
        <w:docPartGallery w:val="Page Numbers (Top of Page)"/>
        <w:docPartUnique/>
      </w:docPartObj>
    </w:sdtPr>
    <w:sdtEndPr/>
    <w:sdtContent>
      <w:p w:rsidR="00C8756D" w:rsidRDefault="00C875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99" w:rsidRPr="00BE239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8B"/>
    <w:rsid w:val="000664F6"/>
    <w:rsid w:val="0006677E"/>
    <w:rsid w:val="00076969"/>
    <w:rsid w:val="000B5F71"/>
    <w:rsid w:val="00100F7D"/>
    <w:rsid w:val="00106E09"/>
    <w:rsid w:val="00110419"/>
    <w:rsid w:val="001243AD"/>
    <w:rsid w:val="00141072"/>
    <w:rsid w:val="00145C4E"/>
    <w:rsid w:val="00162DE7"/>
    <w:rsid w:val="00175C70"/>
    <w:rsid w:val="00192CFD"/>
    <w:rsid w:val="001B129F"/>
    <w:rsid w:val="001B33E2"/>
    <w:rsid w:val="001C70C1"/>
    <w:rsid w:val="001E7321"/>
    <w:rsid w:val="001F04B3"/>
    <w:rsid w:val="001F0AD3"/>
    <w:rsid w:val="001F41A4"/>
    <w:rsid w:val="0023409D"/>
    <w:rsid w:val="00257AFB"/>
    <w:rsid w:val="00286432"/>
    <w:rsid w:val="002A42DA"/>
    <w:rsid w:val="002D223B"/>
    <w:rsid w:val="0030588F"/>
    <w:rsid w:val="0031728C"/>
    <w:rsid w:val="003513C3"/>
    <w:rsid w:val="00354C8C"/>
    <w:rsid w:val="00384A83"/>
    <w:rsid w:val="00387EB0"/>
    <w:rsid w:val="00391F95"/>
    <w:rsid w:val="0039428B"/>
    <w:rsid w:val="00403B64"/>
    <w:rsid w:val="004100C0"/>
    <w:rsid w:val="00420A52"/>
    <w:rsid w:val="00425306"/>
    <w:rsid w:val="004642D3"/>
    <w:rsid w:val="00466131"/>
    <w:rsid w:val="00492C6A"/>
    <w:rsid w:val="004B7A11"/>
    <w:rsid w:val="004E6089"/>
    <w:rsid w:val="00501866"/>
    <w:rsid w:val="00501D3D"/>
    <w:rsid w:val="00503B97"/>
    <w:rsid w:val="00512475"/>
    <w:rsid w:val="005179DF"/>
    <w:rsid w:val="0052238A"/>
    <w:rsid w:val="00530213"/>
    <w:rsid w:val="0053064B"/>
    <w:rsid w:val="00543B42"/>
    <w:rsid w:val="005629F6"/>
    <w:rsid w:val="005A0CBC"/>
    <w:rsid w:val="005B6518"/>
    <w:rsid w:val="005C56D8"/>
    <w:rsid w:val="005D1316"/>
    <w:rsid w:val="005D3127"/>
    <w:rsid w:val="005E6CE8"/>
    <w:rsid w:val="005F7F0D"/>
    <w:rsid w:val="00604A3B"/>
    <w:rsid w:val="00607A34"/>
    <w:rsid w:val="00617BF0"/>
    <w:rsid w:val="00635F00"/>
    <w:rsid w:val="00647151"/>
    <w:rsid w:val="00653262"/>
    <w:rsid w:val="006B3EAD"/>
    <w:rsid w:val="006C3157"/>
    <w:rsid w:val="006D168D"/>
    <w:rsid w:val="006F24AE"/>
    <w:rsid w:val="006F4861"/>
    <w:rsid w:val="006F6829"/>
    <w:rsid w:val="007003C1"/>
    <w:rsid w:val="00760118"/>
    <w:rsid w:val="00781B04"/>
    <w:rsid w:val="007976E5"/>
    <w:rsid w:val="007D04BB"/>
    <w:rsid w:val="007D4C80"/>
    <w:rsid w:val="0080290F"/>
    <w:rsid w:val="008313E7"/>
    <w:rsid w:val="00842F7C"/>
    <w:rsid w:val="008720B4"/>
    <w:rsid w:val="0088312A"/>
    <w:rsid w:val="008930FC"/>
    <w:rsid w:val="008D1997"/>
    <w:rsid w:val="008F1596"/>
    <w:rsid w:val="008F1CBC"/>
    <w:rsid w:val="009B472D"/>
    <w:rsid w:val="009C3BC5"/>
    <w:rsid w:val="00A14FD1"/>
    <w:rsid w:val="00A269EA"/>
    <w:rsid w:val="00A3556F"/>
    <w:rsid w:val="00A54CE7"/>
    <w:rsid w:val="00A60BC4"/>
    <w:rsid w:val="00A7239F"/>
    <w:rsid w:val="00A84085"/>
    <w:rsid w:val="00AC2C38"/>
    <w:rsid w:val="00AD35C3"/>
    <w:rsid w:val="00AD650D"/>
    <w:rsid w:val="00AE1043"/>
    <w:rsid w:val="00AE667B"/>
    <w:rsid w:val="00B304DF"/>
    <w:rsid w:val="00B55412"/>
    <w:rsid w:val="00B75F7E"/>
    <w:rsid w:val="00B80D27"/>
    <w:rsid w:val="00BA375D"/>
    <w:rsid w:val="00BB0B73"/>
    <w:rsid w:val="00BC4802"/>
    <w:rsid w:val="00BD6151"/>
    <w:rsid w:val="00BE2399"/>
    <w:rsid w:val="00BE6EDC"/>
    <w:rsid w:val="00C025F1"/>
    <w:rsid w:val="00C201D2"/>
    <w:rsid w:val="00C470CD"/>
    <w:rsid w:val="00C61EBC"/>
    <w:rsid w:val="00C63711"/>
    <w:rsid w:val="00C85FFF"/>
    <w:rsid w:val="00C8663E"/>
    <w:rsid w:val="00C8756D"/>
    <w:rsid w:val="00C92734"/>
    <w:rsid w:val="00C955BE"/>
    <w:rsid w:val="00CB70D4"/>
    <w:rsid w:val="00CC0A50"/>
    <w:rsid w:val="00CD0163"/>
    <w:rsid w:val="00CD096D"/>
    <w:rsid w:val="00D043EE"/>
    <w:rsid w:val="00D21996"/>
    <w:rsid w:val="00D8482A"/>
    <w:rsid w:val="00D84C09"/>
    <w:rsid w:val="00D96F44"/>
    <w:rsid w:val="00DC29A2"/>
    <w:rsid w:val="00DC5BFB"/>
    <w:rsid w:val="00DD24B5"/>
    <w:rsid w:val="00DD4EC1"/>
    <w:rsid w:val="00E30638"/>
    <w:rsid w:val="00E40FCA"/>
    <w:rsid w:val="00E652C8"/>
    <w:rsid w:val="00E701CE"/>
    <w:rsid w:val="00E72C2E"/>
    <w:rsid w:val="00EA16D2"/>
    <w:rsid w:val="00EB2761"/>
    <w:rsid w:val="00EC5546"/>
    <w:rsid w:val="00ED56C8"/>
    <w:rsid w:val="00EE1BE3"/>
    <w:rsid w:val="00F12761"/>
    <w:rsid w:val="00F22A04"/>
    <w:rsid w:val="00F2306D"/>
    <w:rsid w:val="00F43F08"/>
    <w:rsid w:val="00F50969"/>
    <w:rsid w:val="00F55C8C"/>
    <w:rsid w:val="00F633DB"/>
    <w:rsid w:val="00F91E6C"/>
    <w:rsid w:val="00FA1C5B"/>
    <w:rsid w:val="00FA5150"/>
    <w:rsid w:val="00FB0270"/>
    <w:rsid w:val="00FB6B68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428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uk-UA"/>
    </w:rPr>
  </w:style>
  <w:style w:type="character" w:customStyle="1" w:styleId="a4">
    <w:name w:val="Выделенная цитата Знак"/>
    <w:basedOn w:val="a0"/>
    <w:link w:val="a3"/>
    <w:uiPriority w:val="30"/>
    <w:rsid w:val="0039428B"/>
    <w:rPr>
      <w:rFonts w:eastAsiaTheme="minorEastAsia"/>
      <w:b/>
      <w:bCs/>
      <w:i/>
      <w:iCs/>
      <w:color w:val="4F81BD" w:themeColor="accent1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2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0BC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87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756D"/>
  </w:style>
  <w:style w:type="paragraph" w:styleId="ab">
    <w:name w:val="footer"/>
    <w:basedOn w:val="a"/>
    <w:link w:val="ac"/>
    <w:uiPriority w:val="99"/>
    <w:unhideWhenUsed/>
    <w:rsid w:val="00C87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756D"/>
  </w:style>
  <w:style w:type="paragraph" w:customStyle="1" w:styleId="ad">
    <w:name w:val="Знак"/>
    <w:basedOn w:val="a"/>
    <w:rsid w:val="00DD24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428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uk-UA"/>
    </w:rPr>
  </w:style>
  <w:style w:type="character" w:customStyle="1" w:styleId="a4">
    <w:name w:val="Выделенная цитата Знак"/>
    <w:basedOn w:val="a0"/>
    <w:link w:val="a3"/>
    <w:uiPriority w:val="30"/>
    <w:rsid w:val="0039428B"/>
    <w:rPr>
      <w:rFonts w:eastAsiaTheme="minorEastAsia"/>
      <w:b/>
      <w:bCs/>
      <w:i/>
      <w:iCs/>
      <w:color w:val="4F81BD" w:themeColor="accent1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2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0BC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87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756D"/>
  </w:style>
  <w:style w:type="paragraph" w:styleId="ab">
    <w:name w:val="footer"/>
    <w:basedOn w:val="a"/>
    <w:link w:val="ac"/>
    <w:uiPriority w:val="99"/>
    <w:unhideWhenUsed/>
    <w:rsid w:val="00C87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756D"/>
  </w:style>
  <w:style w:type="paragraph" w:customStyle="1" w:styleId="ad">
    <w:name w:val="Знак"/>
    <w:basedOn w:val="a"/>
    <w:rsid w:val="00DD24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B747-8BCA-44E0-B3B1-8EF87C1A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МЕНЬШЕНІН ЄВГЕН АНАТОЛІЙОВИЧ</dc:creator>
  <cp:lastModifiedBy>МЕНЬШЕНІН ЄВГЕН АНАТОЛІЙОВИЧ</cp:lastModifiedBy>
  <cp:revision>3</cp:revision>
  <cp:lastPrinted>2020-09-03T10:28:00Z</cp:lastPrinted>
  <dcterms:created xsi:type="dcterms:W3CDTF">2020-09-03T10:48:00Z</dcterms:created>
  <dcterms:modified xsi:type="dcterms:W3CDTF">2020-09-03T10:49:00Z</dcterms:modified>
</cp:coreProperties>
</file>