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A1" w:rsidRPr="009D4546" w:rsidRDefault="00C906A1" w:rsidP="008427AE">
      <w:pPr>
        <w:pStyle w:val="a3"/>
        <w:jc w:val="both"/>
        <w:rPr>
          <w:rFonts w:ascii="Times New Roman" w:hAnsi="Times New Roman" w:cs="Times New Roman"/>
          <w:sz w:val="24"/>
          <w:szCs w:val="24"/>
        </w:rPr>
      </w:pPr>
    </w:p>
    <w:p w:rsidR="008427AE" w:rsidRPr="009D4546" w:rsidRDefault="008427AE" w:rsidP="008427AE">
      <w:pPr>
        <w:pStyle w:val="a3"/>
        <w:jc w:val="both"/>
        <w:rPr>
          <w:rFonts w:ascii="Times New Roman" w:hAnsi="Times New Roman" w:cs="Times New Roman"/>
          <w:sz w:val="24"/>
          <w:szCs w:val="24"/>
        </w:rPr>
      </w:pPr>
    </w:p>
    <w:p w:rsidR="008427AE" w:rsidRPr="009D4546" w:rsidRDefault="008427AE" w:rsidP="008427AE">
      <w:pPr>
        <w:pStyle w:val="a3"/>
        <w:jc w:val="both"/>
        <w:rPr>
          <w:rFonts w:ascii="Times New Roman" w:hAnsi="Times New Roman" w:cs="Times New Roman"/>
          <w:sz w:val="24"/>
          <w:szCs w:val="24"/>
        </w:rPr>
      </w:pPr>
    </w:p>
    <w:p w:rsidR="008427AE" w:rsidRPr="009D4546" w:rsidRDefault="008427AE" w:rsidP="008427AE">
      <w:pPr>
        <w:pStyle w:val="a3"/>
        <w:jc w:val="both"/>
        <w:rPr>
          <w:rFonts w:ascii="Times New Roman" w:hAnsi="Times New Roman" w:cs="Times New Roman"/>
          <w:sz w:val="24"/>
          <w:szCs w:val="24"/>
        </w:rPr>
      </w:pPr>
    </w:p>
    <w:p w:rsidR="008427AE" w:rsidRDefault="008427AE" w:rsidP="008427AE">
      <w:pPr>
        <w:pStyle w:val="a3"/>
        <w:jc w:val="both"/>
        <w:rPr>
          <w:rFonts w:ascii="Times New Roman" w:hAnsi="Times New Roman" w:cs="Times New Roman"/>
          <w:sz w:val="24"/>
          <w:szCs w:val="24"/>
        </w:rPr>
      </w:pPr>
    </w:p>
    <w:p w:rsidR="00E56F9A" w:rsidRDefault="00E56F9A" w:rsidP="008427AE">
      <w:pPr>
        <w:pStyle w:val="a3"/>
        <w:jc w:val="both"/>
        <w:rPr>
          <w:rFonts w:ascii="Times New Roman" w:hAnsi="Times New Roman" w:cs="Times New Roman"/>
          <w:sz w:val="24"/>
          <w:szCs w:val="24"/>
        </w:rPr>
      </w:pPr>
    </w:p>
    <w:p w:rsidR="00E56F9A" w:rsidRDefault="00E56F9A" w:rsidP="008427AE">
      <w:pPr>
        <w:pStyle w:val="a3"/>
        <w:jc w:val="both"/>
        <w:rPr>
          <w:rFonts w:ascii="Times New Roman" w:hAnsi="Times New Roman" w:cs="Times New Roman"/>
          <w:sz w:val="24"/>
          <w:szCs w:val="24"/>
        </w:rPr>
      </w:pPr>
    </w:p>
    <w:p w:rsidR="00E56F9A" w:rsidRDefault="00E56F9A" w:rsidP="008427AE">
      <w:pPr>
        <w:pStyle w:val="a3"/>
        <w:jc w:val="both"/>
        <w:rPr>
          <w:rFonts w:ascii="Times New Roman" w:hAnsi="Times New Roman" w:cs="Times New Roman"/>
          <w:sz w:val="24"/>
          <w:szCs w:val="24"/>
        </w:rPr>
      </w:pPr>
    </w:p>
    <w:p w:rsidR="00E56F9A" w:rsidRDefault="00E56F9A" w:rsidP="008427AE">
      <w:pPr>
        <w:pStyle w:val="a3"/>
        <w:jc w:val="both"/>
        <w:rPr>
          <w:rFonts w:ascii="Times New Roman" w:hAnsi="Times New Roman" w:cs="Times New Roman"/>
          <w:sz w:val="24"/>
          <w:szCs w:val="24"/>
        </w:rPr>
      </w:pPr>
    </w:p>
    <w:p w:rsidR="00E56F9A" w:rsidRDefault="00E56F9A" w:rsidP="008427AE">
      <w:pPr>
        <w:pStyle w:val="a3"/>
        <w:jc w:val="both"/>
        <w:rPr>
          <w:rFonts w:ascii="Times New Roman" w:hAnsi="Times New Roman" w:cs="Times New Roman"/>
          <w:sz w:val="24"/>
          <w:szCs w:val="24"/>
        </w:rPr>
      </w:pPr>
    </w:p>
    <w:p w:rsidR="00E56F9A" w:rsidRDefault="00E56F9A" w:rsidP="008427AE">
      <w:pPr>
        <w:pStyle w:val="a3"/>
        <w:jc w:val="both"/>
        <w:rPr>
          <w:rFonts w:ascii="Times New Roman" w:hAnsi="Times New Roman" w:cs="Times New Roman"/>
          <w:sz w:val="24"/>
          <w:szCs w:val="24"/>
        </w:rPr>
      </w:pPr>
    </w:p>
    <w:p w:rsidR="00E56F9A" w:rsidRDefault="00E56F9A" w:rsidP="008427AE">
      <w:pPr>
        <w:pStyle w:val="a3"/>
        <w:jc w:val="both"/>
        <w:rPr>
          <w:rFonts w:ascii="Times New Roman" w:hAnsi="Times New Roman" w:cs="Times New Roman"/>
          <w:sz w:val="24"/>
          <w:szCs w:val="24"/>
        </w:rPr>
      </w:pPr>
    </w:p>
    <w:p w:rsidR="00E56F9A" w:rsidRDefault="00E56F9A" w:rsidP="008427AE">
      <w:pPr>
        <w:pStyle w:val="a3"/>
        <w:jc w:val="both"/>
        <w:rPr>
          <w:rFonts w:ascii="Times New Roman" w:hAnsi="Times New Roman" w:cs="Times New Roman"/>
          <w:sz w:val="24"/>
          <w:szCs w:val="24"/>
        </w:rPr>
      </w:pPr>
    </w:p>
    <w:p w:rsidR="00E56F9A" w:rsidRDefault="00E56F9A" w:rsidP="008427AE">
      <w:pPr>
        <w:pStyle w:val="a3"/>
        <w:jc w:val="both"/>
        <w:rPr>
          <w:rFonts w:ascii="Times New Roman" w:hAnsi="Times New Roman" w:cs="Times New Roman"/>
          <w:sz w:val="24"/>
          <w:szCs w:val="24"/>
        </w:rPr>
      </w:pPr>
    </w:p>
    <w:p w:rsidR="00E56F9A" w:rsidRDefault="00E56F9A" w:rsidP="008427AE">
      <w:pPr>
        <w:pStyle w:val="a3"/>
        <w:jc w:val="both"/>
        <w:rPr>
          <w:rFonts w:ascii="Times New Roman" w:hAnsi="Times New Roman" w:cs="Times New Roman"/>
          <w:sz w:val="24"/>
          <w:szCs w:val="24"/>
        </w:rPr>
      </w:pPr>
    </w:p>
    <w:p w:rsidR="00E56F9A" w:rsidRPr="009D4546" w:rsidRDefault="00E56F9A" w:rsidP="008427AE">
      <w:pPr>
        <w:pStyle w:val="a3"/>
        <w:jc w:val="both"/>
        <w:rPr>
          <w:rFonts w:ascii="Times New Roman" w:hAnsi="Times New Roman" w:cs="Times New Roman"/>
          <w:sz w:val="24"/>
          <w:szCs w:val="24"/>
        </w:rPr>
      </w:pPr>
    </w:p>
    <w:p w:rsidR="008427AE" w:rsidRDefault="008427AE" w:rsidP="009076BC">
      <w:pPr>
        <w:pStyle w:val="a3"/>
        <w:ind w:left="4820"/>
        <w:jc w:val="both"/>
        <w:rPr>
          <w:rFonts w:ascii="Times New Roman" w:hAnsi="Times New Roman" w:cs="Times New Roman"/>
          <w:sz w:val="24"/>
          <w:szCs w:val="24"/>
        </w:rPr>
      </w:pPr>
    </w:p>
    <w:p w:rsidR="00A1261E" w:rsidRDefault="00A1261E" w:rsidP="009076BC">
      <w:pPr>
        <w:pStyle w:val="a3"/>
        <w:ind w:left="4820"/>
        <w:jc w:val="both"/>
        <w:rPr>
          <w:rFonts w:ascii="Times New Roman" w:hAnsi="Times New Roman" w:cs="Times New Roman"/>
          <w:sz w:val="24"/>
          <w:szCs w:val="24"/>
        </w:rPr>
      </w:pPr>
    </w:p>
    <w:p w:rsidR="00A1261E" w:rsidRPr="009D4546" w:rsidRDefault="00A1261E" w:rsidP="009076BC">
      <w:pPr>
        <w:pStyle w:val="a3"/>
        <w:ind w:left="4820"/>
        <w:jc w:val="both"/>
        <w:rPr>
          <w:rFonts w:ascii="Times New Roman" w:hAnsi="Times New Roman" w:cs="Times New Roman"/>
          <w:sz w:val="24"/>
          <w:szCs w:val="24"/>
        </w:rPr>
      </w:pPr>
    </w:p>
    <w:p w:rsidR="008427AE" w:rsidRPr="009D4546" w:rsidRDefault="008427AE" w:rsidP="009076BC">
      <w:pPr>
        <w:pStyle w:val="a3"/>
        <w:ind w:left="4820"/>
        <w:jc w:val="both"/>
        <w:rPr>
          <w:rFonts w:ascii="Times New Roman" w:hAnsi="Times New Roman" w:cs="Times New Roman"/>
          <w:sz w:val="24"/>
          <w:szCs w:val="24"/>
        </w:rPr>
      </w:pPr>
    </w:p>
    <w:p w:rsidR="00C55CDA" w:rsidRPr="009D4546" w:rsidRDefault="00C55CDA" w:rsidP="00C55CDA">
      <w:pPr>
        <w:pStyle w:val="a3"/>
        <w:jc w:val="center"/>
        <w:rPr>
          <w:rFonts w:ascii="Times New Roman" w:hAnsi="Times New Roman" w:cs="Times New Roman"/>
          <w:sz w:val="28"/>
          <w:szCs w:val="28"/>
        </w:rPr>
      </w:pPr>
      <w:r w:rsidRPr="009D4546">
        <w:rPr>
          <w:rFonts w:ascii="Times New Roman" w:hAnsi="Times New Roman" w:cs="Times New Roman"/>
          <w:sz w:val="28"/>
          <w:szCs w:val="28"/>
        </w:rPr>
        <w:t>Індивідуальна податкова консультація</w:t>
      </w:r>
    </w:p>
    <w:p w:rsidR="008427AE" w:rsidRPr="009D4546" w:rsidRDefault="008427AE" w:rsidP="008427AE">
      <w:pPr>
        <w:pStyle w:val="a3"/>
        <w:jc w:val="both"/>
        <w:rPr>
          <w:rFonts w:ascii="Times New Roman" w:hAnsi="Times New Roman" w:cs="Times New Roman"/>
          <w:sz w:val="28"/>
          <w:szCs w:val="28"/>
        </w:rPr>
      </w:pPr>
    </w:p>
    <w:p w:rsidR="00E87E88" w:rsidRPr="009D4546" w:rsidRDefault="00C55CDA" w:rsidP="00E87E88">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t>Державна податкова служба України</w:t>
      </w:r>
      <w:r w:rsidR="009D4546">
        <w:rPr>
          <w:rFonts w:ascii="Times New Roman" w:hAnsi="Times New Roman" w:cs="Times New Roman"/>
          <w:sz w:val="28"/>
          <w:szCs w:val="28"/>
        </w:rPr>
        <w:t xml:space="preserve"> за результатами </w:t>
      </w:r>
      <w:r w:rsidR="009D4546" w:rsidRPr="009D4546">
        <w:rPr>
          <w:rFonts w:ascii="Times New Roman" w:hAnsi="Times New Roman" w:cs="Times New Roman"/>
          <w:sz w:val="28"/>
          <w:szCs w:val="28"/>
        </w:rPr>
        <w:t xml:space="preserve"> </w:t>
      </w:r>
      <w:r w:rsidRPr="009D4546">
        <w:rPr>
          <w:rFonts w:ascii="Times New Roman" w:hAnsi="Times New Roman" w:cs="Times New Roman"/>
          <w:sz w:val="28"/>
          <w:szCs w:val="28"/>
        </w:rPr>
        <w:t>розгля</w:t>
      </w:r>
      <w:r w:rsidR="009D4546">
        <w:rPr>
          <w:rFonts w:ascii="Times New Roman" w:hAnsi="Times New Roman" w:cs="Times New Roman"/>
          <w:sz w:val="28"/>
          <w:szCs w:val="28"/>
        </w:rPr>
        <w:t>ду</w:t>
      </w:r>
      <w:r w:rsidRPr="009D4546">
        <w:rPr>
          <w:rFonts w:ascii="Times New Roman" w:hAnsi="Times New Roman" w:cs="Times New Roman"/>
          <w:sz w:val="28"/>
          <w:szCs w:val="28"/>
        </w:rPr>
        <w:t xml:space="preserve"> </w:t>
      </w:r>
      <w:r w:rsidR="00E87E88" w:rsidRPr="009D4546">
        <w:rPr>
          <w:rFonts w:ascii="Times New Roman" w:hAnsi="Times New Roman" w:cs="Times New Roman"/>
          <w:sz w:val="28"/>
          <w:szCs w:val="28"/>
        </w:rPr>
        <w:t>звернення фізичної особи – підприємця про надання індивідуальної податкової консультації</w:t>
      </w:r>
      <w:r w:rsidR="009D4546">
        <w:rPr>
          <w:rFonts w:ascii="Times New Roman" w:hAnsi="Times New Roman" w:cs="Times New Roman"/>
          <w:sz w:val="28"/>
          <w:szCs w:val="28"/>
        </w:rPr>
        <w:t>,</w:t>
      </w:r>
      <w:r w:rsidR="00E87E88" w:rsidRPr="009D4546">
        <w:rPr>
          <w:rFonts w:ascii="Times New Roman" w:hAnsi="Times New Roman" w:cs="Times New Roman"/>
          <w:sz w:val="28"/>
          <w:szCs w:val="28"/>
        </w:rPr>
        <w:t xml:space="preserve"> </w:t>
      </w:r>
      <w:r w:rsidR="009D4546">
        <w:rPr>
          <w:rFonts w:ascii="Times New Roman" w:hAnsi="Times New Roman" w:cs="Times New Roman"/>
          <w:sz w:val="28"/>
          <w:szCs w:val="28"/>
        </w:rPr>
        <w:t xml:space="preserve">керуючись </w:t>
      </w:r>
      <w:r w:rsidR="00E87E88" w:rsidRPr="009D4546">
        <w:rPr>
          <w:rFonts w:ascii="Times New Roman" w:hAnsi="Times New Roman" w:cs="Times New Roman"/>
          <w:sz w:val="28"/>
          <w:szCs w:val="28"/>
        </w:rPr>
        <w:t>ст</w:t>
      </w:r>
      <w:r w:rsidR="009D4546">
        <w:rPr>
          <w:rFonts w:ascii="Times New Roman" w:hAnsi="Times New Roman" w:cs="Times New Roman"/>
          <w:sz w:val="28"/>
          <w:szCs w:val="28"/>
        </w:rPr>
        <w:t>аттею</w:t>
      </w:r>
      <w:r w:rsidR="00E87E88" w:rsidRPr="009D4546">
        <w:rPr>
          <w:rFonts w:ascii="Times New Roman" w:hAnsi="Times New Roman" w:cs="Times New Roman"/>
          <w:sz w:val="28"/>
          <w:szCs w:val="28"/>
        </w:rPr>
        <w:t xml:space="preserve"> 52 Податкового кодексу України (далі – Кодекс)</w:t>
      </w:r>
      <w:r w:rsidR="009D4546">
        <w:rPr>
          <w:rFonts w:ascii="Times New Roman" w:hAnsi="Times New Roman" w:cs="Times New Roman"/>
          <w:sz w:val="28"/>
          <w:szCs w:val="28"/>
        </w:rPr>
        <w:t>,</w:t>
      </w:r>
      <w:r w:rsidR="00E87E88" w:rsidRPr="009D4546">
        <w:rPr>
          <w:rFonts w:ascii="Times New Roman" w:hAnsi="Times New Roman" w:cs="Times New Roman"/>
          <w:sz w:val="28"/>
          <w:szCs w:val="28"/>
        </w:rPr>
        <w:t xml:space="preserve"> повідомляє</w:t>
      </w:r>
      <w:r w:rsidR="009D4546">
        <w:rPr>
          <w:rFonts w:ascii="Times New Roman" w:hAnsi="Times New Roman" w:cs="Times New Roman"/>
          <w:sz w:val="28"/>
          <w:szCs w:val="28"/>
        </w:rPr>
        <w:t xml:space="preserve"> таке.</w:t>
      </w:r>
    </w:p>
    <w:p w:rsidR="005B72F0" w:rsidRPr="009D4546" w:rsidRDefault="00587E69" w:rsidP="00E87E88">
      <w:pPr>
        <w:pStyle w:val="a3"/>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змісту звернення,</w:t>
      </w:r>
      <w:r w:rsidRPr="0039680A">
        <w:rPr>
          <w:rFonts w:ascii="Times New Roman" w:hAnsi="Times New Roman" w:cs="Times New Roman"/>
          <w:sz w:val="28"/>
          <w:szCs w:val="28"/>
        </w:rPr>
        <w:t xml:space="preserve"> </w:t>
      </w:r>
      <w:r w:rsidR="00E87E88" w:rsidRPr="009D4546">
        <w:rPr>
          <w:rFonts w:ascii="Times New Roman" w:hAnsi="Times New Roman" w:cs="Times New Roman"/>
          <w:sz w:val="28"/>
          <w:szCs w:val="28"/>
        </w:rPr>
        <w:t>фізична особа – підприємець</w:t>
      </w:r>
      <w:r w:rsidR="005F09F7" w:rsidRPr="009D4546">
        <w:rPr>
          <w:rFonts w:ascii="Times New Roman" w:hAnsi="Times New Roman" w:cs="Times New Roman"/>
          <w:sz w:val="28"/>
          <w:szCs w:val="28"/>
        </w:rPr>
        <w:t xml:space="preserve"> є платником єдиного податку другої групи</w:t>
      </w:r>
      <w:r w:rsidR="00CD0527" w:rsidRPr="009D4546">
        <w:rPr>
          <w:rFonts w:ascii="Times New Roman" w:hAnsi="Times New Roman" w:cs="Times New Roman"/>
          <w:sz w:val="28"/>
          <w:szCs w:val="28"/>
        </w:rPr>
        <w:t xml:space="preserve"> (далі – Підприємець)</w:t>
      </w:r>
      <w:r w:rsidR="005F09F7" w:rsidRPr="009D4546">
        <w:rPr>
          <w:rFonts w:ascii="Times New Roman" w:hAnsi="Times New Roman" w:cs="Times New Roman"/>
          <w:sz w:val="28"/>
          <w:szCs w:val="28"/>
        </w:rPr>
        <w:t xml:space="preserve"> і </w:t>
      </w:r>
      <w:r w:rsidR="005C5AF8" w:rsidRPr="009D4546">
        <w:rPr>
          <w:rFonts w:ascii="Times New Roman" w:hAnsi="Times New Roman" w:cs="Times New Roman"/>
          <w:sz w:val="28"/>
          <w:szCs w:val="28"/>
        </w:rPr>
        <w:t>надає інформаційні послуги</w:t>
      </w:r>
      <w:r w:rsidR="005B72F0" w:rsidRPr="009D4546">
        <w:rPr>
          <w:rFonts w:ascii="Times New Roman" w:hAnsi="Times New Roman" w:cs="Times New Roman"/>
          <w:sz w:val="28"/>
          <w:szCs w:val="28"/>
        </w:rPr>
        <w:t xml:space="preserve"> </w:t>
      </w:r>
      <w:r w:rsidR="005C5AF8" w:rsidRPr="009D4546">
        <w:rPr>
          <w:rFonts w:ascii="Times New Roman" w:hAnsi="Times New Roman" w:cs="Times New Roman"/>
          <w:sz w:val="28"/>
          <w:szCs w:val="28"/>
        </w:rPr>
        <w:t>в електронній формі (он-лайн)</w:t>
      </w:r>
      <w:r>
        <w:rPr>
          <w:rFonts w:ascii="Times New Roman" w:hAnsi="Times New Roman" w:cs="Times New Roman"/>
          <w:sz w:val="28"/>
          <w:szCs w:val="28"/>
        </w:rPr>
        <w:t xml:space="preserve"> за допомогою</w:t>
      </w:r>
      <w:r w:rsidR="00D63C2F" w:rsidRPr="009D4546">
        <w:rPr>
          <w:rFonts w:ascii="Times New Roman" w:hAnsi="Times New Roman" w:cs="Times New Roman"/>
          <w:sz w:val="28"/>
          <w:szCs w:val="28"/>
        </w:rPr>
        <w:t xml:space="preserve"> мобільн</w:t>
      </w:r>
      <w:r>
        <w:rPr>
          <w:rFonts w:ascii="Times New Roman" w:hAnsi="Times New Roman" w:cs="Times New Roman"/>
          <w:sz w:val="28"/>
          <w:szCs w:val="28"/>
        </w:rPr>
        <w:t>ого</w:t>
      </w:r>
      <w:r w:rsidR="00D63C2F" w:rsidRPr="009D4546">
        <w:rPr>
          <w:rFonts w:ascii="Times New Roman" w:hAnsi="Times New Roman" w:cs="Times New Roman"/>
          <w:sz w:val="28"/>
          <w:szCs w:val="28"/>
        </w:rPr>
        <w:t xml:space="preserve"> телефон</w:t>
      </w:r>
      <w:r>
        <w:rPr>
          <w:rFonts w:ascii="Times New Roman" w:hAnsi="Times New Roman" w:cs="Times New Roman"/>
          <w:sz w:val="28"/>
          <w:szCs w:val="28"/>
        </w:rPr>
        <w:t>у</w:t>
      </w:r>
      <w:r w:rsidR="00D63C2F" w:rsidRPr="009D4546">
        <w:rPr>
          <w:rFonts w:ascii="Times New Roman" w:hAnsi="Times New Roman" w:cs="Times New Roman"/>
          <w:sz w:val="28"/>
          <w:szCs w:val="28"/>
        </w:rPr>
        <w:t xml:space="preserve">, </w:t>
      </w:r>
      <w:r>
        <w:rPr>
          <w:rFonts w:ascii="Times New Roman" w:hAnsi="Times New Roman" w:cs="Times New Roman"/>
          <w:sz w:val="28"/>
          <w:szCs w:val="28"/>
        </w:rPr>
        <w:t>електронної пошти</w:t>
      </w:r>
      <w:r w:rsidR="00D63C2F" w:rsidRPr="009D4546">
        <w:rPr>
          <w:rFonts w:ascii="Times New Roman" w:hAnsi="Times New Roman" w:cs="Times New Roman"/>
          <w:sz w:val="28"/>
          <w:szCs w:val="28"/>
        </w:rPr>
        <w:t xml:space="preserve"> та безкоштовни</w:t>
      </w:r>
      <w:r>
        <w:rPr>
          <w:rFonts w:ascii="Times New Roman" w:hAnsi="Times New Roman" w:cs="Times New Roman"/>
          <w:sz w:val="28"/>
          <w:szCs w:val="28"/>
        </w:rPr>
        <w:t>х</w:t>
      </w:r>
      <w:r w:rsidR="00D63C2F" w:rsidRPr="009D4546">
        <w:rPr>
          <w:rFonts w:ascii="Times New Roman" w:hAnsi="Times New Roman" w:cs="Times New Roman"/>
          <w:sz w:val="28"/>
          <w:szCs w:val="28"/>
        </w:rPr>
        <w:t xml:space="preserve"> онлайн додатк</w:t>
      </w:r>
      <w:r>
        <w:rPr>
          <w:rFonts w:ascii="Times New Roman" w:hAnsi="Times New Roman" w:cs="Times New Roman"/>
          <w:sz w:val="28"/>
          <w:szCs w:val="28"/>
        </w:rPr>
        <w:t>ів</w:t>
      </w:r>
      <w:r w:rsidR="00D63C2F" w:rsidRPr="009D4546">
        <w:rPr>
          <w:rFonts w:ascii="Times New Roman" w:hAnsi="Times New Roman" w:cs="Times New Roman"/>
          <w:sz w:val="28"/>
          <w:szCs w:val="28"/>
        </w:rPr>
        <w:t xml:space="preserve"> для дзвінків і обміну повідомленнями</w:t>
      </w:r>
      <w:r w:rsidR="005B72F0" w:rsidRPr="009D4546">
        <w:rPr>
          <w:rFonts w:ascii="Times New Roman" w:hAnsi="Times New Roman" w:cs="Times New Roman"/>
          <w:sz w:val="28"/>
          <w:szCs w:val="28"/>
        </w:rPr>
        <w:t>:</w:t>
      </w:r>
      <w:r w:rsidR="00D63C2F" w:rsidRPr="009D4546">
        <w:rPr>
          <w:rFonts w:ascii="Times New Roman" w:hAnsi="Times New Roman" w:cs="Times New Roman"/>
          <w:sz w:val="28"/>
          <w:szCs w:val="28"/>
        </w:rPr>
        <w:t xml:space="preserve"> </w:t>
      </w:r>
      <w:proofErr w:type="spellStart"/>
      <w:r w:rsidR="00D63C2F" w:rsidRPr="009D4546">
        <w:rPr>
          <w:rFonts w:ascii="Times New Roman" w:hAnsi="Times New Roman" w:cs="Times New Roman"/>
          <w:sz w:val="28"/>
          <w:szCs w:val="28"/>
        </w:rPr>
        <w:t>Вайбер</w:t>
      </w:r>
      <w:proofErr w:type="spellEnd"/>
      <w:r w:rsidR="00D63C2F" w:rsidRPr="009D4546">
        <w:rPr>
          <w:rFonts w:ascii="Times New Roman" w:hAnsi="Times New Roman" w:cs="Times New Roman"/>
          <w:sz w:val="28"/>
          <w:szCs w:val="28"/>
        </w:rPr>
        <w:t xml:space="preserve">, Телеграм, </w:t>
      </w:r>
      <w:proofErr w:type="spellStart"/>
      <w:r w:rsidR="00D63C2F" w:rsidRPr="009D4546">
        <w:rPr>
          <w:rFonts w:ascii="Times New Roman" w:hAnsi="Times New Roman" w:cs="Times New Roman"/>
          <w:sz w:val="28"/>
          <w:szCs w:val="28"/>
        </w:rPr>
        <w:t>Скайп</w:t>
      </w:r>
      <w:proofErr w:type="spellEnd"/>
      <w:r w:rsidR="00D63C2F" w:rsidRPr="009D4546">
        <w:rPr>
          <w:rFonts w:ascii="Times New Roman" w:hAnsi="Times New Roman" w:cs="Times New Roman"/>
          <w:sz w:val="28"/>
          <w:szCs w:val="28"/>
        </w:rPr>
        <w:t xml:space="preserve"> тощо</w:t>
      </w:r>
      <w:r w:rsidR="005B72F0" w:rsidRPr="009D4546">
        <w:rPr>
          <w:rFonts w:ascii="Times New Roman" w:hAnsi="Times New Roman" w:cs="Times New Roman"/>
          <w:sz w:val="28"/>
          <w:szCs w:val="28"/>
        </w:rPr>
        <w:t>.</w:t>
      </w:r>
      <w:r w:rsidR="00C64B74" w:rsidRPr="009D4546">
        <w:rPr>
          <w:rFonts w:ascii="Times New Roman" w:hAnsi="Times New Roman" w:cs="Times New Roman"/>
          <w:sz w:val="28"/>
          <w:szCs w:val="28"/>
        </w:rPr>
        <w:t xml:space="preserve"> </w:t>
      </w:r>
    </w:p>
    <w:p w:rsidR="006D0205" w:rsidRPr="009D4546" w:rsidRDefault="005B72F0" w:rsidP="006A2320">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t>О</w:t>
      </w:r>
      <w:r w:rsidR="00C64B74" w:rsidRPr="009D4546">
        <w:rPr>
          <w:rFonts w:ascii="Times New Roman" w:hAnsi="Times New Roman" w:cs="Times New Roman"/>
          <w:sz w:val="28"/>
          <w:szCs w:val="28"/>
        </w:rPr>
        <w:t xml:space="preserve">плата за </w:t>
      </w:r>
      <w:r w:rsidRPr="009D4546">
        <w:rPr>
          <w:rFonts w:ascii="Times New Roman" w:hAnsi="Times New Roman" w:cs="Times New Roman"/>
          <w:sz w:val="28"/>
          <w:szCs w:val="28"/>
        </w:rPr>
        <w:t>надані послуги</w:t>
      </w:r>
      <w:r w:rsidR="00C64B74" w:rsidRPr="009D4546">
        <w:rPr>
          <w:rFonts w:ascii="Times New Roman" w:hAnsi="Times New Roman" w:cs="Times New Roman"/>
          <w:sz w:val="28"/>
          <w:szCs w:val="28"/>
        </w:rPr>
        <w:t xml:space="preserve"> приймається за допомогою </w:t>
      </w:r>
      <w:r w:rsidR="00695876" w:rsidRPr="009D4546">
        <w:rPr>
          <w:rFonts w:ascii="Times New Roman" w:hAnsi="Times New Roman" w:cs="Times New Roman"/>
          <w:sz w:val="28"/>
          <w:szCs w:val="28"/>
        </w:rPr>
        <w:t xml:space="preserve">Приват24, Ощад24, </w:t>
      </w:r>
      <w:proofErr w:type="spellStart"/>
      <w:r w:rsidR="005D2EA9" w:rsidRPr="009D4546">
        <w:rPr>
          <w:rFonts w:ascii="Times New Roman" w:hAnsi="Times New Roman" w:cs="Times New Roman"/>
          <w:sz w:val="28"/>
          <w:szCs w:val="28"/>
        </w:rPr>
        <w:t>LiqPay</w:t>
      </w:r>
      <w:proofErr w:type="spellEnd"/>
      <w:r w:rsidR="005D2EA9" w:rsidRPr="009D4546">
        <w:rPr>
          <w:rFonts w:ascii="Times New Roman" w:hAnsi="Times New Roman" w:cs="Times New Roman"/>
          <w:sz w:val="28"/>
          <w:szCs w:val="28"/>
        </w:rPr>
        <w:t xml:space="preserve">, </w:t>
      </w:r>
      <w:proofErr w:type="spellStart"/>
      <w:r w:rsidR="005D2EA9" w:rsidRPr="009D4546">
        <w:rPr>
          <w:rFonts w:ascii="Times New Roman" w:hAnsi="Times New Roman" w:cs="Times New Roman"/>
          <w:sz w:val="28"/>
          <w:szCs w:val="28"/>
        </w:rPr>
        <w:t>EasyPay</w:t>
      </w:r>
      <w:proofErr w:type="spellEnd"/>
      <w:r w:rsidR="005D2EA9" w:rsidRPr="009D4546">
        <w:rPr>
          <w:rFonts w:ascii="Times New Roman" w:hAnsi="Times New Roman" w:cs="Times New Roman"/>
          <w:sz w:val="28"/>
          <w:szCs w:val="28"/>
        </w:rPr>
        <w:t xml:space="preserve">, </w:t>
      </w:r>
      <w:proofErr w:type="spellStart"/>
      <w:r w:rsidR="005D2EA9" w:rsidRPr="009D4546">
        <w:rPr>
          <w:rFonts w:ascii="Times New Roman" w:hAnsi="Times New Roman" w:cs="Times New Roman"/>
          <w:sz w:val="28"/>
          <w:szCs w:val="28"/>
        </w:rPr>
        <w:t>PayPong</w:t>
      </w:r>
      <w:proofErr w:type="spellEnd"/>
      <w:r w:rsidR="005D2EA9" w:rsidRPr="009D4546">
        <w:rPr>
          <w:rFonts w:ascii="Times New Roman" w:hAnsi="Times New Roman" w:cs="Times New Roman"/>
          <w:sz w:val="28"/>
          <w:szCs w:val="28"/>
        </w:rPr>
        <w:t xml:space="preserve">, City24, </w:t>
      </w:r>
      <w:proofErr w:type="spellStart"/>
      <w:r w:rsidR="005D2EA9" w:rsidRPr="009D4546">
        <w:rPr>
          <w:rFonts w:ascii="Times New Roman" w:hAnsi="Times New Roman" w:cs="Times New Roman"/>
          <w:sz w:val="28"/>
          <w:szCs w:val="28"/>
        </w:rPr>
        <w:t>Fondy</w:t>
      </w:r>
      <w:proofErr w:type="spellEnd"/>
      <w:r w:rsidR="005D2EA9" w:rsidRPr="009D4546">
        <w:rPr>
          <w:rFonts w:ascii="Times New Roman" w:hAnsi="Times New Roman" w:cs="Times New Roman"/>
          <w:sz w:val="28"/>
          <w:szCs w:val="28"/>
        </w:rPr>
        <w:t xml:space="preserve">, </w:t>
      </w:r>
      <w:proofErr w:type="spellStart"/>
      <w:r w:rsidR="005D2EA9" w:rsidRPr="009D4546">
        <w:rPr>
          <w:rFonts w:ascii="Times New Roman" w:hAnsi="Times New Roman" w:cs="Times New Roman"/>
          <w:sz w:val="28"/>
          <w:szCs w:val="28"/>
        </w:rPr>
        <w:t>WayForPay</w:t>
      </w:r>
      <w:proofErr w:type="spellEnd"/>
      <w:r w:rsidR="005D2EA9" w:rsidRPr="009D4546">
        <w:rPr>
          <w:rFonts w:ascii="Times New Roman" w:hAnsi="Times New Roman" w:cs="Times New Roman"/>
          <w:sz w:val="28"/>
          <w:szCs w:val="28"/>
        </w:rPr>
        <w:t xml:space="preserve"> тощо</w:t>
      </w:r>
      <w:r w:rsidR="00CD0527" w:rsidRPr="009D4546">
        <w:rPr>
          <w:rFonts w:ascii="Times New Roman" w:hAnsi="Times New Roman" w:cs="Times New Roman"/>
          <w:sz w:val="28"/>
          <w:szCs w:val="28"/>
        </w:rPr>
        <w:t xml:space="preserve">, </w:t>
      </w:r>
      <w:r w:rsidR="00AC067F" w:rsidRPr="009D4546">
        <w:rPr>
          <w:rFonts w:ascii="Times New Roman" w:hAnsi="Times New Roman" w:cs="Times New Roman"/>
          <w:sz w:val="28"/>
          <w:szCs w:val="28"/>
        </w:rPr>
        <w:t>у зв’язку з чим</w:t>
      </w:r>
      <w:r w:rsidR="00587E69">
        <w:rPr>
          <w:rFonts w:ascii="Times New Roman" w:hAnsi="Times New Roman" w:cs="Times New Roman"/>
          <w:sz w:val="28"/>
          <w:szCs w:val="28"/>
        </w:rPr>
        <w:t xml:space="preserve"> у </w:t>
      </w:r>
      <w:r w:rsidR="00AC067F" w:rsidRPr="009D4546">
        <w:rPr>
          <w:rFonts w:ascii="Times New Roman" w:hAnsi="Times New Roman" w:cs="Times New Roman"/>
          <w:sz w:val="28"/>
          <w:szCs w:val="28"/>
        </w:rPr>
        <w:t xml:space="preserve"> </w:t>
      </w:r>
      <w:r w:rsidR="00587E69" w:rsidRPr="009D4546">
        <w:rPr>
          <w:rFonts w:ascii="Times New Roman" w:hAnsi="Times New Roman" w:cs="Times New Roman"/>
          <w:sz w:val="28"/>
          <w:szCs w:val="28"/>
        </w:rPr>
        <w:t>Підприєм</w:t>
      </w:r>
      <w:r w:rsidR="00587E69">
        <w:rPr>
          <w:rFonts w:ascii="Times New Roman" w:hAnsi="Times New Roman" w:cs="Times New Roman"/>
          <w:sz w:val="28"/>
          <w:szCs w:val="28"/>
        </w:rPr>
        <w:t>ця</w:t>
      </w:r>
      <w:r w:rsidR="00587E69" w:rsidRPr="009D4546">
        <w:rPr>
          <w:rFonts w:ascii="Times New Roman" w:hAnsi="Times New Roman" w:cs="Times New Roman"/>
          <w:sz w:val="28"/>
          <w:szCs w:val="28"/>
        </w:rPr>
        <w:t xml:space="preserve"> </w:t>
      </w:r>
      <w:proofErr w:type="spellStart"/>
      <w:r w:rsidR="00AC067F" w:rsidRPr="009D4546">
        <w:rPr>
          <w:rFonts w:ascii="Times New Roman" w:hAnsi="Times New Roman" w:cs="Times New Roman"/>
          <w:sz w:val="28"/>
          <w:szCs w:val="28"/>
        </w:rPr>
        <w:t>виникло</w:t>
      </w:r>
      <w:proofErr w:type="spellEnd"/>
      <w:r w:rsidR="00CD0527" w:rsidRPr="009D4546">
        <w:rPr>
          <w:rFonts w:ascii="Times New Roman" w:hAnsi="Times New Roman" w:cs="Times New Roman"/>
          <w:sz w:val="28"/>
          <w:szCs w:val="28"/>
        </w:rPr>
        <w:t xml:space="preserve"> </w:t>
      </w:r>
      <w:r w:rsidRPr="009D4546">
        <w:rPr>
          <w:rFonts w:ascii="Times New Roman" w:hAnsi="Times New Roman" w:cs="Times New Roman"/>
          <w:sz w:val="28"/>
          <w:szCs w:val="28"/>
        </w:rPr>
        <w:t>питання</w:t>
      </w:r>
      <w:r w:rsidR="00587E69">
        <w:rPr>
          <w:rFonts w:ascii="Times New Roman" w:hAnsi="Times New Roman" w:cs="Times New Roman"/>
          <w:sz w:val="28"/>
          <w:szCs w:val="28"/>
        </w:rPr>
        <w:t xml:space="preserve"> щодо обов’язку</w:t>
      </w:r>
      <w:r w:rsidR="00CD0527" w:rsidRPr="009D4546">
        <w:rPr>
          <w:rFonts w:ascii="Times New Roman" w:hAnsi="Times New Roman" w:cs="Times New Roman"/>
          <w:sz w:val="28"/>
          <w:szCs w:val="28"/>
        </w:rPr>
        <w:t xml:space="preserve"> застос</w:t>
      </w:r>
      <w:r w:rsidR="00587E69">
        <w:rPr>
          <w:rFonts w:ascii="Times New Roman" w:hAnsi="Times New Roman" w:cs="Times New Roman"/>
          <w:sz w:val="28"/>
          <w:szCs w:val="28"/>
        </w:rPr>
        <w:t>ування ним</w:t>
      </w:r>
      <w:r w:rsidR="00CD0527" w:rsidRPr="009D4546">
        <w:rPr>
          <w:rFonts w:ascii="Times New Roman" w:hAnsi="Times New Roman" w:cs="Times New Roman"/>
          <w:sz w:val="28"/>
          <w:szCs w:val="28"/>
        </w:rPr>
        <w:t xml:space="preserve"> РРО/програмн</w:t>
      </w:r>
      <w:r w:rsidR="00587E69">
        <w:rPr>
          <w:rFonts w:ascii="Times New Roman" w:hAnsi="Times New Roman" w:cs="Times New Roman"/>
          <w:sz w:val="28"/>
          <w:szCs w:val="28"/>
        </w:rPr>
        <w:t xml:space="preserve">их </w:t>
      </w:r>
      <w:r w:rsidR="00CD0527" w:rsidRPr="009D4546">
        <w:rPr>
          <w:rFonts w:ascii="Times New Roman" w:hAnsi="Times New Roman" w:cs="Times New Roman"/>
          <w:sz w:val="28"/>
          <w:szCs w:val="28"/>
        </w:rPr>
        <w:t xml:space="preserve">РРО після перевищення </w:t>
      </w:r>
      <w:r w:rsidR="00242329" w:rsidRPr="009D4546">
        <w:rPr>
          <w:rFonts w:ascii="Times New Roman" w:hAnsi="Times New Roman" w:cs="Times New Roman"/>
          <w:sz w:val="28"/>
          <w:szCs w:val="28"/>
        </w:rPr>
        <w:t>у 2021 р</w:t>
      </w:r>
      <w:r w:rsidR="006A2320" w:rsidRPr="009D4546">
        <w:rPr>
          <w:rFonts w:ascii="Times New Roman" w:hAnsi="Times New Roman" w:cs="Times New Roman"/>
          <w:sz w:val="28"/>
          <w:szCs w:val="28"/>
        </w:rPr>
        <w:t>о</w:t>
      </w:r>
      <w:r w:rsidR="00242329" w:rsidRPr="009D4546">
        <w:rPr>
          <w:rFonts w:ascii="Times New Roman" w:hAnsi="Times New Roman" w:cs="Times New Roman"/>
          <w:sz w:val="28"/>
          <w:szCs w:val="28"/>
        </w:rPr>
        <w:t>ці річного обсягу доходу</w:t>
      </w:r>
      <w:r w:rsidR="00587E69">
        <w:rPr>
          <w:rFonts w:ascii="Times New Roman" w:hAnsi="Times New Roman" w:cs="Times New Roman"/>
          <w:sz w:val="28"/>
          <w:szCs w:val="28"/>
        </w:rPr>
        <w:t xml:space="preserve"> у</w:t>
      </w:r>
      <w:r w:rsidR="00242329" w:rsidRPr="009D4546">
        <w:rPr>
          <w:rFonts w:ascii="Times New Roman" w:hAnsi="Times New Roman" w:cs="Times New Roman"/>
          <w:sz w:val="28"/>
          <w:szCs w:val="28"/>
        </w:rPr>
        <w:t xml:space="preserve"> </w:t>
      </w:r>
      <w:r w:rsidR="00A0005A" w:rsidRPr="009D4546">
        <w:rPr>
          <w:rFonts w:ascii="Times New Roman" w:hAnsi="Times New Roman" w:cs="Times New Roman"/>
          <w:sz w:val="28"/>
          <w:szCs w:val="28"/>
        </w:rPr>
        <w:t>220 розмірів мінімальної заробітної плати, встановленої законом на 1 січ</w:t>
      </w:r>
      <w:r w:rsidR="006D0205" w:rsidRPr="009D4546">
        <w:rPr>
          <w:rFonts w:ascii="Times New Roman" w:hAnsi="Times New Roman" w:cs="Times New Roman"/>
          <w:sz w:val="28"/>
          <w:szCs w:val="28"/>
        </w:rPr>
        <w:t>ня податкового (звітного) року</w:t>
      </w:r>
      <w:r w:rsidR="00EA343C" w:rsidRPr="009D4546">
        <w:rPr>
          <w:rFonts w:ascii="Times New Roman" w:hAnsi="Times New Roman" w:cs="Times New Roman"/>
          <w:sz w:val="28"/>
          <w:szCs w:val="28"/>
        </w:rPr>
        <w:t>,</w:t>
      </w:r>
      <w:r w:rsidR="00EA343C" w:rsidRPr="009D4546">
        <w:t xml:space="preserve"> </w:t>
      </w:r>
      <w:r w:rsidR="00EA343C" w:rsidRPr="009D4546">
        <w:rPr>
          <w:rFonts w:ascii="Times New Roman" w:hAnsi="Times New Roman" w:cs="Times New Roman"/>
          <w:sz w:val="28"/>
          <w:szCs w:val="28"/>
        </w:rPr>
        <w:t>при прийманні оплати за надані послуги</w:t>
      </w:r>
      <w:r w:rsidR="006401BE" w:rsidRPr="009D4546">
        <w:rPr>
          <w:rFonts w:ascii="Times New Roman" w:hAnsi="Times New Roman" w:cs="Times New Roman"/>
          <w:sz w:val="28"/>
          <w:szCs w:val="28"/>
        </w:rPr>
        <w:t xml:space="preserve"> он-лайн</w:t>
      </w:r>
      <w:r w:rsidR="00587E69">
        <w:rPr>
          <w:rFonts w:ascii="Times New Roman" w:hAnsi="Times New Roman" w:cs="Times New Roman"/>
          <w:sz w:val="28"/>
          <w:szCs w:val="28"/>
        </w:rPr>
        <w:t>.</w:t>
      </w:r>
    </w:p>
    <w:p w:rsidR="00031A07" w:rsidRPr="009D4546" w:rsidRDefault="00031A07" w:rsidP="00031A07">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t xml:space="preserve">Правові засади застосування РРО у сфері торгівлі, громадського харчування та послуг визначає Закон України від 06 липня 1995 року </w:t>
      </w:r>
      <w:r w:rsidRPr="009D4546">
        <w:rPr>
          <w:rFonts w:ascii="Times New Roman" w:hAnsi="Times New Roman" w:cs="Times New Roman"/>
          <w:sz w:val="28"/>
          <w:szCs w:val="28"/>
        </w:rPr>
        <w:br/>
        <w:t>№ 265/95-ВР «Про застосування реєстраторів розрахункових операцій у сфері торгівлі, громадського харчування та послуг» (далі – Закон № 265). Його дія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w:t>
      </w:r>
    </w:p>
    <w:p w:rsidR="00A1261E" w:rsidRDefault="00A1261E" w:rsidP="00A35483">
      <w:pPr>
        <w:pStyle w:val="a3"/>
        <w:ind w:firstLine="567"/>
        <w:jc w:val="both"/>
        <w:rPr>
          <w:rFonts w:ascii="Times New Roman" w:hAnsi="Times New Roman" w:cs="Times New Roman"/>
          <w:sz w:val="28"/>
          <w:szCs w:val="28"/>
        </w:rPr>
      </w:pPr>
    </w:p>
    <w:p w:rsidR="00A1261E" w:rsidRDefault="00A1261E" w:rsidP="00A35483">
      <w:pPr>
        <w:pStyle w:val="a3"/>
        <w:ind w:firstLine="567"/>
        <w:jc w:val="both"/>
        <w:rPr>
          <w:rFonts w:ascii="Times New Roman" w:hAnsi="Times New Roman" w:cs="Times New Roman"/>
          <w:sz w:val="28"/>
          <w:szCs w:val="28"/>
        </w:rPr>
      </w:pPr>
    </w:p>
    <w:p w:rsidR="00A35483" w:rsidRPr="009D4546" w:rsidRDefault="00A35483" w:rsidP="00A35483">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lastRenderedPageBreak/>
        <w:t>Відповідно до пункту 61 підрозділу 10 розділу ХХ Податкового кодексу України (далі – ПКУ) до 01 січня 2021 року РРО та/або програмні РРО не застосовуються платниками єдиного податку другої – четвертої груп (фізичними особами-підприємцями) незалежно від обраного виду діяльності, обсяг доходу яких протягом календарного року не перевищує 1000000 гривень, крім тих, які здійснюють:</w:t>
      </w:r>
    </w:p>
    <w:p w:rsidR="00A35483" w:rsidRPr="009D4546" w:rsidRDefault="00A35483" w:rsidP="00A35483">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t>реалізацію технічно складних побутових товарів, що підлягають гарантійному ремонту;</w:t>
      </w:r>
    </w:p>
    <w:p w:rsidR="00A35483" w:rsidRPr="009D4546" w:rsidRDefault="00A35483" w:rsidP="00A35483">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t>реалізацію лікарських засобів та виробів медичного призначення.</w:t>
      </w:r>
    </w:p>
    <w:p w:rsidR="00A35483" w:rsidRPr="009D4546" w:rsidRDefault="00A35483" w:rsidP="00A35483">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t>З 01 січня 2021 року до 01 січня 2022 року РРО та/або програмні РРО не застосовуються платниками єдиного податку другої – четвертої груп (фізичними особами-підприємцями), обсяг доходу яких протягом календарного року не перевищує обсягу доходу, що не перевищує 220 розмірів мінімальної заробітної плати, встановленої законом на 01 січня податкового (звітного) року, незалежно від обраного виду діяльності, крім тих, які здійснюють:</w:t>
      </w:r>
    </w:p>
    <w:p w:rsidR="00A35483" w:rsidRPr="009D4546" w:rsidRDefault="00A35483" w:rsidP="00A35483">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t>реалізацію технічно складних побутових товарів, що підлягають гарантійному ремонту;</w:t>
      </w:r>
    </w:p>
    <w:p w:rsidR="00A35483" w:rsidRPr="009D4546" w:rsidRDefault="00A35483" w:rsidP="00A35483">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t>реалізацію лікарських засобів, виробів медичного призначення та надання платних послуг у сфері охорони здоров’я;</w:t>
      </w:r>
    </w:p>
    <w:p w:rsidR="00A35483" w:rsidRPr="009D4546" w:rsidRDefault="00A35483" w:rsidP="00A35483">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t xml:space="preserve">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D4546">
        <w:rPr>
          <w:rFonts w:ascii="Times New Roman" w:hAnsi="Times New Roman" w:cs="Times New Roman"/>
          <w:sz w:val="28"/>
          <w:szCs w:val="28"/>
        </w:rPr>
        <w:t>напівдорогоцінного</w:t>
      </w:r>
      <w:proofErr w:type="spellEnd"/>
      <w:r w:rsidRPr="009D4546">
        <w:rPr>
          <w:rFonts w:ascii="Times New Roman" w:hAnsi="Times New Roman" w:cs="Times New Roman"/>
          <w:sz w:val="28"/>
          <w:szCs w:val="28"/>
        </w:rPr>
        <w:t xml:space="preserve"> каміння.</w:t>
      </w:r>
    </w:p>
    <w:p w:rsidR="00A35483" w:rsidRPr="009D4546" w:rsidRDefault="00A35483" w:rsidP="00A35483">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t>У разі перевищення платником єдиного податку другої – четвертої груп (фізичною особою-підприємцем) в календарному році обсягу доходу, що не перевищує 220 розмірів мінімальної заробітної плати, встановленої законом на 01 січня податкового (звітного) року, застосування РРО та/або програмного РРО для такого платника єдиного податку є обов’язковим. Застосування РРО та/або програмного РРО починається з першого числа першого місяця кварталу, наступного за виникненням такого перевищення, та продовжується в усіх наступних податкових періодах протягом реєстрації суб’єкта господарювання як платника єдиного податку.</w:t>
      </w:r>
    </w:p>
    <w:p w:rsidR="003878F5" w:rsidRDefault="00A1261E" w:rsidP="003878F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Отже, пунктом </w:t>
      </w:r>
      <w:r w:rsidR="003878F5" w:rsidRPr="00AA120C">
        <w:rPr>
          <w:rFonts w:ascii="Times New Roman" w:hAnsi="Times New Roman" w:cs="Times New Roman"/>
          <w:sz w:val="28"/>
          <w:szCs w:val="28"/>
        </w:rPr>
        <w:t xml:space="preserve">61 підрозділу 10 </w:t>
      </w:r>
      <w:r w:rsidR="003878F5">
        <w:rPr>
          <w:rFonts w:ascii="Times New Roman" w:hAnsi="Times New Roman" w:cs="Times New Roman"/>
          <w:sz w:val="28"/>
          <w:szCs w:val="28"/>
        </w:rPr>
        <w:t>розділу ХХ «</w:t>
      </w:r>
      <w:r w:rsidR="003878F5" w:rsidRPr="00AA120C">
        <w:rPr>
          <w:rFonts w:ascii="Times New Roman" w:hAnsi="Times New Roman" w:cs="Times New Roman"/>
          <w:sz w:val="28"/>
          <w:szCs w:val="28"/>
        </w:rPr>
        <w:t>Перехідн</w:t>
      </w:r>
      <w:r w:rsidR="003878F5">
        <w:rPr>
          <w:rFonts w:ascii="Times New Roman" w:hAnsi="Times New Roman" w:cs="Times New Roman"/>
          <w:sz w:val="28"/>
          <w:szCs w:val="28"/>
        </w:rPr>
        <w:t>і</w:t>
      </w:r>
      <w:r w:rsidR="003878F5" w:rsidRPr="00AA120C">
        <w:rPr>
          <w:rFonts w:ascii="Times New Roman" w:hAnsi="Times New Roman" w:cs="Times New Roman"/>
          <w:sz w:val="28"/>
          <w:szCs w:val="28"/>
        </w:rPr>
        <w:t xml:space="preserve"> положен</w:t>
      </w:r>
      <w:r w:rsidR="003878F5">
        <w:rPr>
          <w:rFonts w:ascii="Times New Roman" w:hAnsi="Times New Roman" w:cs="Times New Roman"/>
          <w:sz w:val="28"/>
          <w:szCs w:val="28"/>
        </w:rPr>
        <w:t>ня»</w:t>
      </w:r>
      <w:r w:rsidR="003878F5" w:rsidRPr="00AA120C">
        <w:rPr>
          <w:rFonts w:ascii="Times New Roman" w:hAnsi="Times New Roman" w:cs="Times New Roman"/>
          <w:sz w:val="28"/>
          <w:szCs w:val="28"/>
        </w:rPr>
        <w:t xml:space="preserve"> </w:t>
      </w:r>
      <w:r w:rsidR="003878F5">
        <w:rPr>
          <w:rFonts w:ascii="Times New Roman" w:hAnsi="Times New Roman" w:cs="Times New Roman"/>
          <w:sz w:val="28"/>
          <w:szCs w:val="28"/>
        </w:rPr>
        <w:t xml:space="preserve">Податкового </w:t>
      </w:r>
      <w:r w:rsidR="003878F5" w:rsidRPr="00AA120C">
        <w:rPr>
          <w:rFonts w:ascii="Times New Roman" w:hAnsi="Times New Roman" w:cs="Times New Roman"/>
          <w:sz w:val="28"/>
          <w:szCs w:val="28"/>
        </w:rPr>
        <w:t>кодексу</w:t>
      </w:r>
      <w:r w:rsidR="003878F5">
        <w:rPr>
          <w:rFonts w:ascii="Times New Roman" w:hAnsi="Times New Roman" w:cs="Times New Roman"/>
          <w:sz w:val="28"/>
          <w:szCs w:val="28"/>
        </w:rPr>
        <w:t xml:space="preserve"> України чітко регламентовано, що такий критерій, для цілей незастосування РРО, як обсяг доходу, діє виключно у період </w:t>
      </w:r>
      <w:r>
        <w:rPr>
          <w:rFonts w:ascii="Times New Roman" w:hAnsi="Times New Roman" w:cs="Times New Roman"/>
          <w:sz w:val="28"/>
          <w:szCs w:val="28"/>
        </w:rPr>
        <w:br/>
        <w:t xml:space="preserve">до </w:t>
      </w:r>
      <w:r w:rsidR="003878F5">
        <w:rPr>
          <w:rFonts w:ascii="Times New Roman" w:hAnsi="Times New Roman" w:cs="Times New Roman"/>
          <w:sz w:val="28"/>
          <w:szCs w:val="28"/>
        </w:rPr>
        <w:t>01.01.2022.</w:t>
      </w:r>
    </w:p>
    <w:p w:rsidR="003878F5" w:rsidRDefault="003878F5" w:rsidP="003878F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Поряд з цим, пунктом 14 статті 9 </w:t>
      </w:r>
      <w:r w:rsidRPr="00EA4D4C">
        <w:rPr>
          <w:rFonts w:ascii="Times New Roman" w:hAnsi="Times New Roman" w:cs="Times New Roman"/>
          <w:sz w:val="28"/>
          <w:szCs w:val="28"/>
        </w:rPr>
        <w:t>Закон</w:t>
      </w:r>
      <w:r>
        <w:rPr>
          <w:rFonts w:ascii="Times New Roman" w:hAnsi="Times New Roman" w:cs="Times New Roman"/>
          <w:sz w:val="28"/>
          <w:szCs w:val="28"/>
        </w:rPr>
        <w:t>у</w:t>
      </w:r>
      <w:r w:rsidRPr="00EA4D4C">
        <w:rPr>
          <w:rFonts w:ascii="Times New Roman" w:hAnsi="Times New Roman" w:cs="Times New Roman"/>
          <w:sz w:val="28"/>
          <w:szCs w:val="28"/>
        </w:rPr>
        <w:t xml:space="preserve"> № 265</w:t>
      </w:r>
      <w:r>
        <w:rPr>
          <w:rFonts w:ascii="Times New Roman" w:hAnsi="Times New Roman" w:cs="Times New Roman"/>
          <w:sz w:val="28"/>
          <w:szCs w:val="28"/>
        </w:rPr>
        <w:t xml:space="preserve"> встановлено пільгу, відповідно до якої, РРО</w:t>
      </w:r>
      <w:r w:rsidRPr="008141A5">
        <w:rPr>
          <w:rFonts w:ascii="Times New Roman" w:hAnsi="Times New Roman" w:cs="Times New Roman"/>
          <w:sz w:val="28"/>
          <w:szCs w:val="28"/>
        </w:rPr>
        <w:t xml:space="preserve"> та/або програмні </w:t>
      </w:r>
      <w:r>
        <w:rPr>
          <w:rFonts w:ascii="Times New Roman" w:hAnsi="Times New Roman" w:cs="Times New Roman"/>
          <w:sz w:val="28"/>
          <w:szCs w:val="28"/>
        </w:rPr>
        <w:t>РРО</w:t>
      </w:r>
      <w:r w:rsidRPr="008141A5">
        <w:rPr>
          <w:rFonts w:ascii="Times New Roman" w:hAnsi="Times New Roman" w:cs="Times New Roman"/>
          <w:sz w:val="28"/>
          <w:szCs w:val="28"/>
        </w:rPr>
        <w:t xml:space="preserve"> та розрахункові книжки не застосовуються</w:t>
      </w:r>
      <w:r>
        <w:rPr>
          <w:rFonts w:ascii="Times New Roman" w:hAnsi="Times New Roman" w:cs="Times New Roman"/>
          <w:sz w:val="28"/>
          <w:szCs w:val="28"/>
        </w:rPr>
        <w:t xml:space="preserve"> </w:t>
      </w:r>
      <w:r w:rsidRPr="008141A5">
        <w:rPr>
          <w:rFonts w:ascii="Times New Roman" w:hAnsi="Times New Roman" w:cs="Times New Roman"/>
          <w:sz w:val="28"/>
          <w:szCs w:val="28"/>
        </w:rPr>
        <w:t>при здійсненні розрахунків за послуги у разі проведення таких розрахунків виключно за допомогою банківських систем дистанційного обслуговування та/або сервісів переказу коштів.</w:t>
      </w:r>
    </w:p>
    <w:p w:rsidR="00A1261E" w:rsidRDefault="00A1261E" w:rsidP="003878F5">
      <w:pPr>
        <w:pStyle w:val="a3"/>
        <w:ind w:firstLine="567"/>
        <w:jc w:val="both"/>
        <w:rPr>
          <w:rFonts w:ascii="Times New Roman" w:hAnsi="Times New Roman" w:cs="Times New Roman"/>
          <w:sz w:val="28"/>
          <w:szCs w:val="28"/>
        </w:rPr>
      </w:pPr>
      <w:r>
        <w:rPr>
          <w:rFonts w:ascii="Times New Roman" w:hAnsi="Times New Roman" w:cs="Times New Roman"/>
          <w:sz w:val="28"/>
          <w:szCs w:val="28"/>
        </w:rPr>
        <w:t>Надаючи відповідь на поставлене питання зазначаємо, що у разі провадження Підприємцем діяльності</w:t>
      </w:r>
      <w:r w:rsidR="00466D10">
        <w:rPr>
          <w:rFonts w:ascii="Times New Roman" w:hAnsi="Times New Roman" w:cs="Times New Roman"/>
          <w:sz w:val="28"/>
          <w:szCs w:val="28"/>
        </w:rPr>
        <w:t xml:space="preserve"> лише</w:t>
      </w:r>
      <w:r>
        <w:rPr>
          <w:rFonts w:ascii="Times New Roman" w:hAnsi="Times New Roman" w:cs="Times New Roman"/>
          <w:sz w:val="28"/>
          <w:szCs w:val="28"/>
        </w:rPr>
        <w:t xml:space="preserve"> з надання послуг (без реалізації товарів, виконання робіт таким суб’єктом господарювання) та за умови </w:t>
      </w:r>
      <w:r w:rsidRPr="008141A5">
        <w:rPr>
          <w:rFonts w:ascii="Times New Roman" w:hAnsi="Times New Roman" w:cs="Times New Roman"/>
          <w:sz w:val="28"/>
          <w:szCs w:val="28"/>
        </w:rPr>
        <w:lastRenderedPageBreak/>
        <w:t>проведення розрахунків</w:t>
      </w:r>
      <w:r>
        <w:rPr>
          <w:rFonts w:ascii="Times New Roman" w:hAnsi="Times New Roman" w:cs="Times New Roman"/>
          <w:sz w:val="28"/>
          <w:szCs w:val="28"/>
        </w:rPr>
        <w:t xml:space="preserve"> за надані послуги</w:t>
      </w:r>
      <w:r w:rsidRPr="008141A5">
        <w:rPr>
          <w:rFonts w:ascii="Times New Roman" w:hAnsi="Times New Roman" w:cs="Times New Roman"/>
          <w:sz w:val="28"/>
          <w:szCs w:val="28"/>
        </w:rPr>
        <w:t xml:space="preserve"> виключно за допомогою банківських систем дистанційного обслуговування та/або сервісів переказу коштів</w:t>
      </w:r>
      <w:r w:rsidR="00466D10">
        <w:rPr>
          <w:rFonts w:ascii="Times New Roman" w:hAnsi="Times New Roman" w:cs="Times New Roman"/>
          <w:sz w:val="28"/>
          <w:szCs w:val="28"/>
        </w:rPr>
        <w:t>, застосування РРО для такого Підприємця не є обов’язковим.</w:t>
      </w:r>
    </w:p>
    <w:p w:rsidR="00816E3F" w:rsidRPr="009D4546" w:rsidRDefault="00816E3F" w:rsidP="00816E3F">
      <w:pPr>
        <w:pStyle w:val="a3"/>
        <w:ind w:firstLine="567"/>
        <w:jc w:val="both"/>
        <w:rPr>
          <w:rFonts w:ascii="Times New Roman" w:hAnsi="Times New Roman" w:cs="Times New Roman"/>
          <w:sz w:val="28"/>
          <w:szCs w:val="28"/>
        </w:rPr>
      </w:pPr>
      <w:r w:rsidRPr="009D4546">
        <w:rPr>
          <w:rFonts w:ascii="Times New Roman" w:hAnsi="Times New Roman" w:cs="Times New Roman"/>
          <w:sz w:val="28"/>
          <w:szCs w:val="28"/>
        </w:rPr>
        <w:t>У відповідності до пункту 52.2 статті 52 Кодексу податкова консультація діє в межах законодавства яке було чинним на момент надання такої консультації та має індивідуальний характер і може використовуватися виключно платником податків, якому надано таку консультацію.</w:t>
      </w:r>
    </w:p>
    <w:p w:rsidR="00816E3F" w:rsidRPr="009D4546" w:rsidRDefault="00816E3F" w:rsidP="00816E3F">
      <w:pPr>
        <w:pStyle w:val="a3"/>
        <w:ind w:firstLine="567"/>
        <w:jc w:val="both"/>
        <w:rPr>
          <w:rFonts w:ascii="Times New Roman" w:hAnsi="Times New Roman" w:cs="Times New Roman"/>
          <w:sz w:val="28"/>
          <w:szCs w:val="28"/>
        </w:rPr>
      </w:pPr>
      <w:bookmarkStart w:id="0" w:name="_GoBack"/>
      <w:bookmarkEnd w:id="0"/>
    </w:p>
    <w:sectPr w:rsidR="00816E3F" w:rsidRPr="009D4546" w:rsidSect="00CF7423">
      <w:headerReference w:type="default" r:id="rId8"/>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36" w:rsidRDefault="00FE7836" w:rsidP="003C42AA">
      <w:pPr>
        <w:spacing w:after="0" w:line="240" w:lineRule="auto"/>
      </w:pPr>
      <w:r>
        <w:separator/>
      </w:r>
    </w:p>
  </w:endnote>
  <w:endnote w:type="continuationSeparator" w:id="0">
    <w:p w:rsidR="00FE7836" w:rsidRDefault="00FE7836" w:rsidP="003C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36" w:rsidRDefault="00FE7836" w:rsidP="003C42AA">
      <w:pPr>
        <w:spacing w:after="0" w:line="240" w:lineRule="auto"/>
      </w:pPr>
      <w:r>
        <w:separator/>
      </w:r>
    </w:p>
  </w:footnote>
  <w:footnote w:type="continuationSeparator" w:id="0">
    <w:p w:rsidR="00FE7836" w:rsidRDefault="00FE7836" w:rsidP="003C4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614031"/>
      <w:docPartObj>
        <w:docPartGallery w:val="Page Numbers (Top of Page)"/>
        <w:docPartUnique/>
      </w:docPartObj>
    </w:sdtPr>
    <w:sdtEndPr/>
    <w:sdtContent>
      <w:p w:rsidR="003C42AA" w:rsidRDefault="00A1261E" w:rsidP="00A1261E">
        <w:pPr>
          <w:pStyle w:val="a4"/>
          <w:tabs>
            <w:tab w:val="left" w:pos="4515"/>
          </w:tabs>
        </w:pPr>
        <w:r>
          <w:tab/>
        </w:r>
        <w:r w:rsidRPr="00A1261E">
          <w:rPr>
            <w:rFonts w:ascii="Times New Roman" w:hAnsi="Times New Roman" w:cs="Times New Roman"/>
            <w:sz w:val="28"/>
            <w:szCs w:val="28"/>
          </w:rPr>
          <w:tab/>
        </w:r>
        <w:r w:rsidR="003C42AA" w:rsidRPr="00A1261E">
          <w:rPr>
            <w:rFonts w:ascii="Times New Roman" w:hAnsi="Times New Roman" w:cs="Times New Roman"/>
            <w:sz w:val="28"/>
            <w:szCs w:val="28"/>
          </w:rPr>
          <w:fldChar w:fldCharType="begin"/>
        </w:r>
        <w:r w:rsidR="003C42AA" w:rsidRPr="00A1261E">
          <w:rPr>
            <w:rFonts w:ascii="Times New Roman" w:hAnsi="Times New Roman" w:cs="Times New Roman"/>
            <w:sz w:val="28"/>
            <w:szCs w:val="28"/>
          </w:rPr>
          <w:instrText>PAGE   \* MERGEFORMAT</w:instrText>
        </w:r>
        <w:r w:rsidR="003C42AA" w:rsidRPr="00A1261E">
          <w:rPr>
            <w:rFonts w:ascii="Times New Roman" w:hAnsi="Times New Roman" w:cs="Times New Roman"/>
            <w:sz w:val="28"/>
            <w:szCs w:val="28"/>
          </w:rPr>
          <w:fldChar w:fldCharType="separate"/>
        </w:r>
        <w:r w:rsidR="00E56F9A">
          <w:rPr>
            <w:rFonts w:ascii="Times New Roman" w:hAnsi="Times New Roman" w:cs="Times New Roman"/>
            <w:noProof/>
            <w:sz w:val="28"/>
            <w:szCs w:val="28"/>
          </w:rPr>
          <w:t>3</w:t>
        </w:r>
        <w:r w:rsidR="003C42AA" w:rsidRPr="00A1261E">
          <w:rPr>
            <w:rFonts w:ascii="Times New Roman" w:hAnsi="Times New Roman" w:cs="Times New Roman"/>
            <w:sz w:val="28"/>
            <w:szCs w:val="28"/>
          </w:rPr>
          <w:fldChar w:fldCharType="end"/>
        </w:r>
      </w:p>
    </w:sdtContent>
  </w:sdt>
  <w:p w:rsidR="003C42AA" w:rsidRDefault="003C42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3D4D"/>
    <w:multiLevelType w:val="hybridMultilevel"/>
    <w:tmpl w:val="E91097A6"/>
    <w:lvl w:ilvl="0" w:tplc="A45CC9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86"/>
    <w:rsid w:val="00031A07"/>
    <w:rsid w:val="001878BC"/>
    <w:rsid w:val="001B59AC"/>
    <w:rsid w:val="00242329"/>
    <w:rsid w:val="00275B2B"/>
    <w:rsid w:val="002E6A76"/>
    <w:rsid w:val="003878F5"/>
    <w:rsid w:val="003C42AA"/>
    <w:rsid w:val="00433A76"/>
    <w:rsid w:val="0043674F"/>
    <w:rsid w:val="00466D10"/>
    <w:rsid w:val="00587E69"/>
    <w:rsid w:val="005B72F0"/>
    <w:rsid w:val="005C5AF8"/>
    <w:rsid w:val="005D2EA9"/>
    <w:rsid w:val="005F09F7"/>
    <w:rsid w:val="0062596F"/>
    <w:rsid w:val="006401BE"/>
    <w:rsid w:val="00695876"/>
    <w:rsid w:val="006A2320"/>
    <w:rsid w:val="006D0205"/>
    <w:rsid w:val="007B0892"/>
    <w:rsid w:val="007B5D0E"/>
    <w:rsid w:val="007E4702"/>
    <w:rsid w:val="00816E3F"/>
    <w:rsid w:val="00822A0C"/>
    <w:rsid w:val="008427AE"/>
    <w:rsid w:val="009076BC"/>
    <w:rsid w:val="00944F95"/>
    <w:rsid w:val="00955C86"/>
    <w:rsid w:val="009A2A38"/>
    <w:rsid w:val="009D4546"/>
    <w:rsid w:val="00A0005A"/>
    <w:rsid w:val="00A0440D"/>
    <w:rsid w:val="00A1261E"/>
    <w:rsid w:val="00A35483"/>
    <w:rsid w:val="00AC067F"/>
    <w:rsid w:val="00AE631D"/>
    <w:rsid w:val="00B319DD"/>
    <w:rsid w:val="00C10FB0"/>
    <w:rsid w:val="00C55CDA"/>
    <w:rsid w:val="00C64B74"/>
    <w:rsid w:val="00C906A1"/>
    <w:rsid w:val="00CD0527"/>
    <w:rsid w:val="00CF7423"/>
    <w:rsid w:val="00D63C2F"/>
    <w:rsid w:val="00E56F9A"/>
    <w:rsid w:val="00E87E88"/>
    <w:rsid w:val="00E96699"/>
    <w:rsid w:val="00EA343C"/>
    <w:rsid w:val="00EC6445"/>
    <w:rsid w:val="00F2280A"/>
    <w:rsid w:val="00FE7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27AE"/>
    <w:pPr>
      <w:spacing w:after="0" w:line="240" w:lineRule="auto"/>
    </w:pPr>
    <w:rPr>
      <w:rFonts w:asciiTheme="minorHAnsi" w:eastAsiaTheme="minorEastAsia" w:hAnsiTheme="minorHAnsi" w:cstheme="minorBidi"/>
      <w:lang w:eastAsia="ru-RU"/>
    </w:rPr>
  </w:style>
  <w:style w:type="paragraph" w:styleId="a4">
    <w:name w:val="header"/>
    <w:basedOn w:val="a"/>
    <w:link w:val="a5"/>
    <w:uiPriority w:val="99"/>
    <w:unhideWhenUsed/>
    <w:rsid w:val="003C42A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C42AA"/>
    <w:rPr>
      <w:rFonts w:asciiTheme="minorHAnsi" w:eastAsiaTheme="minorEastAsia" w:hAnsiTheme="minorHAnsi" w:cstheme="minorBidi"/>
      <w:lang w:eastAsia="ru-RU"/>
    </w:rPr>
  </w:style>
  <w:style w:type="paragraph" w:styleId="a6">
    <w:name w:val="footer"/>
    <w:basedOn w:val="a"/>
    <w:link w:val="a7"/>
    <w:uiPriority w:val="99"/>
    <w:unhideWhenUsed/>
    <w:rsid w:val="003C42A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C42AA"/>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27AE"/>
    <w:pPr>
      <w:spacing w:after="0" w:line="240" w:lineRule="auto"/>
    </w:pPr>
    <w:rPr>
      <w:rFonts w:asciiTheme="minorHAnsi" w:eastAsiaTheme="minorEastAsia" w:hAnsiTheme="minorHAnsi" w:cstheme="minorBidi"/>
      <w:lang w:eastAsia="ru-RU"/>
    </w:rPr>
  </w:style>
  <w:style w:type="paragraph" w:styleId="a4">
    <w:name w:val="header"/>
    <w:basedOn w:val="a"/>
    <w:link w:val="a5"/>
    <w:uiPriority w:val="99"/>
    <w:unhideWhenUsed/>
    <w:rsid w:val="003C42A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C42AA"/>
    <w:rPr>
      <w:rFonts w:asciiTheme="minorHAnsi" w:eastAsiaTheme="minorEastAsia" w:hAnsiTheme="minorHAnsi" w:cstheme="minorBidi"/>
      <w:lang w:eastAsia="ru-RU"/>
    </w:rPr>
  </w:style>
  <w:style w:type="paragraph" w:styleId="a6">
    <w:name w:val="footer"/>
    <w:basedOn w:val="a"/>
    <w:link w:val="a7"/>
    <w:uiPriority w:val="99"/>
    <w:unhideWhenUsed/>
    <w:rsid w:val="003C42A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C42AA"/>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2996</Words>
  <Characters>1709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 ОЛЕКСАНДР ІВАНОВИЧ</dc:creator>
  <cp:lastModifiedBy>САВЕНОК ОЛЕКСІЙ ЮРІЙОВИЧ</cp:lastModifiedBy>
  <cp:revision>6</cp:revision>
  <dcterms:created xsi:type="dcterms:W3CDTF">2021-11-09T13:16:00Z</dcterms:created>
  <dcterms:modified xsi:type="dcterms:W3CDTF">2021-11-11T08:36:00Z</dcterms:modified>
</cp:coreProperties>
</file>